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w:t>
      </w:r>
      <w:r w:rsidRPr="00DC4D80">
        <w:rPr>
          <w:rFonts w:ascii="Arial" w:hAnsi="Arial" w:cs="Arial"/>
          <w:b/>
          <w:highlight w:val="yellow"/>
        </w:rPr>
        <w:t xml:space="preserve">Nº </w:t>
      </w:r>
      <w:r w:rsidR="00DC4996">
        <w:rPr>
          <w:rFonts w:ascii="Arial" w:hAnsi="Arial" w:cs="Arial"/>
          <w:b/>
          <w:highlight w:val="yellow"/>
        </w:rPr>
        <w:t>01/2023</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023754" w:rsidRPr="00023754">
        <w:rPr>
          <w:rFonts w:ascii="Arial" w:hAnsi="Arial" w:cs="Arial"/>
          <w:b/>
          <w:bCs/>
        </w:rPr>
        <w:t>59520.00</w:t>
      </w:r>
      <w:r w:rsidR="00DC4D80">
        <w:rPr>
          <w:rFonts w:ascii="Arial" w:hAnsi="Arial" w:cs="Arial"/>
          <w:b/>
          <w:bCs/>
        </w:rPr>
        <w:t>0275</w:t>
      </w:r>
      <w:r w:rsidR="00023754" w:rsidRPr="00023754">
        <w:rPr>
          <w:rFonts w:ascii="Arial" w:hAnsi="Arial" w:cs="Arial"/>
          <w:b/>
          <w:bCs/>
        </w:rPr>
        <w:t>/202</w:t>
      </w:r>
      <w:r w:rsidR="00DC4D80">
        <w:rPr>
          <w:rFonts w:ascii="Arial" w:hAnsi="Arial" w:cs="Arial"/>
          <w:b/>
          <w:bCs/>
        </w:rPr>
        <w:t>3-11</w:t>
      </w:r>
      <w:r w:rsidR="00023754" w:rsidRPr="00023754">
        <w:rPr>
          <w:rFonts w:ascii="Arial" w:hAnsi="Arial" w:cs="Arial"/>
          <w:b/>
          <w:bCs/>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00884EAC" w:rsidRPr="00884EAC">
        <w:rPr>
          <w:rFonts w:ascii="Arial" w:hAnsi="Arial" w:cs="Arial"/>
          <w:b w:val="0"/>
          <w:bCs/>
          <w:sz w:val="22"/>
          <w:szCs w:val="22"/>
          <w:highlight w:val="yellow"/>
        </w:rPr>
        <w:t>XX</w:t>
      </w:r>
      <w:r w:rsidRPr="00884EAC">
        <w:rPr>
          <w:rFonts w:ascii="Arial" w:hAnsi="Arial" w:cs="Arial"/>
          <w:b w:val="0"/>
          <w:bCs/>
          <w:sz w:val="22"/>
          <w:szCs w:val="22"/>
          <w:highlight w:val="yellow"/>
        </w:rPr>
        <w:t xml:space="preserve"> dias de </w:t>
      </w:r>
      <w:r w:rsidR="00884EAC" w:rsidRPr="00884EAC">
        <w:rPr>
          <w:rFonts w:ascii="Arial" w:hAnsi="Arial" w:cs="Arial"/>
          <w:b w:val="0"/>
          <w:bCs/>
          <w:sz w:val="22"/>
          <w:szCs w:val="22"/>
          <w:highlight w:val="yellow"/>
        </w:rPr>
        <w:t>XXXXXXX</w:t>
      </w:r>
      <w:r w:rsidRPr="00884EAC">
        <w:rPr>
          <w:rFonts w:ascii="Arial" w:hAnsi="Arial" w:cs="Arial"/>
          <w:b w:val="0"/>
          <w:bCs/>
          <w:sz w:val="22"/>
          <w:szCs w:val="22"/>
          <w:highlight w:val="yellow"/>
        </w:rPr>
        <w:t xml:space="preserve"> do ano de </w:t>
      </w:r>
      <w:r w:rsidR="00884EAC" w:rsidRPr="00884EAC">
        <w:rPr>
          <w:rFonts w:ascii="Arial" w:hAnsi="Arial" w:cs="Arial"/>
          <w:b w:val="0"/>
          <w:bCs/>
          <w:sz w:val="22"/>
          <w:szCs w:val="22"/>
          <w:highlight w:val="yellow"/>
        </w:rPr>
        <w:t>2023</w:t>
      </w:r>
      <w:r w:rsidR="00637FA9">
        <w:rPr>
          <w:rFonts w:ascii="Arial" w:hAnsi="Arial" w:cs="Arial"/>
          <w:b w:val="0"/>
          <w:bCs/>
          <w:sz w:val="22"/>
          <w:szCs w:val="22"/>
        </w:rPr>
        <w:t>,</w:t>
      </w:r>
      <w:r w:rsidRPr="004330EA">
        <w:rPr>
          <w:rFonts w:ascii="Arial" w:hAnsi="Arial" w:cs="Arial"/>
          <w:b w:val="0"/>
          <w:bCs/>
          <w:sz w:val="22"/>
          <w:szCs w:val="22"/>
        </w:rPr>
        <w:t xml:space="preserve">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009676D2">
        <w:rPr>
          <w:rFonts w:ascii="Arial" w:hAnsi="Arial" w:cs="Arial"/>
          <w:b w:val="0"/>
          <w:bCs/>
          <w:sz w:val="22"/>
          <w:szCs w:val="22"/>
        </w:rPr>
        <w:t>brasileiro, casado, engenheiro</w:t>
      </w:r>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w:t>
      </w:r>
      <w:r w:rsidRPr="00566370">
        <w:rPr>
          <w:rFonts w:ascii="Arial" w:hAnsi="Arial" w:cs="Arial"/>
          <w:b w:val="0"/>
          <w:bCs/>
          <w:sz w:val="22"/>
          <w:szCs w:val="22"/>
        </w:rPr>
        <w:t xml:space="preserve">Preços nº </w:t>
      </w:r>
      <w:r w:rsidR="00DC4996">
        <w:rPr>
          <w:rFonts w:ascii="Arial" w:hAnsi="Arial" w:cs="Arial"/>
          <w:b w:val="0"/>
          <w:bCs/>
          <w:sz w:val="22"/>
          <w:szCs w:val="22"/>
        </w:rPr>
        <w:t>01/2023</w:t>
      </w:r>
      <w:r w:rsidRPr="004330EA">
        <w:rPr>
          <w:rFonts w:ascii="Arial" w:hAnsi="Arial" w:cs="Arial"/>
          <w:b w:val="0"/>
          <w:bCs/>
          <w:sz w:val="22"/>
          <w:szCs w:val="22"/>
        </w:rPr>
        <w:t xml:space="preserve"> - </w:t>
      </w:r>
      <w:r w:rsidRPr="00DC4D80">
        <w:rPr>
          <w:rFonts w:ascii="Arial" w:hAnsi="Arial" w:cs="Arial"/>
          <w:b w:val="0"/>
          <w:bCs/>
          <w:sz w:val="22"/>
          <w:szCs w:val="22"/>
        </w:rPr>
        <w:t>referente a</w:t>
      </w:r>
      <w:r w:rsidR="00D049CC" w:rsidRPr="00DC4D80">
        <w:rPr>
          <w:rFonts w:ascii="Arial" w:hAnsi="Arial" w:cs="Arial"/>
          <w:b w:val="0"/>
          <w:bCs/>
          <w:sz w:val="22"/>
          <w:szCs w:val="22"/>
        </w:rPr>
        <w:t>o</w:t>
      </w:r>
      <w:r w:rsidRPr="00DC4D80">
        <w:rPr>
          <w:b w:val="0"/>
          <w:bCs/>
          <w:sz w:val="22"/>
          <w:szCs w:val="22"/>
        </w:rPr>
        <w:t xml:space="preserve"> </w:t>
      </w:r>
      <w:r w:rsidR="00DC4D80" w:rsidRPr="00DC4D80">
        <w:rPr>
          <w:rFonts w:ascii="Arial" w:hAnsi="Arial" w:cs="Arial"/>
          <w:sz w:val="22"/>
          <w:szCs w:val="22"/>
        </w:rPr>
        <w:t>Sistema de Registro de Preços para fornecimento, carga, transporte e descarga de ordenhadeiras mecânicas portáteis e tanques de resfriamento de leite, visando o atendimento de demandas da bovinocultura leiteira em municípios localizados na área de atuação da Codevasf, no estado da Bahia, sob jurisdição da 2ª Superintendência Regional</w:t>
      </w:r>
      <w:r w:rsidRPr="00DC4D80">
        <w:rPr>
          <w:rFonts w:ascii="Arial" w:hAnsi="Arial" w:cs="Arial"/>
          <w:b w:val="0"/>
          <w:bCs/>
          <w:sz w:val="22"/>
          <w:szCs w:val="22"/>
        </w:rPr>
        <w:t>,</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00DC4D80">
        <w:rPr>
          <w:rFonts w:ascii="Arial" w:hAnsi="Arial" w:cs="Arial"/>
          <w:b w:val="0"/>
          <w:bCs/>
          <w:sz w:val="22"/>
          <w:szCs w:val="22"/>
        </w:rPr>
        <w:t>XX</w:t>
      </w:r>
      <w:r w:rsidR="00637FA9">
        <w:rPr>
          <w:rFonts w:ascii="Arial" w:hAnsi="Arial" w:cs="Arial"/>
          <w:b w:val="0"/>
          <w:bCs/>
          <w:sz w:val="22"/>
          <w:szCs w:val="22"/>
        </w:rPr>
        <w:t xml:space="preserve"> </w:t>
      </w:r>
      <w:r w:rsidRPr="004330EA">
        <w:rPr>
          <w:rFonts w:ascii="Arial" w:hAnsi="Arial" w:cs="Arial"/>
          <w:b w:val="0"/>
          <w:bCs/>
          <w:sz w:val="22"/>
          <w:szCs w:val="22"/>
        </w:rPr>
        <w:t xml:space="preserve">do Processo nº </w:t>
      </w:r>
      <w:r w:rsidR="0048697D">
        <w:rPr>
          <w:rFonts w:ascii="Arial" w:hAnsi="Arial" w:cs="Arial"/>
          <w:b w:val="0"/>
          <w:bCs/>
          <w:sz w:val="22"/>
          <w:szCs w:val="22"/>
        </w:rPr>
        <w:t>59520.00</w:t>
      </w:r>
      <w:r w:rsidR="00DC4D80">
        <w:rPr>
          <w:rFonts w:ascii="Arial" w:hAnsi="Arial" w:cs="Arial"/>
          <w:b w:val="0"/>
          <w:bCs/>
          <w:sz w:val="22"/>
          <w:szCs w:val="22"/>
        </w:rPr>
        <w:t>0275</w:t>
      </w:r>
      <w:r w:rsidR="006B4014">
        <w:rPr>
          <w:rFonts w:ascii="Arial" w:hAnsi="Arial" w:cs="Arial"/>
          <w:b w:val="0"/>
          <w:bCs/>
          <w:sz w:val="22"/>
          <w:szCs w:val="22"/>
        </w:rPr>
        <w:t>/20</w:t>
      </w:r>
      <w:r w:rsidR="0060353B">
        <w:rPr>
          <w:rFonts w:ascii="Arial" w:hAnsi="Arial" w:cs="Arial"/>
          <w:b w:val="0"/>
          <w:bCs/>
          <w:sz w:val="22"/>
          <w:szCs w:val="22"/>
        </w:rPr>
        <w:t>2</w:t>
      </w:r>
      <w:r w:rsidR="00DC4D80">
        <w:rPr>
          <w:rFonts w:ascii="Arial" w:hAnsi="Arial" w:cs="Arial"/>
          <w:b w:val="0"/>
          <w:bCs/>
          <w:sz w:val="22"/>
          <w:szCs w:val="22"/>
        </w:rPr>
        <w:t>3</w:t>
      </w:r>
      <w:r w:rsidR="006B4014">
        <w:rPr>
          <w:rFonts w:ascii="Arial" w:hAnsi="Arial" w:cs="Arial"/>
          <w:b w:val="0"/>
          <w:bCs/>
          <w:sz w:val="22"/>
          <w:szCs w:val="22"/>
        </w:rPr>
        <w:t>-</w:t>
      </w:r>
      <w:bookmarkStart w:id="0" w:name="_GoBack"/>
      <w:bookmarkEnd w:id="0"/>
      <w:r w:rsidR="00DC4D80">
        <w:rPr>
          <w:rFonts w:ascii="Arial" w:hAnsi="Arial" w:cs="Arial"/>
          <w:b w:val="0"/>
          <w:bCs/>
          <w:sz w:val="22"/>
          <w:szCs w:val="22"/>
        </w:rPr>
        <w:t>11</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 xml:space="preserve">Valor total da Ata, conforme </w:t>
      </w:r>
      <w:r w:rsidR="008B77E7">
        <w:rPr>
          <w:rFonts w:ascii="Arial" w:hAnsi="Arial" w:cs="Arial"/>
          <w:b/>
        </w:rPr>
        <w:t>itens a seguir discriminados: R$ XXXXXXX</w:t>
      </w:r>
      <w:r w:rsidR="00637FA9">
        <w:rPr>
          <w:rFonts w:ascii="Arial" w:hAnsi="Arial" w:cs="Arial"/>
          <w:b/>
        </w:rPr>
        <w:t xml:space="preserve"> </w:t>
      </w:r>
      <w:r w:rsidRPr="0045396C">
        <w:rPr>
          <w:rFonts w:ascii="Arial" w:hAnsi="Arial" w:cs="Arial"/>
          <w:b/>
        </w:rPr>
        <w:t>(</w:t>
      </w:r>
      <w:r w:rsidR="008B77E7">
        <w:rPr>
          <w:rFonts w:ascii="Arial" w:hAnsi="Arial" w:cs="Arial"/>
          <w:b/>
        </w:rPr>
        <w:t>valor por extenso</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936B7C">
        <w:rPr>
          <w:rFonts w:ascii="Arial" w:hAnsi="Arial" w:cs="Arial"/>
          <w:color w:val="000000" w:themeColor="text1"/>
        </w:rPr>
        <w:t>12 (doze)</w:t>
      </w:r>
      <w:r w:rsidRPr="00376429">
        <w:rPr>
          <w:rFonts w:ascii="Arial" w:hAnsi="Arial" w:cs="Arial"/>
          <w:color w:val="000000" w:themeColor="text1"/>
        </w:rPr>
        <w:t xml:space="preserv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w:t>
      </w:r>
      <w:r w:rsidRPr="00566370">
        <w:rPr>
          <w:rFonts w:ascii="Arial" w:hAnsi="Arial" w:cs="Arial"/>
          <w:b/>
        </w:rPr>
        <w:t xml:space="preserve">Preços </w:t>
      </w:r>
      <w:r w:rsidRPr="00DC4D80">
        <w:rPr>
          <w:rFonts w:ascii="Arial" w:hAnsi="Arial" w:cs="Arial"/>
          <w:b/>
          <w:highlight w:val="yellow"/>
        </w:rPr>
        <w:t xml:space="preserve">nº </w:t>
      </w:r>
      <w:r w:rsidR="00DC4996">
        <w:rPr>
          <w:rFonts w:ascii="Arial" w:hAnsi="Arial" w:cs="Arial"/>
          <w:b/>
          <w:highlight w:val="yellow"/>
        </w:rPr>
        <w:t>01/2023</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w:t>
      </w:r>
      <w:r w:rsidRPr="00566370">
        <w:rPr>
          <w:rFonts w:ascii="Arial" w:hAnsi="Arial" w:cs="Arial"/>
          <w:b/>
        </w:rPr>
        <w:t xml:space="preserve">Preços nº </w:t>
      </w:r>
      <w:r w:rsidR="00DC4996">
        <w:rPr>
          <w:rFonts w:ascii="Arial" w:hAnsi="Arial" w:cs="Arial"/>
          <w:b/>
          <w:highlight w:val="yellow"/>
        </w:rPr>
        <w:t>01/2023</w:t>
      </w:r>
      <w:r w:rsidRPr="00566370">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0C597D">
        <w:rPr>
          <w:rFonts w:ascii="Arial" w:hAnsi="Arial" w:cs="Arial"/>
          <w:sz w:val="22"/>
          <w:szCs w:val="22"/>
        </w:rPr>
        <w:t>3</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9C4B00"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45039279"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23754"/>
    <w:rsid w:val="00031622"/>
    <w:rsid w:val="00036EA8"/>
    <w:rsid w:val="000418BE"/>
    <w:rsid w:val="0004311E"/>
    <w:rsid w:val="000C597D"/>
    <w:rsid w:val="000C6E4D"/>
    <w:rsid w:val="000D3C2A"/>
    <w:rsid w:val="0010346F"/>
    <w:rsid w:val="00113C02"/>
    <w:rsid w:val="00127970"/>
    <w:rsid w:val="00130E2C"/>
    <w:rsid w:val="00133BBA"/>
    <w:rsid w:val="001466B0"/>
    <w:rsid w:val="001565B5"/>
    <w:rsid w:val="00186F3B"/>
    <w:rsid w:val="00195D0C"/>
    <w:rsid w:val="001B3A73"/>
    <w:rsid w:val="001B5329"/>
    <w:rsid w:val="001E4826"/>
    <w:rsid w:val="001F215B"/>
    <w:rsid w:val="0022006B"/>
    <w:rsid w:val="00221BFD"/>
    <w:rsid w:val="0022528D"/>
    <w:rsid w:val="00284625"/>
    <w:rsid w:val="002A2136"/>
    <w:rsid w:val="00320DB9"/>
    <w:rsid w:val="00325FBF"/>
    <w:rsid w:val="003468CD"/>
    <w:rsid w:val="00360ABC"/>
    <w:rsid w:val="003669A1"/>
    <w:rsid w:val="00376429"/>
    <w:rsid w:val="003C2237"/>
    <w:rsid w:val="003C3EED"/>
    <w:rsid w:val="003E0632"/>
    <w:rsid w:val="003E717A"/>
    <w:rsid w:val="00407AC6"/>
    <w:rsid w:val="004330EA"/>
    <w:rsid w:val="00443ED6"/>
    <w:rsid w:val="0045396C"/>
    <w:rsid w:val="0048697D"/>
    <w:rsid w:val="004B2221"/>
    <w:rsid w:val="004B50C9"/>
    <w:rsid w:val="004B51F7"/>
    <w:rsid w:val="004D2BB7"/>
    <w:rsid w:val="004E5198"/>
    <w:rsid w:val="004F1418"/>
    <w:rsid w:val="00515783"/>
    <w:rsid w:val="005245D8"/>
    <w:rsid w:val="00540D6C"/>
    <w:rsid w:val="00566370"/>
    <w:rsid w:val="00577E63"/>
    <w:rsid w:val="00582F0B"/>
    <w:rsid w:val="005873EE"/>
    <w:rsid w:val="0059151F"/>
    <w:rsid w:val="005A2BDC"/>
    <w:rsid w:val="005B34F4"/>
    <w:rsid w:val="005C16F4"/>
    <w:rsid w:val="005C29B3"/>
    <w:rsid w:val="005C41C9"/>
    <w:rsid w:val="0060353B"/>
    <w:rsid w:val="00632D56"/>
    <w:rsid w:val="00637FA9"/>
    <w:rsid w:val="006605E7"/>
    <w:rsid w:val="006618BD"/>
    <w:rsid w:val="00663E10"/>
    <w:rsid w:val="006758AF"/>
    <w:rsid w:val="006779E0"/>
    <w:rsid w:val="00693B97"/>
    <w:rsid w:val="006974DE"/>
    <w:rsid w:val="006A031D"/>
    <w:rsid w:val="006B33E2"/>
    <w:rsid w:val="006B4014"/>
    <w:rsid w:val="006F0DEC"/>
    <w:rsid w:val="00724C40"/>
    <w:rsid w:val="00752071"/>
    <w:rsid w:val="00777022"/>
    <w:rsid w:val="00785AB7"/>
    <w:rsid w:val="007A5231"/>
    <w:rsid w:val="007B08D1"/>
    <w:rsid w:val="007D4085"/>
    <w:rsid w:val="007E1420"/>
    <w:rsid w:val="007F7A32"/>
    <w:rsid w:val="00804A5A"/>
    <w:rsid w:val="00812074"/>
    <w:rsid w:val="0081673F"/>
    <w:rsid w:val="0083419A"/>
    <w:rsid w:val="00845D17"/>
    <w:rsid w:val="00862FAF"/>
    <w:rsid w:val="00884EAC"/>
    <w:rsid w:val="008A0333"/>
    <w:rsid w:val="008B20CC"/>
    <w:rsid w:val="008B5507"/>
    <w:rsid w:val="008B77E7"/>
    <w:rsid w:val="008C2DFA"/>
    <w:rsid w:val="008D1C3E"/>
    <w:rsid w:val="008E74F1"/>
    <w:rsid w:val="008F036A"/>
    <w:rsid w:val="008F323B"/>
    <w:rsid w:val="00910577"/>
    <w:rsid w:val="00926AE0"/>
    <w:rsid w:val="00936B7C"/>
    <w:rsid w:val="00947F29"/>
    <w:rsid w:val="00954947"/>
    <w:rsid w:val="00965EFA"/>
    <w:rsid w:val="009676D2"/>
    <w:rsid w:val="00981F02"/>
    <w:rsid w:val="00994FE2"/>
    <w:rsid w:val="009B6D73"/>
    <w:rsid w:val="009C4B00"/>
    <w:rsid w:val="009C7576"/>
    <w:rsid w:val="009D2CDA"/>
    <w:rsid w:val="009E3416"/>
    <w:rsid w:val="009E5038"/>
    <w:rsid w:val="009E5100"/>
    <w:rsid w:val="00A06689"/>
    <w:rsid w:val="00A27155"/>
    <w:rsid w:val="00A36CA8"/>
    <w:rsid w:val="00A44D81"/>
    <w:rsid w:val="00A574F0"/>
    <w:rsid w:val="00A6076A"/>
    <w:rsid w:val="00A64611"/>
    <w:rsid w:val="00A76361"/>
    <w:rsid w:val="00A9122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85C7F"/>
    <w:rsid w:val="00CA0E8C"/>
    <w:rsid w:val="00CA5861"/>
    <w:rsid w:val="00CB61E9"/>
    <w:rsid w:val="00CC119D"/>
    <w:rsid w:val="00CD4D14"/>
    <w:rsid w:val="00CE18A7"/>
    <w:rsid w:val="00CE65C2"/>
    <w:rsid w:val="00CF70B1"/>
    <w:rsid w:val="00D049CC"/>
    <w:rsid w:val="00D44947"/>
    <w:rsid w:val="00D45900"/>
    <w:rsid w:val="00D46175"/>
    <w:rsid w:val="00D52983"/>
    <w:rsid w:val="00D664D3"/>
    <w:rsid w:val="00D8058A"/>
    <w:rsid w:val="00D849E2"/>
    <w:rsid w:val="00DB0B03"/>
    <w:rsid w:val="00DC4996"/>
    <w:rsid w:val="00DC4D80"/>
    <w:rsid w:val="00DD0838"/>
    <w:rsid w:val="00DD5924"/>
    <w:rsid w:val="00DF22E7"/>
    <w:rsid w:val="00E00883"/>
    <w:rsid w:val="00E04304"/>
    <w:rsid w:val="00E05DD7"/>
    <w:rsid w:val="00E20E07"/>
    <w:rsid w:val="00E222F3"/>
    <w:rsid w:val="00E2620B"/>
    <w:rsid w:val="00E33C12"/>
    <w:rsid w:val="00E44608"/>
    <w:rsid w:val="00E66163"/>
    <w:rsid w:val="00E66E73"/>
    <w:rsid w:val="00E80062"/>
    <w:rsid w:val="00E95BDE"/>
    <w:rsid w:val="00EB48BE"/>
    <w:rsid w:val="00EC138B"/>
    <w:rsid w:val="00ED0DB2"/>
    <w:rsid w:val="00EE4D2F"/>
    <w:rsid w:val="00EE5E75"/>
    <w:rsid w:val="00F00F2F"/>
    <w:rsid w:val="00F26C16"/>
    <w:rsid w:val="00F32511"/>
    <w:rsid w:val="00F653FF"/>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1240</Words>
  <Characters>6697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11</cp:revision>
  <cp:lastPrinted>2022-11-08T17:58:00Z</cp:lastPrinted>
  <dcterms:created xsi:type="dcterms:W3CDTF">2023-04-05T12:56:00Z</dcterms:created>
  <dcterms:modified xsi:type="dcterms:W3CDTF">2023-05-08T11:22:00Z</dcterms:modified>
</cp:coreProperties>
</file>