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AB0A" w14:textId="0E5BEAFF" w:rsidR="0074446B" w:rsidRPr="00C65999" w:rsidRDefault="0074446B" w:rsidP="00B704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t-BR"/>
        </w:rPr>
      </w:pPr>
      <w:r w:rsidRPr="00C65999">
        <w:rPr>
          <w:rFonts w:ascii="Times New Roman" w:eastAsia="Times New Roman" w:hAnsi="Times New Roman" w:cs="Times New Roman"/>
          <w:b/>
          <w:bCs/>
          <w:sz w:val="28"/>
          <w:szCs w:val="24"/>
          <w:lang w:eastAsia="pt-BR"/>
        </w:rPr>
        <w:t xml:space="preserve">MAPA DE RISCOS – </w:t>
      </w:r>
      <w:r w:rsidR="00023F2E">
        <w:rPr>
          <w:rFonts w:ascii="Times New Roman" w:eastAsia="Times New Roman" w:hAnsi="Times New Roman" w:cs="Times New Roman"/>
          <w:b/>
          <w:bCs/>
          <w:sz w:val="28"/>
          <w:szCs w:val="24"/>
          <w:lang w:eastAsia="pt-BR"/>
        </w:rPr>
        <w:t>CONTRATAÇÃO DE MÃO DE OBRA</w:t>
      </w:r>
    </w:p>
    <w:tbl>
      <w:tblPr>
        <w:tblW w:w="920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</w:tblGrid>
      <w:tr w:rsidR="0074446B" w:rsidRPr="0074446B" w14:paraId="54107720" w14:textId="77777777" w:rsidTr="00C04258">
        <w:trPr>
          <w:tblCellSpacing w:w="15" w:type="dxa"/>
        </w:trPr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6A97A" w14:textId="77777777" w:rsidR="0074446B" w:rsidRPr="0074446B" w:rsidRDefault="0074446B" w:rsidP="0074446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FASE DE ANÁLISE</w:t>
            </w:r>
          </w:p>
        </w:tc>
      </w:tr>
      <w:tr w:rsidR="0074446B" w:rsidRPr="0074446B" w14:paraId="7517DC02" w14:textId="77777777" w:rsidTr="00C04258">
        <w:trPr>
          <w:tblCellSpacing w:w="15" w:type="dxa"/>
        </w:trPr>
        <w:tc>
          <w:tcPr>
            <w:tcW w:w="9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6DD3F" w14:textId="3E94B0EF" w:rsidR="0074446B" w:rsidRPr="0074446B" w:rsidRDefault="0074446B" w:rsidP="0074446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</w:t>
            </w:r>
            <w:r w:rsidR="006901BC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="00E02641"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 ) Planejamento da Contratação e Seleção do Fornecedor</w:t>
            </w:r>
          </w:p>
          <w:p w14:paraId="00526C78" w14:textId="1F651A8D" w:rsidR="0074446B" w:rsidRPr="0074446B" w:rsidRDefault="0074446B" w:rsidP="00C0425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 xml:space="preserve">( </w:t>
            </w:r>
            <w:r w:rsidR="00432833"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 ) Gestão do Contrato</w:t>
            </w:r>
          </w:p>
        </w:tc>
      </w:tr>
    </w:tbl>
    <w:p w14:paraId="2C2D9608" w14:textId="586836C4" w:rsidR="0074446B" w:rsidRPr="0074446B" w:rsidRDefault="0074446B" w:rsidP="0074446B">
      <w:pPr>
        <w:spacing w:after="0" w:line="240" w:lineRule="auto"/>
        <w:rPr>
          <w:rFonts w:eastAsia="Times New Roman" w:cs="Times New Roman"/>
          <w:szCs w:val="24"/>
          <w:lang w:eastAsia="pt-BR"/>
        </w:rPr>
      </w:pPr>
    </w:p>
    <w:tbl>
      <w:tblPr>
        <w:tblW w:w="920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3146"/>
        <w:gridCol w:w="602"/>
        <w:gridCol w:w="4546"/>
      </w:tblGrid>
      <w:tr w:rsidR="00F01FCF" w:rsidRPr="0074446B" w14:paraId="1D3B8995" w14:textId="77777777" w:rsidTr="00CD1F43">
        <w:trPr>
          <w:tblCellSpacing w:w="15" w:type="dxa"/>
        </w:trPr>
        <w:tc>
          <w:tcPr>
            <w:tcW w:w="9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41DFB39" w14:textId="619CD1E4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br w:type="page"/>
            </w:r>
            <w:r w:rsidRPr="00CD1F43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 xml:space="preserve">RISCO </w:t>
            </w:r>
            <w:r w:rsidR="009E08C7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>1</w:t>
            </w:r>
          </w:p>
        </w:tc>
      </w:tr>
      <w:tr w:rsidR="00F01FCF" w:rsidRPr="0074446B" w14:paraId="695AD25D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9E4BC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Probabilidade: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8BE56" w14:textId="6E063132" w:rsidR="00F01FCF" w:rsidRPr="0074446B" w:rsidRDefault="00F01FCF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</w:t>
            </w:r>
            <w:r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Baixa              ( </w:t>
            </w:r>
            <w:r w:rsidR="006901BC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 xml:space="preserve"> ) Média              (  </w:t>
            </w:r>
            <w:r w:rsidR="006901BC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Alta</w:t>
            </w:r>
          </w:p>
        </w:tc>
      </w:tr>
      <w:tr w:rsidR="00F01FCF" w:rsidRPr="0074446B" w14:paraId="347A5C60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533EB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Impacto: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59B0E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  ) Baixa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X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Média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Alta</w:t>
            </w:r>
          </w:p>
        </w:tc>
      </w:tr>
      <w:tr w:rsidR="00F01FCF" w:rsidRPr="0074446B" w14:paraId="5EA344CE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36A51E" w14:textId="1BE1F991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694C5D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ind w:left="-965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Dano</w:t>
            </w:r>
          </w:p>
        </w:tc>
      </w:tr>
      <w:tr w:rsidR="00F01FCF" w:rsidRPr="0074446B" w14:paraId="7511FEE9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37571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D4B64" w14:textId="71A35682" w:rsidR="00F01FCF" w:rsidRPr="0074446B" w:rsidRDefault="00F01FCF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 </w:t>
            </w:r>
            <w:r>
              <w:rPr>
                <w:rFonts w:eastAsia="Times New Roman" w:cs="Times New Roman"/>
                <w:szCs w:val="24"/>
                <w:lang w:eastAsia="pt-BR"/>
              </w:rPr>
              <w:t>Elaboração do termo de referência com incorreções.</w:t>
            </w:r>
          </w:p>
        </w:tc>
      </w:tr>
      <w:tr w:rsidR="00F01FCF" w:rsidRPr="0074446B" w14:paraId="7B287119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6D2AB4" w14:textId="16BC37B8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0C112F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Preventiva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C1116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ind w:left="93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 xml:space="preserve">Responsável </w:t>
            </w:r>
          </w:p>
        </w:tc>
      </w:tr>
      <w:tr w:rsidR="00F01FCF" w:rsidRPr="0074446B" w14:paraId="75145672" w14:textId="77777777" w:rsidTr="00FF18E0">
        <w:trPr>
          <w:trHeight w:val="934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7D2CD" w14:textId="77777777" w:rsidR="00F01FCF" w:rsidRPr="0074446B" w:rsidRDefault="00F01FCF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EF317" w14:textId="5BCE39A3" w:rsidR="00F01FCF" w:rsidRPr="0074446B" w:rsidRDefault="00F01FCF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F01FCF">
              <w:rPr>
                <w:rFonts w:eastAsia="Times New Roman" w:cs="Times New Roman"/>
                <w:szCs w:val="24"/>
                <w:lang w:eastAsia="pt-BR"/>
              </w:rPr>
              <w:t>Capacitação dos empregados que irão compor a Equipe de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Planejamento da Contratação.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0936C" w14:textId="30082DD1" w:rsidR="00F01FCF" w:rsidRPr="0074446B" w:rsidRDefault="00213C3A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F01FCF">
              <w:rPr>
                <w:rFonts w:eastAsia="Times New Roman" w:cs="Times New Roman"/>
                <w:szCs w:val="24"/>
                <w:lang w:eastAsia="pt-BR"/>
              </w:rPr>
              <w:t>ª/GRA</w:t>
            </w:r>
          </w:p>
        </w:tc>
      </w:tr>
      <w:tr w:rsidR="00F01FCF" w:rsidRPr="0074446B" w14:paraId="681BBB03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546CE" w14:textId="4983C3D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BA1C30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de Contingência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D81E9F" w14:textId="77777777" w:rsidR="00F01FCF" w:rsidRPr="0074446B" w:rsidRDefault="00F01FCF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Responsável</w:t>
            </w:r>
          </w:p>
        </w:tc>
      </w:tr>
      <w:tr w:rsidR="00F01FCF" w:rsidRPr="0074446B" w14:paraId="094199B9" w14:textId="77777777" w:rsidTr="00FF18E0">
        <w:trPr>
          <w:trHeight w:val="982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248AC" w14:textId="77777777" w:rsidR="00F01FCF" w:rsidRPr="0074446B" w:rsidRDefault="00F01FCF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A9526" w14:textId="4F477419" w:rsidR="00F01FCF" w:rsidRPr="0074446B" w:rsidRDefault="00F01FCF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F01FCF">
              <w:rPr>
                <w:rFonts w:eastAsia="Times New Roman" w:cs="Times New Roman"/>
                <w:szCs w:val="24"/>
                <w:lang w:eastAsia="pt-BR"/>
              </w:rPr>
              <w:t>Verificar se há sobrecarga de trabalho dos membros da Equipe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de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Planejamento da Contratação e dirimir as ações para que a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mesma esteja focada no desempenho e resultado do trabalho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a ser desenvolvido.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Designação de pessoas com o perfil adequado.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8A226" w14:textId="58E35FE7" w:rsidR="00F01FCF" w:rsidRPr="0074446B" w:rsidRDefault="00213C3A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F01FCF">
              <w:rPr>
                <w:rFonts w:eastAsia="Times New Roman" w:cs="Times New Roman"/>
                <w:szCs w:val="24"/>
                <w:lang w:eastAsia="pt-BR"/>
              </w:rPr>
              <w:t>ª/GRA/USA</w:t>
            </w:r>
          </w:p>
        </w:tc>
      </w:tr>
      <w:tr w:rsidR="00640614" w:rsidRPr="0074446B" w14:paraId="1BF1C989" w14:textId="77777777" w:rsidTr="00CD1F43">
        <w:trPr>
          <w:tblCellSpacing w:w="15" w:type="dxa"/>
        </w:trPr>
        <w:tc>
          <w:tcPr>
            <w:tcW w:w="9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3CF1F54" w14:textId="3D407D18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br w:type="page"/>
            </w:r>
            <w:r w:rsidRPr="00CD1F43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 xml:space="preserve">RISCO </w:t>
            </w:r>
            <w:r w:rsidR="009E08C7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>2</w:t>
            </w:r>
          </w:p>
        </w:tc>
      </w:tr>
      <w:tr w:rsidR="00640614" w:rsidRPr="0074446B" w14:paraId="1E429066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D5574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Probabilidade: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3FDF5" w14:textId="00ABE281" w:rsidR="00640614" w:rsidRPr="0074446B" w:rsidRDefault="00640614" w:rsidP="006901B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 xml:space="preserve">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Baixa              (</w:t>
            </w:r>
            <w:r w:rsidR="006901BC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 xml:space="preserve"> ) Média              (  ) Alta</w:t>
            </w:r>
          </w:p>
        </w:tc>
      </w:tr>
      <w:tr w:rsidR="00640614" w:rsidRPr="0074446B" w14:paraId="4A6CAA00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A5E36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Impacto: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D308E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  ) Baixa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X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Média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Alta</w:t>
            </w:r>
          </w:p>
        </w:tc>
      </w:tr>
      <w:tr w:rsidR="00640614" w:rsidRPr="0074446B" w14:paraId="3CCD6721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2A9ED" w14:textId="2A0B005C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DC077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ind w:left="-965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Dano</w:t>
            </w:r>
          </w:p>
        </w:tc>
      </w:tr>
      <w:tr w:rsidR="00640614" w:rsidRPr="0074446B" w14:paraId="0B334176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A24EC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73399" w14:textId="3E9EEBEA" w:rsidR="00640614" w:rsidRPr="0074446B" w:rsidRDefault="00640614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 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Atraso na elaboração do 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Termo de Referência</w:t>
            </w:r>
            <w:r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</w:tr>
      <w:tr w:rsidR="00640614" w:rsidRPr="0074446B" w14:paraId="12933E09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30D48" w14:textId="71CD4832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br w:type="page"/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014C97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Preventiva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E3F0A2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ind w:left="93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 xml:space="preserve">Responsável </w:t>
            </w:r>
          </w:p>
        </w:tc>
      </w:tr>
      <w:tr w:rsidR="00640614" w:rsidRPr="0074446B" w14:paraId="243EEB53" w14:textId="77777777" w:rsidTr="00FF18E0">
        <w:trPr>
          <w:trHeight w:val="934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FA82D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39613" w14:textId="752AC40C" w:rsidR="00640614" w:rsidRPr="0074446B" w:rsidRDefault="00640614" w:rsidP="006C6FA1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640614">
              <w:rPr>
                <w:rFonts w:eastAsia="Times New Roman" w:cs="Times New Roman"/>
                <w:szCs w:val="24"/>
                <w:lang w:eastAsia="pt-BR"/>
              </w:rPr>
              <w:t>Termo de referência elaborado com ótima qualidade técnica 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envi</w:t>
            </w:r>
            <w:r w:rsidR="006C6FA1">
              <w:rPr>
                <w:rFonts w:eastAsia="Times New Roman" w:cs="Times New Roman"/>
                <w:szCs w:val="24"/>
                <w:lang w:eastAsia="pt-BR"/>
              </w:rPr>
              <w:t>a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do com antecedência.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Designação de pessoas para análise do processo com o perfil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e conhecimento adequados ao tipo de processo de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contratação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 xml:space="preserve"> e com prazo factível para a realização do trabalho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11491" w14:textId="1241790E" w:rsidR="00640614" w:rsidRPr="0074446B" w:rsidRDefault="00213C3A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640614">
              <w:rPr>
                <w:rFonts w:eastAsia="Times New Roman" w:cs="Times New Roman"/>
                <w:szCs w:val="24"/>
                <w:lang w:eastAsia="pt-BR"/>
              </w:rPr>
              <w:t>ª/GRA.</w:t>
            </w:r>
          </w:p>
        </w:tc>
      </w:tr>
      <w:tr w:rsidR="00640614" w:rsidRPr="0074446B" w14:paraId="32F35828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6912B" w14:textId="39547CE5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BD312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de Contingência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2D3914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Responsável</w:t>
            </w:r>
          </w:p>
        </w:tc>
      </w:tr>
      <w:tr w:rsidR="00640614" w:rsidRPr="0074446B" w14:paraId="6BDA7610" w14:textId="77777777" w:rsidTr="00FF18E0">
        <w:trPr>
          <w:trHeight w:val="982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9D098" w14:textId="77777777" w:rsidR="00640614" w:rsidRPr="0074446B" w:rsidRDefault="00640614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43DCD" w14:textId="3508E8FA" w:rsidR="00640614" w:rsidRPr="0074446B" w:rsidRDefault="00640614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640614">
              <w:rPr>
                <w:rFonts w:eastAsia="Times New Roman" w:cs="Times New Roman"/>
                <w:szCs w:val="24"/>
                <w:lang w:eastAsia="pt-BR"/>
              </w:rPr>
              <w:t>Verificar se há sobrecarga de trabalho dos empregados que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irão realizar as análises pertinentes e dirimir as ações para que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 xml:space="preserve">os esforços desses </w:t>
            </w:r>
            <w:r w:rsidR="00A379CA">
              <w:rPr>
                <w:rFonts w:eastAsia="Times New Roman" w:cs="Times New Roman"/>
                <w:szCs w:val="24"/>
                <w:lang w:eastAsia="pt-BR"/>
              </w:rPr>
              <w:t>p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 xml:space="preserve">rofissionais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lastRenderedPageBreak/>
              <w:t>estejam focados no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640614">
              <w:rPr>
                <w:rFonts w:eastAsia="Times New Roman" w:cs="Times New Roman"/>
                <w:szCs w:val="24"/>
                <w:lang w:eastAsia="pt-BR"/>
              </w:rPr>
              <w:t>desempenho e resultado do trabalho a ser desenvolvido</w:t>
            </w:r>
            <w:r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38823" w14:textId="137C2F04" w:rsidR="00640614" w:rsidRPr="0074446B" w:rsidRDefault="00213C3A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lastRenderedPageBreak/>
              <w:t>2</w:t>
            </w:r>
            <w:r w:rsidR="00640614">
              <w:rPr>
                <w:rFonts w:eastAsia="Times New Roman" w:cs="Times New Roman"/>
                <w:szCs w:val="24"/>
                <w:lang w:eastAsia="pt-BR"/>
              </w:rPr>
              <w:t>ª/</w:t>
            </w:r>
            <w:r w:rsidR="00AD461B">
              <w:rPr>
                <w:rFonts w:eastAsia="Times New Roman" w:cs="Times New Roman"/>
                <w:szCs w:val="24"/>
                <w:lang w:eastAsia="pt-BR"/>
              </w:rPr>
              <w:t>GRA/USA</w:t>
            </w:r>
            <w:r w:rsidR="00640614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</w:tr>
      <w:tr w:rsidR="00A379CA" w:rsidRPr="0074446B" w14:paraId="71A138CD" w14:textId="77777777" w:rsidTr="00CD1F43">
        <w:trPr>
          <w:tblCellSpacing w:w="15" w:type="dxa"/>
        </w:trPr>
        <w:tc>
          <w:tcPr>
            <w:tcW w:w="9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8D5922" w14:textId="1FAFC4DB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br w:type="page"/>
            </w:r>
            <w:r w:rsidRPr="00CD1F43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 xml:space="preserve">RISCO </w:t>
            </w:r>
            <w:r w:rsidR="009E08C7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>3</w:t>
            </w:r>
          </w:p>
        </w:tc>
      </w:tr>
      <w:tr w:rsidR="00A379CA" w:rsidRPr="0074446B" w14:paraId="0E1E805F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D0D4D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Probabilidade: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4347C" w14:textId="5D1D0FE8" w:rsidR="00A379CA" w:rsidRPr="0074446B" w:rsidRDefault="00A379CA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</w:t>
            </w:r>
            <w:r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Baixa              ( </w:t>
            </w:r>
            <w:r w:rsidR="006901BC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 xml:space="preserve"> ) Média              (  ) Alta</w:t>
            </w:r>
          </w:p>
        </w:tc>
      </w:tr>
      <w:tr w:rsidR="00A379CA" w:rsidRPr="0074446B" w14:paraId="711E30E4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F71C9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Impacto: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D0B7B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  ) Baixa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X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Média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Alta</w:t>
            </w:r>
          </w:p>
        </w:tc>
      </w:tr>
      <w:tr w:rsidR="00A379CA" w:rsidRPr="0074446B" w14:paraId="0B10B3FC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469869" w14:textId="60112B18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1B81A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ind w:left="-965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Dano</w:t>
            </w:r>
          </w:p>
        </w:tc>
      </w:tr>
      <w:tr w:rsidR="00A379CA" w:rsidRPr="0074446B" w14:paraId="100835B0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58BAA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BA651" w14:textId="69786953" w:rsidR="00A379CA" w:rsidRPr="0074446B" w:rsidRDefault="00A379CA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 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Atraso na emissão do 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contrato</w:t>
            </w:r>
            <w:r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</w:tr>
      <w:tr w:rsidR="00A379CA" w:rsidRPr="0074446B" w14:paraId="02EFD2F2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00669F" w14:textId="1577309E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6DB8C0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Preventiva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559989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ind w:left="93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 xml:space="preserve">Responsável </w:t>
            </w:r>
          </w:p>
        </w:tc>
      </w:tr>
      <w:tr w:rsidR="00A379CA" w:rsidRPr="0074446B" w14:paraId="04576CB7" w14:textId="77777777" w:rsidTr="00FF18E0">
        <w:trPr>
          <w:trHeight w:val="934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C4DE7" w14:textId="77777777" w:rsidR="00A379CA" w:rsidRPr="0074446B" w:rsidRDefault="00A379CA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57568" w14:textId="614DC7D5" w:rsidR="00A379CA" w:rsidRPr="0074446B" w:rsidRDefault="00A379CA" w:rsidP="006C6FA1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A379CA">
              <w:rPr>
                <w:rFonts w:eastAsia="Times New Roman" w:cs="Times New Roman"/>
                <w:szCs w:val="24"/>
                <w:lang w:eastAsia="pt-BR"/>
              </w:rPr>
              <w:t>Processo elaborado com ótima qualidade técnica e envi</w:t>
            </w:r>
            <w:r w:rsidR="006C6FA1">
              <w:rPr>
                <w:rFonts w:eastAsia="Times New Roman" w:cs="Times New Roman"/>
                <w:szCs w:val="24"/>
                <w:lang w:eastAsia="pt-BR"/>
              </w:rPr>
              <w:t>a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do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com antecedência.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Designação de pessoas para análise do processo com o perfil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e conhecimento adequados ao tipo de processo de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contratação</w:t>
            </w:r>
            <w:r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5E322" w14:textId="7003E94B" w:rsidR="00A379CA" w:rsidRPr="0074446B" w:rsidRDefault="00213C3A" w:rsidP="00FF18E0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FC186E">
              <w:rPr>
                <w:rFonts w:eastAsia="Times New Roman" w:cs="Times New Roman"/>
                <w:szCs w:val="24"/>
                <w:lang w:eastAsia="pt-BR"/>
              </w:rPr>
              <w:t>ª/AJ</w:t>
            </w:r>
            <w:r w:rsidR="00A379CA">
              <w:rPr>
                <w:rFonts w:eastAsia="Times New Roman" w:cs="Times New Roman"/>
                <w:szCs w:val="24"/>
                <w:lang w:eastAsia="pt-BR"/>
              </w:rPr>
              <w:t xml:space="preserve"> e </w:t>
            </w: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A379CA">
              <w:rPr>
                <w:rFonts w:eastAsia="Times New Roman" w:cs="Times New Roman"/>
                <w:szCs w:val="24"/>
                <w:lang w:eastAsia="pt-BR"/>
              </w:rPr>
              <w:t>ª/GRA/USA</w:t>
            </w:r>
          </w:p>
        </w:tc>
      </w:tr>
      <w:tr w:rsidR="00A379CA" w:rsidRPr="0074446B" w14:paraId="652B711E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F26865" w14:textId="077EA97B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BC234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de Contingência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764B16" w14:textId="77777777" w:rsidR="00A379CA" w:rsidRPr="0074446B" w:rsidRDefault="00A379CA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Responsável</w:t>
            </w:r>
          </w:p>
        </w:tc>
      </w:tr>
      <w:tr w:rsidR="00A379CA" w:rsidRPr="0074446B" w14:paraId="6A7D4C1B" w14:textId="77777777" w:rsidTr="00FF18E0">
        <w:trPr>
          <w:trHeight w:val="982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F7BD7" w14:textId="77777777" w:rsidR="00A379CA" w:rsidRPr="0074446B" w:rsidRDefault="00A379CA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AD341" w14:textId="376707C1" w:rsidR="009E08C7" w:rsidRDefault="009E08C7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A379CA">
              <w:rPr>
                <w:rFonts w:eastAsia="Times New Roman" w:cs="Times New Roman"/>
                <w:szCs w:val="24"/>
                <w:lang w:eastAsia="pt-BR"/>
              </w:rPr>
              <w:t>Verificar se há sobrecarga de trabalho dos empregados que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irão realizar as análises jurídicas e dirimir as ações para que os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esforços desses profissionais estejam focados no desempenho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A379CA">
              <w:rPr>
                <w:rFonts w:eastAsia="Times New Roman" w:cs="Times New Roman"/>
                <w:szCs w:val="24"/>
                <w:lang w:eastAsia="pt-BR"/>
              </w:rPr>
              <w:t>e resultado do trabalho a ser desenvolvido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  <w:p w14:paraId="575ECF2E" w14:textId="0B5CC0BD" w:rsidR="00A379CA" w:rsidRPr="0074446B" w:rsidRDefault="009E08C7" w:rsidP="00A379CA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Atuar junto ao contratado para averiguação do motivo do atraso e dirimir ações de mitigação</w:t>
            </w:r>
            <w:r w:rsidR="00A379CA" w:rsidRPr="00F01FCF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EFD03" w14:textId="161767DA" w:rsidR="00A379CA" w:rsidRPr="0074446B" w:rsidRDefault="00213C3A" w:rsidP="00FF18E0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A379CA">
              <w:rPr>
                <w:rFonts w:eastAsia="Times New Roman" w:cs="Times New Roman"/>
                <w:szCs w:val="24"/>
                <w:lang w:eastAsia="pt-BR"/>
              </w:rPr>
              <w:t>ª/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 xml:space="preserve">GRA e </w:t>
            </w: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ª/GRA/USA.</w:t>
            </w:r>
          </w:p>
        </w:tc>
      </w:tr>
      <w:tr w:rsidR="00CD1F43" w:rsidRPr="0074446B" w14:paraId="43E5BBDE" w14:textId="77777777" w:rsidTr="00CD1F43">
        <w:trPr>
          <w:tblCellSpacing w:w="15" w:type="dxa"/>
        </w:trPr>
        <w:tc>
          <w:tcPr>
            <w:tcW w:w="9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F91B550" w14:textId="1E383DDE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br w:type="page"/>
            </w:r>
            <w:r w:rsidRPr="00CD1F43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 xml:space="preserve">RISCO </w:t>
            </w:r>
            <w:r w:rsidR="009E08C7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>4</w:t>
            </w:r>
          </w:p>
        </w:tc>
      </w:tr>
      <w:tr w:rsidR="00CD1F43" w:rsidRPr="0074446B" w14:paraId="2D177655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50C96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Probabilidade: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0C7A2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</w:t>
            </w:r>
            <w:r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Baixa              (  ) Média              (  ) Alta</w:t>
            </w:r>
          </w:p>
        </w:tc>
      </w:tr>
      <w:tr w:rsidR="00CD1F43" w:rsidRPr="0074446B" w14:paraId="66FC1AEC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3649B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Impacto: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78453" w14:textId="60DC2F9E" w:rsidR="00CD1F43" w:rsidRPr="0074446B" w:rsidRDefault="00CD1F43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  ) Baixa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Média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X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Alta</w:t>
            </w:r>
          </w:p>
        </w:tc>
      </w:tr>
      <w:tr w:rsidR="00CD1F43" w:rsidRPr="0074446B" w14:paraId="64180F07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A1C778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6E35F1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ind w:left="-965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Dano</w:t>
            </w:r>
          </w:p>
        </w:tc>
      </w:tr>
      <w:tr w:rsidR="00CD1F43" w:rsidRPr="0074446B" w14:paraId="449385A0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56D64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253BF" w14:textId="2B26995B" w:rsidR="00CD1F43" w:rsidRPr="0074446B" w:rsidRDefault="00CD1F43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 </w:t>
            </w:r>
            <w:r>
              <w:rPr>
                <w:rFonts w:eastAsia="Times New Roman" w:cs="Times New Roman"/>
                <w:szCs w:val="24"/>
                <w:lang w:eastAsia="pt-BR"/>
              </w:rPr>
              <w:t>Formalização incorreta dos termos contratuais.</w:t>
            </w:r>
          </w:p>
        </w:tc>
      </w:tr>
      <w:tr w:rsidR="00CD1F43" w:rsidRPr="0074446B" w14:paraId="6586CC21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7A30A7" w14:textId="27927D8A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br w:type="page"/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A9553A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Preventiva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3774C0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ind w:left="93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 xml:space="preserve">Responsável </w:t>
            </w:r>
          </w:p>
        </w:tc>
      </w:tr>
      <w:tr w:rsidR="00CD1F43" w:rsidRPr="0074446B" w14:paraId="160E85EA" w14:textId="77777777" w:rsidTr="00FF18E0">
        <w:trPr>
          <w:trHeight w:val="934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1FAC8" w14:textId="77777777" w:rsidR="00CD1F43" w:rsidRPr="0074446B" w:rsidRDefault="00CD1F43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EC0F9" w14:textId="117D3FDB" w:rsidR="00CD1F43" w:rsidRPr="0074446B" w:rsidRDefault="00CD1F43" w:rsidP="00CD1F43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CD1F43">
              <w:rPr>
                <w:rFonts w:eastAsia="Times New Roman" w:cs="Times New Roman"/>
                <w:szCs w:val="24"/>
                <w:lang w:eastAsia="pt-BR"/>
              </w:rPr>
              <w:t>Adotar mecanismos de fluxos e controle de processos para a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correta elaboração da minuta do contrato.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Capacitação dos empregados envolvidos na elaboração do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contrato</w:t>
            </w:r>
            <w:r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DBCBD" w14:textId="3050EE07" w:rsidR="00CD1F43" w:rsidRPr="0074446B" w:rsidRDefault="00213C3A" w:rsidP="00FF18E0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CD1F43">
              <w:rPr>
                <w:rFonts w:eastAsia="Times New Roman" w:cs="Times New Roman"/>
                <w:szCs w:val="24"/>
                <w:lang w:eastAsia="pt-BR"/>
              </w:rPr>
              <w:t>ª/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GRA</w:t>
            </w:r>
            <w:r w:rsidR="00CD1F43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</w:tr>
      <w:tr w:rsidR="00CD1F43" w:rsidRPr="0074446B" w14:paraId="6716C63F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342106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E3B3CD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de Contingência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75AA65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Responsável</w:t>
            </w:r>
          </w:p>
        </w:tc>
      </w:tr>
      <w:tr w:rsidR="00CD1F43" w:rsidRPr="0074446B" w14:paraId="70453ABC" w14:textId="77777777" w:rsidTr="00FF18E0">
        <w:trPr>
          <w:trHeight w:val="982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04BC1" w14:textId="77777777" w:rsidR="00CD1F43" w:rsidRPr="0074446B" w:rsidRDefault="00CD1F43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72865" w14:textId="27C813C0" w:rsidR="00CD1F43" w:rsidRPr="0074446B" w:rsidRDefault="00CD1F43" w:rsidP="00CD1F43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CD1F43">
              <w:rPr>
                <w:rFonts w:eastAsia="Times New Roman" w:cs="Times New Roman"/>
                <w:szCs w:val="24"/>
                <w:lang w:eastAsia="pt-BR"/>
              </w:rPr>
              <w:t>Publicação da rerratificação do contrato, em caso de erro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material.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Anulação do instrumento contratual e realização de nova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contratação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 xml:space="preserve">, em caso de impossibilidade de rerratificar, desde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lastRenderedPageBreak/>
              <w:t>que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esgotadas todas as possibilidades de alteração contratual.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57924" w14:textId="22808D4B" w:rsidR="00CD1F43" w:rsidRPr="0074446B" w:rsidRDefault="00213C3A" w:rsidP="00FF18E0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lastRenderedPageBreak/>
              <w:t>2</w:t>
            </w:r>
            <w:r w:rsidR="00CD1F43">
              <w:rPr>
                <w:rFonts w:eastAsia="Times New Roman" w:cs="Times New Roman"/>
                <w:szCs w:val="24"/>
                <w:lang w:eastAsia="pt-BR"/>
              </w:rPr>
              <w:t>ª/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 xml:space="preserve">GRA e </w:t>
            </w: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ª/AJ</w:t>
            </w:r>
            <w:r w:rsidR="00AD461B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</w:tr>
      <w:tr w:rsidR="00CD1F43" w:rsidRPr="0074446B" w14:paraId="0DB81428" w14:textId="77777777" w:rsidTr="00CD1F43">
        <w:trPr>
          <w:tblCellSpacing w:w="15" w:type="dxa"/>
        </w:trPr>
        <w:tc>
          <w:tcPr>
            <w:tcW w:w="9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E2ADEF4" w14:textId="104B4449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br w:type="page"/>
            </w:r>
            <w:r w:rsidRPr="00CD1F43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 xml:space="preserve">RISCO </w:t>
            </w:r>
            <w:r w:rsidR="009E08C7">
              <w:rPr>
                <w:rFonts w:eastAsia="Times New Roman" w:cs="Times New Roman"/>
                <w:b/>
                <w:bCs/>
                <w:szCs w:val="24"/>
                <w:shd w:val="clear" w:color="auto" w:fill="BDD6EE" w:themeFill="accent1" w:themeFillTint="66"/>
                <w:lang w:eastAsia="pt-BR"/>
              </w:rPr>
              <w:t>5</w:t>
            </w:r>
          </w:p>
        </w:tc>
      </w:tr>
      <w:tr w:rsidR="00CD1F43" w:rsidRPr="0074446B" w14:paraId="62A1FFF0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9EA04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Probabilidade: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39117" w14:textId="2AF32D52" w:rsidR="00CD1F43" w:rsidRPr="0074446B" w:rsidRDefault="00CD1F43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Baixa              ( </w:t>
            </w:r>
            <w:r>
              <w:rPr>
                <w:rFonts w:eastAsia="Times New Roman" w:cs="Times New Roman"/>
                <w:szCs w:val="24"/>
                <w:lang w:eastAsia="pt-BR"/>
              </w:rPr>
              <w:t>X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 xml:space="preserve"> ) Média              (  ) Alta</w:t>
            </w:r>
          </w:p>
        </w:tc>
      </w:tr>
      <w:tr w:rsidR="00CD1F43" w:rsidRPr="0074446B" w14:paraId="33105BE7" w14:textId="77777777" w:rsidTr="00FF18E0">
        <w:trPr>
          <w:tblCellSpacing w:w="15" w:type="dxa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47931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Impacto:</w:t>
            </w:r>
          </w:p>
        </w:tc>
        <w:tc>
          <w:tcPr>
            <w:tcW w:w="5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A594C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(  ) Baixa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X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Média              (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  </w:t>
            </w:r>
            <w:r w:rsidRPr="0074446B">
              <w:rPr>
                <w:rFonts w:eastAsia="Times New Roman" w:cs="Times New Roman"/>
                <w:szCs w:val="24"/>
                <w:lang w:eastAsia="pt-BR"/>
              </w:rPr>
              <w:t>) Alta</w:t>
            </w:r>
          </w:p>
        </w:tc>
      </w:tr>
      <w:tr w:rsidR="00CD1F43" w:rsidRPr="0074446B" w14:paraId="7FAEDC3B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A2759A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864FC4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ind w:left="-965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Dano</w:t>
            </w:r>
          </w:p>
        </w:tc>
      </w:tr>
      <w:tr w:rsidR="00CD1F43" w:rsidRPr="0074446B" w14:paraId="562E34FA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3AEF4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82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BB9A8" w14:textId="329B16AC" w:rsidR="00CD1F43" w:rsidRPr="0074446B" w:rsidRDefault="00CD1F43" w:rsidP="00FF18E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szCs w:val="24"/>
                <w:lang w:eastAsia="pt-BR"/>
              </w:rPr>
              <w:t> </w:t>
            </w:r>
            <w:r>
              <w:rPr>
                <w:rFonts w:eastAsia="Times New Roman" w:cs="Times New Roman"/>
                <w:szCs w:val="24"/>
                <w:lang w:eastAsia="pt-BR"/>
              </w:rPr>
              <w:t>Execução do objeto em desacordo com o contrato.</w:t>
            </w:r>
          </w:p>
        </w:tc>
      </w:tr>
      <w:tr w:rsidR="00CD1F43" w:rsidRPr="0074446B" w14:paraId="07BC82D0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33795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82407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Preventiva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3ACC4D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ind w:left="93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 xml:space="preserve">Responsável </w:t>
            </w:r>
          </w:p>
        </w:tc>
      </w:tr>
      <w:tr w:rsidR="00CD1F43" w:rsidRPr="0074446B" w14:paraId="33C6FE45" w14:textId="77777777" w:rsidTr="00FF18E0">
        <w:trPr>
          <w:trHeight w:val="934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31B0F" w14:textId="77777777" w:rsidR="00CD1F43" w:rsidRPr="0074446B" w:rsidRDefault="00CD1F43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202D0" w14:textId="47F4E091" w:rsidR="00CD1F43" w:rsidRPr="0074446B" w:rsidRDefault="00CD1F43" w:rsidP="00AD461B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CD1F43">
              <w:rPr>
                <w:rFonts w:eastAsia="Times New Roman" w:cs="Times New Roman"/>
                <w:szCs w:val="24"/>
                <w:lang w:eastAsia="pt-BR"/>
              </w:rPr>
              <w:t>Capacitação da fiscalização do contrato.</w:t>
            </w:r>
            <w:r w:rsidR="00AD461B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Controle dos empenhos e saldo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>s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 xml:space="preserve"> disponíveis.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2C2C6" w14:textId="13B26149" w:rsidR="00CD1F43" w:rsidRPr="0074446B" w:rsidRDefault="00213C3A" w:rsidP="00FF18E0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CD1F43">
              <w:rPr>
                <w:rFonts w:eastAsia="Times New Roman" w:cs="Times New Roman"/>
                <w:szCs w:val="24"/>
                <w:lang w:eastAsia="pt-BR"/>
              </w:rPr>
              <w:t>ª/GRA/USA</w:t>
            </w:r>
            <w:r w:rsidR="009E08C7">
              <w:rPr>
                <w:rFonts w:eastAsia="Times New Roman" w:cs="Times New Roman"/>
                <w:szCs w:val="24"/>
                <w:lang w:eastAsia="pt-BR"/>
              </w:rPr>
              <w:t xml:space="preserve"> e</w:t>
            </w:r>
            <w:r w:rsidR="00CD1F43"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pt-BR"/>
              </w:rPr>
              <w:t>2</w:t>
            </w:r>
            <w:r w:rsidR="00CD1F43">
              <w:rPr>
                <w:rFonts w:eastAsia="Times New Roman" w:cs="Times New Roman"/>
                <w:szCs w:val="24"/>
                <w:lang w:eastAsia="pt-BR"/>
              </w:rPr>
              <w:t>ª/GRA.</w:t>
            </w:r>
          </w:p>
        </w:tc>
      </w:tr>
      <w:tr w:rsidR="00CD1F43" w:rsidRPr="0074446B" w14:paraId="45456E18" w14:textId="77777777" w:rsidTr="00FF18E0">
        <w:trPr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157CD2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6289BC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Ação de Contingência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4ADE78" w14:textId="77777777" w:rsidR="00CD1F43" w:rsidRPr="0074446B" w:rsidRDefault="00CD1F43" w:rsidP="00FF18E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Responsável</w:t>
            </w:r>
          </w:p>
        </w:tc>
      </w:tr>
      <w:tr w:rsidR="00CD1F43" w:rsidRPr="0074446B" w14:paraId="1441FDA4" w14:textId="77777777" w:rsidTr="00FF18E0">
        <w:trPr>
          <w:trHeight w:val="982"/>
          <w:tblCellSpacing w:w="15" w:type="dxa"/>
        </w:trPr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D7A05" w14:textId="77777777" w:rsidR="00CD1F43" w:rsidRPr="0074446B" w:rsidRDefault="00CD1F43" w:rsidP="00447CF3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Cs w:val="24"/>
                <w:lang w:eastAsia="pt-BR"/>
              </w:rPr>
            </w:pPr>
            <w:r w:rsidRPr="0074446B">
              <w:rPr>
                <w:rFonts w:eastAsia="Times New Roman" w:cs="Times New Roman"/>
                <w:b/>
                <w:bCs/>
                <w:szCs w:val="24"/>
                <w:lang w:eastAsia="pt-BR"/>
              </w:rPr>
              <w:t>1.</w:t>
            </w:r>
          </w:p>
        </w:tc>
        <w:tc>
          <w:tcPr>
            <w:tcW w:w="37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EC97E" w14:textId="5E53EE41" w:rsidR="00CD1F43" w:rsidRPr="0074446B" w:rsidRDefault="00CD1F43" w:rsidP="00CD1F43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 w:rsidRPr="00CD1F43">
              <w:rPr>
                <w:rFonts w:eastAsia="Times New Roman" w:cs="Times New Roman"/>
                <w:szCs w:val="24"/>
                <w:lang w:eastAsia="pt-BR"/>
              </w:rPr>
              <w:t>Enviar notificações à contratada.</w:t>
            </w:r>
            <w:r>
              <w:rPr>
                <w:rFonts w:eastAsia="Times New Roman" w:cs="Times New Roman"/>
                <w:szCs w:val="24"/>
                <w:lang w:eastAsia="pt-BR"/>
              </w:rPr>
              <w:t xml:space="preserve"> </w:t>
            </w:r>
            <w:r w:rsidRPr="00CD1F43">
              <w:rPr>
                <w:rFonts w:eastAsia="Times New Roman" w:cs="Times New Roman"/>
                <w:szCs w:val="24"/>
                <w:lang w:eastAsia="pt-BR"/>
              </w:rPr>
              <w:t>Abrir processo de penalização contra a contratada</w:t>
            </w:r>
            <w:r w:rsidRPr="00F01FCF">
              <w:rPr>
                <w:rFonts w:eastAsia="Times New Roman" w:cs="Times New Roman"/>
                <w:szCs w:val="24"/>
                <w:lang w:eastAsia="pt-BR"/>
              </w:rPr>
              <w:t>.</w:t>
            </w:r>
          </w:p>
        </w:tc>
        <w:tc>
          <w:tcPr>
            <w:tcW w:w="4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498AE" w14:textId="18CBB368" w:rsidR="00CD1F43" w:rsidRPr="0074446B" w:rsidRDefault="00CD1F43" w:rsidP="00FF18E0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pt-BR"/>
              </w:rPr>
            </w:pPr>
            <w:r>
              <w:rPr>
                <w:rFonts w:eastAsia="Times New Roman" w:cs="Times New Roman"/>
                <w:szCs w:val="24"/>
                <w:lang w:eastAsia="pt-BR"/>
              </w:rPr>
              <w:t>Fiscal do contrato.</w:t>
            </w:r>
          </w:p>
        </w:tc>
      </w:tr>
    </w:tbl>
    <w:p w14:paraId="194D637D" w14:textId="77777777" w:rsidR="0042244C" w:rsidRDefault="0042244C" w:rsidP="00036584">
      <w:pPr>
        <w:jc w:val="center"/>
        <w:rPr>
          <w:rFonts w:eastAsia="Times New Roman" w:cs="Times New Roman"/>
          <w:szCs w:val="24"/>
          <w:lang w:eastAsia="pt-BR"/>
        </w:rPr>
      </w:pPr>
    </w:p>
    <w:p w14:paraId="21F41C4A" w14:textId="77777777" w:rsidR="00447CF3" w:rsidRDefault="00447CF3" w:rsidP="008E3531">
      <w:pPr>
        <w:jc w:val="right"/>
        <w:rPr>
          <w:rFonts w:eastAsia="Times New Roman" w:cs="Times New Roman"/>
          <w:szCs w:val="24"/>
          <w:lang w:eastAsia="pt-BR"/>
        </w:rPr>
      </w:pPr>
    </w:p>
    <w:p w14:paraId="5FBBD018" w14:textId="31B143F2" w:rsidR="006D7F18" w:rsidRDefault="00213C3A" w:rsidP="008E3531">
      <w:pPr>
        <w:jc w:val="right"/>
        <w:rPr>
          <w:rFonts w:eastAsia="Times New Roman" w:cs="Times New Roman"/>
          <w:szCs w:val="24"/>
          <w:lang w:eastAsia="pt-BR"/>
        </w:rPr>
      </w:pPr>
      <w:r>
        <w:rPr>
          <w:rFonts w:eastAsia="Times New Roman" w:cs="Times New Roman"/>
          <w:szCs w:val="24"/>
          <w:lang w:eastAsia="pt-BR"/>
        </w:rPr>
        <w:t>Bom Jesus da Lapa/BA</w:t>
      </w:r>
      <w:r w:rsidR="006D7F18">
        <w:rPr>
          <w:rFonts w:eastAsia="Times New Roman" w:cs="Times New Roman"/>
          <w:szCs w:val="24"/>
          <w:lang w:eastAsia="pt-BR"/>
        </w:rPr>
        <w:t xml:space="preserve">, </w:t>
      </w:r>
      <w:r w:rsidR="00387D38">
        <w:rPr>
          <w:rFonts w:eastAsia="Times New Roman" w:cs="Times New Roman"/>
          <w:szCs w:val="24"/>
          <w:lang w:eastAsia="pt-BR"/>
        </w:rPr>
        <w:t>1</w:t>
      </w:r>
      <w:r w:rsidR="00907D5B">
        <w:rPr>
          <w:rFonts w:eastAsia="Times New Roman" w:cs="Times New Roman"/>
          <w:szCs w:val="24"/>
          <w:lang w:eastAsia="pt-BR"/>
        </w:rPr>
        <w:t>4</w:t>
      </w:r>
      <w:r w:rsidR="005814DE">
        <w:rPr>
          <w:rFonts w:eastAsia="Times New Roman" w:cs="Times New Roman"/>
          <w:szCs w:val="24"/>
          <w:lang w:eastAsia="pt-BR"/>
        </w:rPr>
        <w:t xml:space="preserve"> </w:t>
      </w:r>
      <w:r>
        <w:rPr>
          <w:rFonts w:eastAsia="Times New Roman" w:cs="Times New Roman"/>
          <w:szCs w:val="24"/>
          <w:lang w:eastAsia="pt-BR"/>
        </w:rPr>
        <w:t xml:space="preserve">de </w:t>
      </w:r>
      <w:r w:rsidR="005814DE">
        <w:rPr>
          <w:rFonts w:eastAsia="Times New Roman" w:cs="Times New Roman"/>
          <w:szCs w:val="24"/>
          <w:lang w:eastAsia="pt-BR"/>
        </w:rPr>
        <w:t>agosto</w:t>
      </w:r>
      <w:r>
        <w:rPr>
          <w:rFonts w:eastAsia="Times New Roman" w:cs="Times New Roman"/>
          <w:szCs w:val="24"/>
          <w:lang w:eastAsia="pt-BR"/>
        </w:rPr>
        <w:t xml:space="preserve"> de 2023</w:t>
      </w:r>
      <w:r w:rsidR="006D7F18">
        <w:rPr>
          <w:rFonts w:eastAsia="Times New Roman" w:cs="Times New Roman"/>
          <w:szCs w:val="24"/>
          <w:lang w:eastAsia="pt-BR"/>
        </w:rPr>
        <w:t>.</w:t>
      </w:r>
    </w:p>
    <w:p w14:paraId="039B6F86" w14:textId="2CEDFCBB" w:rsidR="00432833" w:rsidRDefault="00432833" w:rsidP="00444C8C">
      <w:pPr>
        <w:jc w:val="center"/>
        <w:rPr>
          <w:rFonts w:eastAsia="Times New Roman" w:cs="Times New Roman"/>
          <w:szCs w:val="24"/>
          <w:lang w:eastAsia="pt-BR"/>
        </w:rPr>
      </w:pPr>
    </w:p>
    <w:p w14:paraId="41054E1A" w14:textId="77777777" w:rsidR="00447CF3" w:rsidRPr="00444C8C" w:rsidRDefault="00447CF3" w:rsidP="00444C8C">
      <w:pPr>
        <w:jc w:val="center"/>
        <w:rPr>
          <w:rFonts w:eastAsia="Times New Roman" w:cs="Times New Roman"/>
          <w:szCs w:val="24"/>
          <w:lang w:eastAsia="pt-BR"/>
        </w:rPr>
      </w:pPr>
    </w:p>
    <w:p w14:paraId="22BC8202" w14:textId="5AD46EC6" w:rsidR="00444C8C" w:rsidRDefault="00213C3A" w:rsidP="00213C3A">
      <w:pPr>
        <w:pStyle w:val="SemEspaamento"/>
        <w:jc w:val="center"/>
        <w:rPr>
          <w:b/>
          <w:bCs/>
          <w:lang w:eastAsia="pt-BR"/>
        </w:rPr>
      </w:pPr>
      <w:r w:rsidRPr="00606B70">
        <w:rPr>
          <w:b/>
          <w:bCs/>
          <w:lang w:eastAsia="pt-BR"/>
        </w:rPr>
        <w:t>Hélio de Sousa Carvalho</w:t>
      </w:r>
    </w:p>
    <w:p w14:paraId="22AA8B48" w14:textId="12F18201" w:rsidR="00522068" w:rsidRPr="00522068" w:rsidRDefault="00522068" w:rsidP="00213C3A">
      <w:pPr>
        <w:pStyle w:val="SemEspaamento"/>
        <w:jc w:val="center"/>
        <w:rPr>
          <w:lang w:eastAsia="pt-BR"/>
        </w:rPr>
      </w:pPr>
      <w:r>
        <w:rPr>
          <w:lang w:eastAsia="pt-BR"/>
        </w:rPr>
        <w:t>Analista em Desenvolvimento Regional</w:t>
      </w:r>
    </w:p>
    <w:p w14:paraId="3CF4C570" w14:textId="526C733C" w:rsidR="00444C8C" w:rsidRDefault="00444C8C" w:rsidP="00213C3A">
      <w:pPr>
        <w:pStyle w:val="SemEspaamento"/>
        <w:jc w:val="center"/>
        <w:rPr>
          <w:lang w:eastAsia="pt-BR"/>
        </w:rPr>
      </w:pPr>
      <w:r w:rsidRPr="00444C8C">
        <w:rPr>
          <w:lang w:eastAsia="pt-BR"/>
        </w:rPr>
        <w:t xml:space="preserve">Chefe </w:t>
      </w:r>
      <w:r w:rsidR="006C6B55">
        <w:rPr>
          <w:lang w:eastAsia="pt-BR"/>
        </w:rPr>
        <w:t xml:space="preserve">da </w:t>
      </w:r>
      <w:r w:rsidR="009D4F2E">
        <w:rPr>
          <w:lang w:eastAsia="pt-BR"/>
        </w:rPr>
        <w:t>2</w:t>
      </w:r>
      <w:r w:rsidRPr="00444C8C">
        <w:rPr>
          <w:lang w:eastAsia="pt-BR"/>
        </w:rPr>
        <w:t>ª/GRA/USA</w:t>
      </w:r>
    </w:p>
    <w:p w14:paraId="04FFB75D" w14:textId="612A1677" w:rsidR="00606B70" w:rsidRDefault="00606B70" w:rsidP="00213C3A">
      <w:pPr>
        <w:pStyle w:val="SemEspaamento"/>
        <w:jc w:val="center"/>
        <w:rPr>
          <w:lang w:eastAsia="pt-BR"/>
        </w:rPr>
      </w:pPr>
    </w:p>
    <w:p w14:paraId="3E9EB355" w14:textId="6952AA27" w:rsidR="00606B70" w:rsidRDefault="00606B70" w:rsidP="00213C3A">
      <w:pPr>
        <w:pStyle w:val="SemEspaamento"/>
        <w:jc w:val="center"/>
        <w:rPr>
          <w:lang w:eastAsia="pt-BR"/>
        </w:rPr>
      </w:pPr>
    </w:p>
    <w:p w14:paraId="4C13E431" w14:textId="77777777" w:rsidR="00606B70" w:rsidRPr="00606B70" w:rsidRDefault="00606B70" w:rsidP="005814DE">
      <w:pPr>
        <w:spacing w:after="0" w:line="240" w:lineRule="auto"/>
        <w:jc w:val="center"/>
        <w:rPr>
          <w:lang w:eastAsia="pt-BR"/>
        </w:rPr>
      </w:pPr>
      <w:r w:rsidRPr="00606B70">
        <w:rPr>
          <w:lang w:eastAsia="pt-BR"/>
        </w:rPr>
        <w:t>De Acordo:</w:t>
      </w:r>
    </w:p>
    <w:p w14:paraId="322611DB" w14:textId="77777777" w:rsidR="00606B70" w:rsidRPr="00606B70" w:rsidRDefault="00606B70" w:rsidP="00606B70">
      <w:pPr>
        <w:spacing w:after="0" w:line="240" w:lineRule="auto"/>
        <w:jc w:val="both"/>
        <w:rPr>
          <w:lang w:eastAsia="pt-BR"/>
        </w:rPr>
      </w:pPr>
    </w:p>
    <w:p w14:paraId="7987C12B" w14:textId="77777777" w:rsidR="00606B70" w:rsidRPr="00606B70" w:rsidRDefault="00606B70" w:rsidP="00606B70">
      <w:pPr>
        <w:spacing w:after="0" w:line="240" w:lineRule="auto"/>
        <w:jc w:val="both"/>
        <w:rPr>
          <w:lang w:eastAsia="pt-BR"/>
        </w:rPr>
      </w:pPr>
    </w:p>
    <w:p w14:paraId="680A7AD1" w14:textId="77777777" w:rsidR="00606B70" w:rsidRPr="00606B70" w:rsidRDefault="00606B70" w:rsidP="00606B70">
      <w:pPr>
        <w:spacing w:after="0" w:line="240" w:lineRule="auto"/>
        <w:jc w:val="center"/>
        <w:rPr>
          <w:b/>
          <w:bCs/>
          <w:lang w:eastAsia="pt-BR"/>
        </w:rPr>
      </w:pPr>
      <w:r w:rsidRPr="00606B70">
        <w:rPr>
          <w:b/>
          <w:bCs/>
          <w:lang w:eastAsia="pt-BR"/>
        </w:rPr>
        <w:t>Jerry Marques da Silva</w:t>
      </w:r>
    </w:p>
    <w:p w14:paraId="45ADCEA1" w14:textId="49A61D32" w:rsidR="006C6B55" w:rsidRDefault="00606B70" w:rsidP="00606B70">
      <w:pPr>
        <w:spacing w:after="0" w:line="240" w:lineRule="auto"/>
        <w:jc w:val="center"/>
        <w:rPr>
          <w:lang w:eastAsia="pt-BR"/>
        </w:rPr>
      </w:pPr>
      <w:r w:rsidRPr="00606B70">
        <w:rPr>
          <w:lang w:eastAsia="pt-BR"/>
        </w:rPr>
        <w:t>Gerente</w:t>
      </w:r>
      <w:r w:rsidR="00CA374F">
        <w:rPr>
          <w:lang w:eastAsia="pt-BR"/>
        </w:rPr>
        <w:t xml:space="preserve"> Regional</w:t>
      </w:r>
      <w:r w:rsidR="006C6B55">
        <w:rPr>
          <w:lang w:eastAsia="pt-BR"/>
        </w:rPr>
        <w:t xml:space="preserve"> de Administração e Tecnologia</w:t>
      </w:r>
    </w:p>
    <w:p w14:paraId="751688DA" w14:textId="4F982113" w:rsidR="00606B70" w:rsidRPr="00606B70" w:rsidRDefault="00606B70" w:rsidP="00606B70">
      <w:pPr>
        <w:spacing w:after="0" w:line="240" w:lineRule="auto"/>
        <w:jc w:val="center"/>
        <w:rPr>
          <w:lang w:eastAsia="pt-BR"/>
        </w:rPr>
      </w:pPr>
      <w:r w:rsidRPr="00606B70">
        <w:rPr>
          <w:lang w:eastAsia="pt-BR"/>
        </w:rPr>
        <w:t>2ª/GRA</w:t>
      </w:r>
    </w:p>
    <w:p w14:paraId="2356980D" w14:textId="77777777" w:rsidR="00606B70" w:rsidRPr="00444C8C" w:rsidRDefault="00606B70" w:rsidP="00213C3A">
      <w:pPr>
        <w:pStyle w:val="SemEspaamento"/>
        <w:jc w:val="center"/>
        <w:rPr>
          <w:lang w:eastAsia="pt-BR"/>
        </w:rPr>
      </w:pPr>
    </w:p>
    <w:sectPr w:rsidR="00606B70" w:rsidRPr="00444C8C" w:rsidSect="008E3531">
      <w:headerReference w:type="default" r:id="rId6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6DCE" w14:textId="77777777" w:rsidR="00131004" w:rsidRDefault="00131004" w:rsidP="00E05649">
      <w:pPr>
        <w:spacing w:after="0" w:line="240" w:lineRule="auto"/>
      </w:pPr>
      <w:r>
        <w:separator/>
      </w:r>
    </w:p>
  </w:endnote>
  <w:endnote w:type="continuationSeparator" w:id="0">
    <w:p w14:paraId="1E40AF59" w14:textId="77777777" w:rsidR="00131004" w:rsidRDefault="00131004" w:rsidP="00E0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B1D3B" w14:textId="77777777" w:rsidR="00131004" w:rsidRDefault="00131004" w:rsidP="00E05649">
      <w:pPr>
        <w:spacing w:after="0" w:line="240" w:lineRule="auto"/>
      </w:pPr>
      <w:r>
        <w:separator/>
      </w:r>
    </w:p>
  </w:footnote>
  <w:footnote w:type="continuationSeparator" w:id="0">
    <w:p w14:paraId="6119633A" w14:textId="77777777" w:rsidR="00131004" w:rsidRDefault="00131004" w:rsidP="00E05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BF17" w14:textId="087D1C9A" w:rsidR="00E05649" w:rsidRPr="009B1615" w:rsidRDefault="00E05649" w:rsidP="00DC27E0">
    <w:pPr>
      <w:pStyle w:val="Cabealho"/>
      <w:rPr>
        <w:rFonts w:ascii="Calibri" w:hAnsi="Calibri"/>
        <w:b/>
        <w:bCs/>
        <w:sz w:val="18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26613" wp14:editId="2415D123">
              <wp:simplePos x="0" y="0"/>
              <wp:positionH relativeFrom="column">
                <wp:posOffset>1802054</wp:posOffset>
              </wp:positionH>
              <wp:positionV relativeFrom="paragraph">
                <wp:posOffset>-156972</wp:posOffset>
              </wp:positionV>
              <wp:extent cx="4036060" cy="646024"/>
              <wp:effectExtent l="0" t="0" r="3175" b="1905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36060" cy="64602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3F7F4CE" w14:textId="7EEB8519" w:rsidR="00E05649" w:rsidRPr="004322B4" w:rsidRDefault="00E05649" w:rsidP="00E05649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4322B4"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  <w:t>Ministério</w:t>
                          </w:r>
                          <w:r w:rsidR="00213C3A" w:rsidRPr="004322B4"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  <w:t xml:space="preserve"> da Integração e</w:t>
                          </w:r>
                          <w:r w:rsidRPr="004322B4"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  <w:t xml:space="preserve"> do Desenvolvimento Regional - M</w:t>
                          </w:r>
                          <w:r w:rsidR="00213C3A" w:rsidRPr="004322B4"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  <w:t>I</w:t>
                          </w:r>
                          <w:r w:rsidRPr="004322B4"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  <w:t>DR</w:t>
                          </w:r>
                        </w:p>
                        <w:p w14:paraId="3A775DCD" w14:textId="77777777" w:rsidR="00E05649" w:rsidRPr="004322B4" w:rsidRDefault="00E05649" w:rsidP="00E05649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</w:rPr>
                          </w:pPr>
                          <w:r w:rsidRPr="004322B4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</w:rPr>
                            <w:t>Companhia de Desenvolvimento dos Vales do São Francisco e do Parnaíba</w:t>
                          </w:r>
                        </w:p>
                        <w:p w14:paraId="10564895" w14:textId="740502B4" w:rsidR="00E05649" w:rsidRPr="004322B4" w:rsidRDefault="00213C3A" w:rsidP="00E05649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bCs/>
                              <w:sz w:val="20"/>
                            </w:rPr>
                          </w:pPr>
                          <w:r w:rsidRPr="004322B4">
                            <w:rPr>
                              <w:rFonts w:ascii="Times New Roman" w:hAnsi="Times New Roman" w:cs="Times New Roman"/>
                              <w:bCs/>
                              <w:sz w:val="20"/>
                            </w:rPr>
                            <w:t>2</w:t>
                          </w:r>
                          <w:r w:rsidR="00E05649" w:rsidRPr="004322B4">
                            <w:rPr>
                              <w:rFonts w:ascii="Times New Roman" w:hAnsi="Times New Roman" w:cs="Times New Roman"/>
                              <w:bCs/>
                              <w:sz w:val="20"/>
                            </w:rPr>
                            <w:t xml:space="preserve">ª Superintendência Regional </w:t>
                          </w:r>
                        </w:p>
                        <w:p w14:paraId="7F45AF2B" w14:textId="6CDD3951" w:rsidR="004322B4" w:rsidRPr="004322B4" w:rsidRDefault="004322B4" w:rsidP="00E05649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4322B4">
                            <w:rPr>
                              <w:rFonts w:ascii="Times New Roman" w:hAnsi="Times New Roman" w:cs="Times New Roman"/>
                              <w:bCs/>
                              <w:sz w:val="20"/>
                              <w:szCs w:val="20"/>
                            </w:rPr>
                            <w:t>Gerência Regional de Administração e Tecnologia-2ª/GRA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E2661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41.9pt;margin-top:-12.35pt;width:317.8pt;height:50.8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" filled="f" stroked="f">
              <v:textbox inset="0,0,0,0">
                <w:txbxContent>
                  <w:p w14:paraId="63F7F4CE" w14:textId="7EEB8519" w:rsidR="00E05649" w:rsidRPr="004322B4" w:rsidRDefault="00E05649" w:rsidP="00E05649">
                    <w:p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4322B4">
                      <w:rPr>
                        <w:rFonts w:ascii="Times New Roman" w:hAnsi="Times New Roman" w:cs="Times New Roman"/>
                        <w:b/>
                        <w:bCs/>
                      </w:rPr>
                      <w:t>Ministério</w:t>
                    </w:r>
                    <w:r w:rsidR="00213C3A" w:rsidRPr="004322B4">
                      <w:rPr>
                        <w:rFonts w:ascii="Times New Roman" w:hAnsi="Times New Roman" w:cs="Times New Roman"/>
                        <w:b/>
                        <w:bCs/>
                      </w:rPr>
                      <w:t xml:space="preserve"> da Integração e</w:t>
                    </w:r>
                    <w:r w:rsidRPr="004322B4">
                      <w:rPr>
                        <w:rFonts w:ascii="Times New Roman" w:hAnsi="Times New Roman" w:cs="Times New Roman"/>
                        <w:b/>
                        <w:bCs/>
                      </w:rPr>
                      <w:t xml:space="preserve"> do Desenvolvimento Regional - M</w:t>
                    </w:r>
                    <w:r w:rsidR="00213C3A" w:rsidRPr="004322B4">
                      <w:rPr>
                        <w:rFonts w:ascii="Times New Roman" w:hAnsi="Times New Roman" w:cs="Times New Roman"/>
                        <w:b/>
                        <w:bCs/>
                      </w:rPr>
                      <w:t>I</w:t>
                    </w:r>
                    <w:r w:rsidRPr="004322B4">
                      <w:rPr>
                        <w:rFonts w:ascii="Times New Roman" w:hAnsi="Times New Roman" w:cs="Times New Roman"/>
                        <w:b/>
                        <w:bCs/>
                      </w:rPr>
                      <w:t>DR</w:t>
                    </w:r>
                  </w:p>
                  <w:p w14:paraId="3A775DCD" w14:textId="77777777" w:rsidR="00E05649" w:rsidRPr="004322B4" w:rsidRDefault="00E05649" w:rsidP="00E05649">
                    <w:pP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bCs/>
                        <w:sz w:val="20"/>
                      </w:rPr>
                    </w:pPr>
                    <w:r w:rsidRPr="004322B4">
                      <w:rPr>
                        <w:rFonts w:ascii="Times New Roman" w:hAnsi="Times New Roman" w:cs="Times New Roman"/>
                        <w:b/>
                        <w:bCs/>
                        <w:sz w:val="20"/>
                      </w:rPr>
                      <w:t>Companhia de Desenvolvimento dos Vales do São Francisco e do Parnaíba</w:t>
                    </w:r>
                  </w:p>
                  <w:p w14:paraId="10564895" w14:textId="740502B4" w:rsidR="00E05649" w:rsidRPr="004322B4" w:rsidRDefault="00213C3A" w:rsidP="00E05649">
                    <w:pPr>
                      <w:spacing w:after="0" w:line="240" w:lineRule="auto"/>
                      <w:rPr>
                        <w:rFonts w:ascii="Times New Roman" w:hAnsi="Times New Roman" w:cs="Times New Roman"/>
                        <w:bCs/>
                        <w:sz w:val="20"/>
                      </w:rPr>
                    </w:pPr>
                    <w:r w:rsidRPr="004322B4">
                      <w:rPr>
                        <w:rFonts w:ascii="Times New Roman" w:hAnsi="Times New Roman" w:cs="Times New Roman"/>
                        <w:bCs/>
                        <w:sz w:val="20"/>
                      </w:rPr>
                      <w:t>2</w:t>
                    </w:r>
                    <w:r w:rsidR="00E05649" w:rsidRPr="004322B4">
                      <w:rPr>
                        <w:rFonts w:ascii="Times New Roman" w:hAnsi="Times New Roman" w:cs="Times New Roman"/>
                        <w:bCs/>
                        <w:sz w:val="20"/>
                      </w:rPr>
                      <w:t xml:space="preserve">ª Superintendência Regional </w:t>
                    </w:r>
                  </w:p>
                  <w:p w14:paraId="7F45AF2B" w14:textId="6CDD3951" w:rsidR="004322B4" w:rsidRPr="004322B4" w:rsidRDefault="004322B4" w:rsidP="00E05649">
                    <w:pPr>
                      <w:spacing w:after="0" w:line="240" w:lineRule="auto"/>
                      <w:rPr>
                        <w:rFonts w:ascii="Times New Roman" w:hAnsi="Times New Roman" w:cs="Times New Roman"/>
                      </w:rPr>
                    </w:pPr>
                    <w:r w:rsidRPr="004322B4">
                      <w:rPr>
                        <w:rFonts w:ascii="Times New Roman" w:hAnsi="Times New Roman" w:cs="Times New Roman"/>
                        <w:bCs/>
                        <w:sz w:val="20"/>
                        <w:szCs w:val="20"/>
                      </w:rPr>
                      <w:t>Gerência Regional de Administração e Tecnologia-2ª/GRA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71A98712" wp14:editId="0FAFBD25">
          <wp:extent cx="1714500" cy="352425"/>
          <wp:effectExtent l="0" t="0" r="0" b="9525"/>
          <wp:docPr id="905058792" name="Imagem 905058792" descr="Logomarca-CODEVAS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marca-CODEVAS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A0AADA" w14:textId="77777777" w:rsidR="00E05649" w:rsidRDefault="00E0564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6B"/>
    <w:rsid w:val="00017AB4"/>
    <w:rsid w:val="00023F2E"/>
    <w:rsid w:val="00036584"/>
    <w:rsid w:val="0008785B"/>
    <w:rsid w:val="00131004"/>
    <w:rsid w:val="00213C3A"/>
    <w:rsid w:val="00387D38"/>
    <w:rsid w:val="0042244C"/>
    <w:rsid w:val="004322B4"/>
    <w:rsid w:val="00432833"/>
    <w:rsid w:val="00444C8C"/>
    <w:rsid w:val="00447CF3"/>
    <w:rsid w:val="00512B62"/>
    <w:rsid w:val="00522068"/>
    <w:rsid w:val="005814DE"/>
    <w:rsid w:val="00606B70"/>
    <w:rsid w:val="00640614"/>
    <w:rsid w:val="00646073"/>
    <w:rsid w:val="006901BC"/>
    <w:rsid w:val="00696BA6"/>
    <w:rsid w:val="006A6A93"/>
    <w:rsid w:val="006C6B55"/>
    <w:rsid w:val="006C6FA1"/>
    <w:rsid w:val="006D7F18"/>
    <w:rsid w:val="0074446B"/>
    <w:rsid w:val="007963BA"/>
    <w:rsid w:val="007F1A3E"/>
    <w:rsid w:val="00861A0B"/>
    <w:rsid w:val="008E3531"/>
    <w:rsid w:val="00907D5B"/>
    <w:rsid w:val="00950033"/>
    <w:rsid w:val="009C57EC"/>
    <w:rsid w:val="009D4F2E"/>
    <w:rsid w:val="009E08C7"/>
    <w:rsid w:val="00A379CA"/>
    <w:rsid w:val="00A92966"/>
    <w:rsid w:val="00A9309D"/>
    <w:rsid w:val="00AD461B"/>
    <w:rsid w:val="00AE2A72"/>
    <w:rsid w:val="00AE6BFB"/>
    <w:rsid w:val="00B704EC"/>
    <w:rsid w:val="00C04258"/>
    <w:rsid w:val="00C65999"/>
    <w:rsid w:val="00CA374F"/>
    <w:rsid w:val="00CD1F43"/>
    <w:rsid w:val="00DB7B75"/>
    <w:rsid w:val="00DC27E0"/>
    <w:rsid w:val="00DC2F1A"/>
    <w:rsid w:val="00E02641"/>
    <w:rsid w:val="00E05649"/>
    <w:rsid w:val="00E90366"/>
    <w:rsid w:val="00EC7F9E"/>
    <w:rsid w:val="00F01FCF"/>
    <w:rsid w:val="00F8233B"/>
    <w:rsid w:val="00FC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E7FB8E9"/>
  <w15:chartTrackingRefBased/>
  <w15:docId w15:val="{2F17CA44-AC37-45EC-AC14-D6FBFF95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4446B"/>
    <w:rPr>
      <w:b/>
      <w:bCs/>
    </w:rPr>
  </w:style>
  <w:style w:type="paragraph" w:customStyle="1" w:styleId="textocentralizado">
    <w:name w:val="texto_centralizado"/>
    <w:basedOn w:val="Normal"/>
    <w:rsid w:val="0074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74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744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E05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E05649"/>
  </w:style>
  <w:style w:type="paragraph" w:styleId="Rodap">
    <w:name w:val="footer"/>
    <w:basedOn w:val="Normal"/>
    <w:link w:val="RodapChar"/>
    <w:uiPriority w:val="99"/>
    <w:unhideWhenUsed/>
    <w:rsid w:val="00E05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5649"/>
  </w:style>
  <w:style w:type="paragraph" w:styleId="Textodebalo">
    <w:name w:val="Balloon Text"/>
    <w:basedOn w:val="Normal"/>
    <w:link w:val="TextodebaloChar"/>
    <w:uiPriority w:val="99"/>
    <w:semiHidden/>
    <w:unhideWhenUsed/>
    <w:rsid w:val="00C6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999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213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2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Martos Rodrigues</dc:creator>
  <cp:keywords/>
  <dc:description/>
  <cp:lastModifiedBy>Ana Maiara Veiga Pereira</cp:lastModifiedBy>
  <cp:revision>2</cp:revision>
  <cp:lastPrinted>2019-10-19T20:30:00Z</cp:lastPrinted>
  <dcterms:created xsi:type="dcterms:W3CDTF">2023-08-22T17:42:00Z</dcterms:created>
  <dcterms:modified xsi:type="dcterms:W3CDTF">2023-08-22T17:42:00Z</dcterms:modified>
</cp:coreProperties>
</file>