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b/>
        </w:rPr>
      </w:pPr>
      <w:r>
        <w:rPr>
          <w:rFonts w:hint="default"/>
          <w:b/>
          <w:lang w:val="pt-BR"/>
        </w:rPr>
        <w:t>T</w:t>
      </w:r>
      <w:r>
        <w:rPr>
          <w:b/>
        </w:rPr>
        <w:t>ERMO DE REFERÊNCIA</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sz w:val="24"/>
        </w:rPr>
      </w:pPr>
      <w:r>
        <w:rPr>
          <w:sz w:val="24"/>
        </w:rPr>
        <w:t>SISTEMA DE REGISTRO DE PREÇOS – SRP</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sz w:val="24"/>
        </w:rPr>
      </w:pPr>
      <w:r>
        <w:rPr>
          <w:sz w:val="24"/>
        </w:rPr>
        <w:t>EMPREITADA POR PREÇO UNITÁRIO</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sz w:val="24"/>
        </w:rPr>
      </w:pPr>
      <w:r>
        <w:rPr>
          <w:sz w:val="24"/>
        </w:rPr>
        <w:t>VALOR ESTIMADO PÚBLICO</w:t>
      </w:r>
    </w:p>
    <w:p>
      <w:pPr>
        <w:keepNext w:val="0"/>
        <w:keepLines w:val="0"/>
        <w:pageBreakBefore w:val="0"/>
        <w:kinsoku/>
        <w:wordWrap/>
        <w:overflowPunct/>
        <w:topLinePunct w:val="0"/>
        <w:autoSpaceDE/>
        <w:autoSpaceDN/>
        <w:bidi w:val="0"/>
        <w:adjustRightInd/>
        <w:snapToGrid/>
        <w:spacing w:line="240" w:lineRule="auto"/>
        <w:jc w:val="center"/>
        <w:textAlignment w:val="auto"/>
        <w:rPr>
          <w:b/>
          <w:bCs/>
          <w:sz w:val="24"/>
        </w:rPr>
      </w:pPr>
      <w:r>
        <w:rPr>
          <w:b/>
          <w:bCs/>
          <w:sz w:val="24"/>
        </w:rPr>
        <w:t>MAIOR DESCONTO</w:t>
      </w: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jc w:val="center"/>
        <w:textAlignment w:val="auto"/>
        <w:rPr>
          <w:b/>
        </w:rPr>
      </w:pPr>
    </w:p>
    <w:p>
      <w:pPr>
        <w:keepNext w:val="0"/>
        <w:keepLines w:val="0"/>
        <w:pageBreakBefore w:val="0"/>
        <w:kinsoku/>
        <w:wordWrap/>
        <w:overflowPunct/>
        <w:topLinePunct w:val="0"/>
        <w:autoSpaceDE/>
        <w:autoSpaceDN/>
        <w:bidi w:val="0"/>
        <w:adjustRightInd/>
        <w:snapToGrid/>
        <w:spacing w:line="240" w:lineRule="auto"/>
        <w:textAlignment w:val="auto"/>
        <w:rPr>
          <w:b/>
          <w:bCs/>
        </w:rPr>
      </w:pPr>
      <w:r>
        <w:rPr>
          <w:rFonts w:hint="default"/>
          <w:b/>
          <w:bCs/>
        </w:rPr>
        <w:t xml:space="preserve">CONTRATAÇÃO DE SERVIÇOS DE ENGENHARIA PARA </w:t>
      </w:r>
      <w:r>
        <w:rPr>
          <w:rFonts w:hint="default"/>
          <w:b/>
          <w:bCs/>
          <w:lang w:val="pt-BR"/>
        </w:rPr>
        <w:t>EXECUÇÃO</w:t>
      </w:r>
      <w:r>
        <w:rPr>
          <w:rFonts w:hint="default"/>
          <w:b/>
          <w:bCs/>
        </w:rPr>
        <w:t xml:space="preserve"> DE PÁTIOS PARA MÚLTIPLOS USOS, SEM COBERTURA, EM DIVERSOS MUNICÍPIOS NA ÁREA DE ATUAÇÃO DA 2ª SUPERINTENDÊNCIA REGIONAL DA CODEVASF, NO ESTADO DA BAHIA.</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BOM JESUS DA LAPA</w:t>
      </w:r>
    </w:p>
    <w:p>
      <w:pPr>
        <w:keepNext w:val="0"/>
        <w:keepLines w:val="0"/>
        <w:pageBreakBefore w:val="0"/>
        <w:kinsoku/>
        <w:wordWrap/>
        <w:overflowPunct/>
        <w:topLinePunct w:val="0"/>
        <w:autoSpaceDE/>
        <w:autoSpaceDN/>
        <w:bidi w:val="0"/>
        <w:adjustRightInd/>
        <w:snapToGrid/>
        <w:spacing w:line="240" w:lineRule="auto"/>
        <w:jc w:val="center"/>
        <w:textAlignment w:val="auto"/>
        <w:rPr>
          <w:b/>
          <w:bCs/>
        </w:rPr>
        <w:sectPr>
          <w:headerReference r:id="rId3" w:type="default"/>
          <w:footerReference r:id="rId4" w:type="default"/>
          <w:pgSz w:w="11906" w:h="16838"/>
          <w:pgMar w:top="1701" w:right="851" w:bottom="851" w:left="1701" w:header="680" w:footer="680" w:gutter="0"/>
          <w:cols w:space="720" w:num="1"/>
          <w:formProt w:val="0"/>
          <w:docGrid w:linePitch="100" w:charSpace="0"/>
        </w:sectPr>
      </w:pPr>
      <w:r>
        <w:rPr>
          <w:rFonts w:hint="default"/>
          <w:b/>
          <w:bCs/>
          <w:lang w:val="pt-BR"/>
        </w:rPr>
        <w:t>NOVEMBRO</w:t>
      </w:r>
      <w:r>
        <w:rPr>
          <w:b/>
          <w:bCs/>
        </w:rPr>
        <w:t>/2023</w:t>
      </w:r>
    </w:p>
    <w:p>
      <w:pPr>
        <w:keepNext w:val="0"/>
        <w:keepLines w:val="0"/>
        <w:pageBreakBefore w:val="0"/>
        <w:kinsoku/>
        <w:wordWrap/>
        <w:overflowPunct/>
        <w:topLinePunct w:val="0"/>
        <w:autoSpaceDE/>
        <w:autoSpaceDN/>
        <w:bidi w:val="0"/>
        <w:adjustRightInd/>
        <w:snapToGrid/>
        <w:spacing w:line="240" w:lineRule="auto"/>
        <w:jc w:val="center"/>
        <w:textAlignment w:val="auto"/>
        <w:rPr>
          <w:b/>
          <w:sz w:val="24"/>
          <w:szCs w:val="24"/>
        </w:rPr>
      </w:pPr>
      <w:bookmarkStart w:id="0" w:name="_Toc10797928"/>
      <w:bookmarkStart w:id="1" w:name="_Toc24791417"/>
      <w:bookmarkStart w:id="2" w:name="_Toc22096908"/>
      <w:r>
        <w:rPr>
          <w:b/>
          <w:sz w:val="24"/>
          <w:szCs w:val="24"/>
        </w:rPr>
        <w:t>SUMÁRIO</w:t>
      </w:r>
      <w:bookmarkEnd w:id="0"/>
      <w:bookmarkEnd w:id="1"/>
      <w:bookmarkEnd w:id="2"/>
    </w:p>
    <w:p>
      <w:pPr>
        <w:keepNext w:val="0"/>
        <w:keepLines w:val="0"/>
        <w:pageBreakBefore w:val="0"/>
        <w:kinsoku/>
        <w:wordWrap/>
        <w:overflowPunct/>
        <w:topLinePunct w:val="0"/>
        <w:autoSpaceDE/>
        <w:autoSpaceDN/>
        <w:bidi w:val="0"/>
        <w:adjustRightInd/>
        <w:snapToGrid/>
        <w:spacing w:line="240" w:lineRule="auto"/>
        <w:jc w:val="center"/>
        <w:textAlignment w:val="auto"/>
        <w:rPr>
          <w:rFonts w:ascii="Arial" w:hAnsi="Arial" w:cs="Arial"/>
          <w:sz w:val="20"/>
        </w:rPr>
      </w:pPr>
    </w:p>
    <w:sdt>
      <w:sdtPr>
        <w:rPr>
          <w:b w:val="0"/>
          <w:bCs w:val="0"/>
          <w:sz w:val="20"/>
          <w:szCs w:val="20"/>
        </w:rPr>
        <w:id w:val="-1420327870"/>
        <w:docPartObj>
          <w:docPartGallery w:val="Table of Contents"/>
          <w:docPartUnique/>
        </w:docPartObj>
      </w:sdtPr>
      <w:sdtEndPr>
        <w:rPr>
          <w:rFonts w:ascii="Times New Roman" w:hAnsi="Times New Roman"/>
          <w:b w:val="0"/>
          <w:bCs w:val="0"/>
          <w:sz w:val="20"/>
          <w:szCs w:val="20"/>
        </w:rPr>
      </w:sdtEndPr>
      <w:sdtContent>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fldChar w:fldCharType="begin"/>
          </w:r>
          <w:r>
            <w:rPr>
              <w:rStyle w:val="93"/>
              <w:rFonts w:ascii="Times New Roman" w:hAnsi="Times New Roman"/>
              <w:b w:val="0"/>
              <w:bCs w:val="0"/>
              <w:sz w:val="20"/>
              <w:szCs w:val="20"/>
            </w:rPr>
            <w:instrText xml:space="preserve">TOC \z \o "1-1" \u</w:instrText>
          </w:r>
          <w:r>
            <w:rPr>
              <w:rStyle w:val="93"/>
              <w:rFonts w:ascii="Times New Roman" w:hAnsi="Times New Roman"/>
              <w:b w:val="0"/>
              <w:bCs w:val="0"/>
              <w:sz w:val="20"/>
              <w:szCs w:val="20"/>
            </w:rPr>
            <w:fldChar w:fldCharType="separate"/>
          </w:r>
          <w:r>
            <w:rPr>
              <w:rFonts w:ascii="Times New Roman" w:hAnsi="Times New Roman"/>
              <w:b w:val="0"/>
              <w:bCs w:val="0"/>
              <w:sz w:val="20"/>
              <w:szCs w:val="20"/>
            </w:rPr>
            <w:t>1.</w:t>
          </w:r>
          <w:r>
            <w:rPr>
              <w:rFonts w:ascii="Times New Roman" w:hAnsi="Times New Roman"/>
              <w:b w:val="0"/>
              <w:bCs w:val="0"/>
              <w:caps w:val="0"/>
              <w:sz w:val="20"/>
              <w:szCs w:val="20"/>
            </w:rPr>
            <w:tab/>
          </w:r>
          <w:r>
            <w:rPr>
              <w:rFonts w:ascii="Times New Roman" w:hAnsi="Times New Roman"/>
              <w:b w:val="0"/>
              <w:bCs w:val="0"/>
              <w:sz w:val="20"/>
              <w:szCs w:val="20"/>
            </w:rPr>
            <w:t>OBJETO DA CONTRATAÇÃO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_Toc140743488 \h </w:instrText>
          </w:r>
          <w:r>
            <w:rPr>
              <w:rFonts w:ascii="Times New Roman" w:hAnsi="Times New Roman"/>
              <w:b w:val="0"/>
              <w:bCs w:val="0"/>
              <w:sz w:val="20"/>
              <w:szCs w:val="20"/>
            </w:rPr>
            <w:fldChar w:fldCharType="separate"/>
          </w:r>
          <w:r>
            <w:rPr>
              <w:rFonts w:ascii="Times New Roman" w:hAnsi="Times New Roman"/>
              <w:b w:val="0"/>
              <w:bCs w:val="0"/>
              <w:sz w:val="20"/>
              <w:szCs w:val="20"/>
            </w:rPr>
            <w:t>2</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2.</w:t>
          </w:r>
          <w:r>
            <w:rPr>
              <w:rFonts w:ascii="Times New Roman" w:hAnsi="Times New Roman"/>
              <w:b w:val="0"/>
              <w:bCs w:val="0"/>
              <w:caps w:val="0"/>
              <w:sz w:val="20"/>
              <w:szCs w:val="20"/>
            </w:rPr>
            <w:tab/>
          </w:r>
          <w:r>
            <w:rPr>
              <w:rFonts w:ascii="Times New Roman" w:hAnsi="Times New Roman"/>
              <w:b w:val="0"/>
              <w:bCs w:val="0"/>
              <w:caps w:val="0"/>
              <w:sz w:val="20"/>
              <w:szCs w:val="20"/>
            </w:rPr>
            <w:t>TERMINOLOGIA E DEFINIÇÕES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_Toc140743489 \h </w:instrText>
          </w:r>
          <w:r>
            <w:rPr>
              <w:rFonts w:ascii="Times New Roman" w:hAnsi="Times New Roman"/>
              <w:b w:val="0"/>
              <w:bCs w:val="0"/>
              <w:sz w:val="20"/>
              <w:szCs w:val="20"/>
            </w:rPr>
            <w:fldChar w:fldCharType="separate"/>
          </w:r>
          <w:r>
            <w:rPr>
              <w:rFonts w:ascii="Times New Roman" w:hAnsi="Times New Roman"/>
              <w:b w:val="0"/>
              <w:bCs w:val="0"/>
              <w:sz w:val="20"/>
              <w:szCs w:val="20"/>
            </w:rPr>
            <w:t>2</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3.</w:t>
          </w:r>
          <w:r>
            <w:rPr>
              <w:rFonts w:ascii="Times New Roman" w:hAnsi="Times New Roman"/>
              <w:b w:val="0"/>
              <w:bCs w:val="0"/>
              <w:caps w:val="0"/>
              <w:sz w:val="20"/>
              <w:szCs w:val="20"/>
            </w:rPr>
            <w:tab/>
          </w:r>
          <w:r>
            <w:rPr>
              <w:rFonts w:ascii="Times New Roman" w:hAnsi="Times New Roman"/>
              <w:b w:val="0"/>
              <w:bCs w:val="0"/>
              <w:sz w:val="20"/>
              <w:szCs w:val="20"/>
            </w:rPr>
            <w:t>REGIME DE EXECUÇÃO E CRITÉRIOS DE JULGAMENTO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_Toc140743490 \h </w:instrText>
          </w:r>
          <w:r>
            <w:rPr>
              <w:rFonts w:ascii="Times New Roman" w:hAnsi="Times New Roman"/>
              <w:b w:val="0"/>
              <w:bCs w:val="0"/>
              <w:sz w:val="20"/>
              <w:szCs w:val="20"/>
            </w:rPr>
            <w:fldChar w:fldCharType="separate"/>
          </w:r>
          <w:r>
            <w:rPr>
              <w:rFonts w:ascii="Times New Roman" w:hAnsi="Times New Roman"/>
              <w:b w:val="0"/>
              <w:bCs w:val="0"/>
              <w:sz w:val="20"/>
              <w:szCs w:val="20"/>
            </w:rPr>
            <w:t>5</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4.</w:t>
          </w:r>
          <w:r>
            <w:rPr>
              <w:rFonts w:ascii="Times New Roman" w:hAnsi="Times New Roman"/>
              <w:b w:val="0"/>
              <w:bCs w:val="0"/>
              <w:caps w:val="0"/>
              <w:sz w:val="20"/>
              <w:szCs w:val="20"/>
            </w:rPr>
            <w:tab/>
          </w:r>
          <w:r>
            <w:rPr>
              <w:rFonts w:ascii="Times New Roman" w:hAnsi="Times New Roman"/>
              <w:b w:val="0"/>
              <w:bCs w:val="0"/>
              <w:sz w:val="20"/>
              <w:szCs w:val="20"/>
            </w:rPr>
            <w:t>LOCALIZAÇÃO DO OBJETO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_Toc140743491 \h </w:instrText>
          </w:r>
          <w:r>
            <w:rPr>
              <w:rFonts w:ascii="Times New Roman" w:hAnsi="Times New Roman"/>
              <w:b w:val="0"/>
              <w:bCs w:val="0"/>
              <w:sz w:val="20"/>
              <w:szCs w:val="20"/>
            </w:rPr>
            <w:fldChar w:fldCharType="separate"/>
          </w:r>
          <w:r>
            <w:rPr>
              <w:rFonts w:ascii="Times New Roman" w:hAnsi="Times New Roman"/>
              <w:b w:val="0"/>
              <w:bCs w:val="0"/>
              <w:sz w:val="20"/>
              <w:szCs w:val="20"/>
            </w:rPr>
            <w:t>6</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5.</w:t>
          </w:r>
          <w:r>
            <w:rPr>
              <w:rFonts w:ascii="Times New Roman" w:hAnsi="Times New Roman"/>
              <w:b w:val="0"/>
              <w:bCs w:val="0"/>
              <w:caps w:val="0"/>
              <w:sz w:val="20"/>
              <w:szCs w:val="20"/>
            </w:rPr>
            <w:tab/>
          </w:r>
          <w:r>
            <w:rPr>
              <w:rFonts w:ascii="Times New Roman" w:hAnsi="Times New Roman"/>
              <w:b w:val="0"/>
              <w:bCs w:val="0"/>
              <w:caps w:val="0"/>
              <w:sz w:val="20"/>
              <w:szCs w:val="20"/>
            </w:rPr>
            <w:t>DESCRIÇÃO DOS SERVIÇOS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_Toc140743492 \h </w:instrText>
          </w:r>
          <w:r>
            <w:rPr>
              <w:rFonts w:ascii="Times New Roman" w:hAnsi="Times New Roman"/>
              <w:b w:val="0"/>
              <w:bCs w:val="0"/>
              <w:sz w:val="20"/>
              <w:szCs w:val="20"/>
            </w:rPr>
            <w:fldChar w:fldCharType="separate"/>
          </w:r>
          <w:r>
            <w:rPr>
              <w:rFonts w:ascii="Times New Roman" w:hAnsi="Times New Roman"/>
              <w:b w:val="0"/>
              <w:bCs w:val="0"/>
              <w:sz w:val="20"/>
              <w:szCs w:val="20"/>
            </w:rPr>
            <w:t>6</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6.</w:t>
          </w:r>
          <w:r>
            <w:rPr>
              <w:rFonts w:ascii="Times New Roman" w:hAnsi="Times New Roman"/>
              <w:b w:val="0"/>
              <w:bCs w:val="0"/>
              <w:caps w:val="0"/>
              <w:sz w:val="20"/>
              <w:szCs w:val="20"/>
            </w:rPr>
            <w:tab/>
          </w:r>
          <w:r>
            <w:rPr>
              <w:rFonts w:ascii="Times New Roman" w:hAnsi="Times New Roman"/>
              <w:b w:val="0"/>
              <w:bCs w:val="0"/>
              <w:sz w:val="20"/>
              <w:szCs w:val="20"/>
            </w:rPr>
            <w:t>CONDIÇÕES DE PARTICIPAÇÃO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_Toc140743493 \h </w:instrText>
          </w:r>
          <w:r>
            <w:rPr>
              <w:rFonts w:ascii="Times New Roman" w:hAnsi="Times New Roman"/>
              <w:b w:val="0"/>
              <w:bCs w:val="0"/>
              <w:sz w:val="20"/>
              <w:szCs w:val="20"/>
            </w:rPr>
            <w:fldChar w:fldCharType="separate"/>
          </w:r>
          <w:r>
            <w:rPr>
              <w:rFonts w:ascii="Times New Roman" w:hAnsi="Times New Roman"/>
              <w:b w:val="0"/>
              <w:bCs w:val="0"/>
              <w:sz w:val="20"/>
              <w:szCs w:val="20"/>
            </w:rPr>
            <w:t>14</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7.</w:t>
          </w:r>
          <w:r>
            <w:rPr>
              <w:rFonts w:ascii="Times New Roman" w:hAnsi="Times New Roman"/>
              <w:b w:val="0"/>
              <w:bCs w:val="0"/>
              <w:caps w:val="0"/>
              <w:sz w:val="20"/>
              <w:szCs w:val="20"/>
            </w:rPr>
            <w:tab/>
          </w:r>
          <w:r>
            <w:rPr>
              <w:rFonts w:ascii="Times New Roman" w:hAnsi="Times New Roman"/>
              <w:b w:val="0"/>
              <w:bCs w:val="0"/>
              <w:sz w:val="20"/>
              <w:szCs w:val="20"/>
            </w:rPr>
            <w:t>VISITA AO LOCAL DAS OBRAS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_Toc140743494 \h </w:instrText>
          </w:r>
          <w:r>
            <w:rPr>
              <w:rFonts w:ascii="Times New Roman" w:hAnsi="Times New Roman"/>
              <w:b w:val="0"/>
              <w:bCs w:val="0"/>
              <w:sz w:val="20"/>
              <w:szCs w:val="20"/>
            </w:rPr>
            <w:fldChar w:fldCharType="separate"/>
          </w:r>
          <w:r>
            <w:rPr>
              <w:rFonts w:ascii="Times New Roman" w:hAnsi="Times New Roman"/>
              <w:b w:val="0"/>
              <w:bCs w:val="0"/>
              <w:sz w:val="20"/>
              <w:szCs w:val="20"/>
            </w:rPr>
            <w:t>14</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8.</w:t>
          </w:r>
          <w:r>
            <w:rPr>
              <w:rFonts w:ascii="Times New Roman" w:hAnsi="Times New Roman"/>
              <w:b w:val="0"/>
              <w:bCs w:val="0"/>
              <w:caps w:val="0"/>
              <w:sz w:val="20"/>
              <w:szCs w:val="20"/>
            </w:rPr>
            <w:tab/>
          </w:r>
          <w:r>
            <w:rPr>
              <w:rFonts w:ascii="Times New Roman" w:hAnsi="Times New Roman"/>
              <w:b w:val="0"/>
              <w:bCs w:val="0"/>
              <w:sz w:val="20"/>
              <w:szCs w:val="20"/>
            </w:rPr>
            <w:t>PROPOSTA</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_Toc140743495 \h </w:instrText>
          </w:r>
          <w:r>
            <w:rPr>
              <w:rFonts w:ascii="Times New Roman" w:hAnsi="Times New Roman"/>
              <w:b w:val="0"/>
              <w:bCs w:val="0"/>
              <w:sz w:val="20"/>
              <w:szCs w:val="20"/>
            </w:rPr>
            <w:fldChar w:fldCharType="separate"/>
          </w:r>
          <w:r>
            <w:rPr>
              <w:rFonts w:ascii="Times New Roman" w:hAnsi="Times New Roman"/>
              <w:b w:val="0"/>
              <w:bCs w:val="0"/>
              <w:sz w:val="20"/>
              <w:szCs w:val="20"/>
            </w:rPr>
            <w:t>14</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9.</w:t>
          </w:r>
          <w:r>
            <w:rPr>
              <w:rFonts w:ascii="Times New Roman" w:hAnsi="Times New Roman"/>
              <w:b w:val="0"/>
              <w:bCs w:val="0"/>
              <w:caps w:val="0"/>
              <w:sz w:val="20"/>
              <w:szCs w:val="20"/>
            </w:rPr>
            <w:tab/>
          </w:r>
          <w:r>
            <w:rPr>
              <w:rFonts w:ascii="Times New Roman" w:hAnsi="Times New Roman"/>
              <w:b w:val="0"/>
              <w:bCs w:val="0"/>
              <w:sz w:val="20"/>
              <w:szCs w:val="20"/>
            </w:rPr>
            <w:t>DOCUMENTAÇÃO DE HABILITAÇÃO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_Toc140743496 \h </w:instrText>
          </w:r>
          <w:r>
            <w:rPr>
              <w:rFonts w:ascii="Times New Roman" w:hAnsi="Times New Roman"/>
              <w:b w:val="0"/>
              <w:bCs w:val="0"/>
              <w:sz w:val="20"/>
              <w:szCs w:val="20"/>
            </w:rPr>
            <w:fldChar w:fldCharType="separate"/>
          </w:r>
          <w:r>
            <w:rPr>
              <w:rFonts w:ascii="Times New Roman" w:hAnsi="Times New Roman"/>
              <w:b w:val="0"/>
              <w:bCs w:val="0"/>
              <w:sz w:val="20"/>
              <w:szCs w:val="20"/>
            </w:rPr>
            <w:t>16</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10.</w:t>
          </w:r>
          <w:r>
            <w:rPr>
              <w:rFonts w:ascii="Times New Roman" w:hAnsi="Times New Roman"/>
              <w:b w:val="0"/>
              <w:bCs w:val="0"/>
              <w:caps w:val="0"/>
              <w:sz w:val="20"/>
              <w:szCs w:val="20"/>
            </w:rPr>
            <w:tab/>
          </w:r>
          <w:r>
            <w:rPr>
              <w:rFonts w:ascii="Times New Roman" w:hAnsi="Times New Roman"/>
              <w:b w:val="0"/>
              <w:bCs w:val="0"/>
              <w:sz w:val="20"/>
              <w:szCs w:val="20"/>
            </w:rPr>
            <w:t>REFERÊNCIA DE PREÇOS E DOTAÇÃO ORÇAMENTÁRIA</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_Toc140743497 \h </w:instrText>
          </w:r>
          <w:r>
            <w:rPr>
              <w:rFonts w:ascii="Times New Roman" w:hAnsi="Times New Roman"/>
              <w:b w:val="0"/>
              <w:bCs w:val="0"/>
              <w:sz w:val="20"/>
              <w:szCs w:val="20"/>
            </w:rPr>
            <w:fldChar w:fldCharType="separate"/>
          </w:r>
          <w:r>
            <w:rPr>
              <w:rFonts w:ascii="Times New Roman" w:hAnsi="Times New Roman"/>
              <w:b w:val="0"/>
              <w:bCs w:val="0"/>
              <w:sz w:val="20"/>
              <w:szCs w:val="20"/>
            </w:rPr>
            <w:t>18</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11.</w:t>
          </w:r>
          <w:r>
            <w:rPr>
              <w:rFonts w:ascii="Times New Roman" w:hAnsi="Times New Roman"/>
              <w:b w:val="0"/>
              <w:bCs w:val="0"/>
              <w:caps w:val="0"/>
              <w:sz w:val="20"/>
              <w:szCs w:val="20"/>
            </w:rPr>
            <w:tab/>
          </w:r>
          <w:r>
            <w:rPr>
              <w:rFonts w:ascii="Times New Roman" w:hAnsi="Times New Roman"/>
              <w:b w:val="0"/>
              <w:bCs w:val="0"/>
              <w:sz w:val="20"/>
              <w:szCs w:val="20"/>
            </w:rPr>
            <w:t>PRAZO DE EXECUÇÃO E DE VIGÊNCIA</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_Toc140743498 \h </w:instrText>
          </w:r>
          <w:r>
            <w:rPr>
              <w:rFonts w:ascii="Times New Roman" w:hAnsi="Times New Roman"/>
              <w:b w:val="0"/>
              <w:bCs w:val="0"/>
              <w:sz w:val="20"/>
              <w:szCs w:val="20"/>
            </w:rPr>
            <w:fldChar w:fldCharType="separate"/>
          </w:r>
          <w:r>
            <w:rPr>
              <w:rFonts w:ascii="Times New Roman" w:hAnsi="Times New Roman"/>
              <w:b w:val="0"/>
              <w:bCs w:val="0"/>
              <w:sz w:val="20"/>
              <w:szCs w:val="20"/>
            </w:rPr>
            <w:t>19</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12.</w:t>
          </w:r>
          <w:r>
            <w:rPr>
              <w:rFonts w:ascii="Times New Roman" w:hAnsi="Times New Roman"/>
              <w:b w:val="0"/>
              <w:bCs w:val="0"/>
              <w:caps w:val="0"/>
              <w:sz w:val="20"/>
              <w:szCs w:val="20"/>
            </w:rPr>
            <w:tab/>
          </w:r>
          <w:r>
            <w:rPr>
              <w:rFonts w:ascii="Times New Roman" w:hAnsi="Times New Roman"/>
              <w:b w:val="0"/>
              <w:bCs w:val="0"/>
              <w:sz w:val="20"/>
              <w:szCs w:val="20"/>
            </w:rPr>
            <w:t>FORMAS E CONDIÇÕES dE PAGAMENTO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_Toc140743499 \h </w:instrText>
          </w:r>
          <w:r>
            <w:rPr>
              <w:rFonts w:ascii="Times New Roman" w:hAnsi="Times New Roman"/>
              <w:b w:val="0"/>
              <w:bCs w:val="0"/>
              <w:sz w:val="20"/>
              <w:szCs w:val="20"/>
            </w:rPr>
            <w:fldChar w:fldCharType="separate"/>
          </w:r>
          <w:r>
            <w:rPr>
              <w:rFonts w:ascii="Times New Roman" w:hAnsi="Times New Roman"/>
              <w:b w:val="0"/>
              <w:bCs w:val="0"/>
              <w:sz w:val="20"/>
              <w:szCs w:val="20"/>
            </w:rPr>
            <w:t>20</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13.</w:t>
          </w:r>
          <w:r>
            <w:rPr>
              <w:rFonts w:ascii="Times New Roman" w:hAnsi="Times New Roman"/>
              <w:b w:val="0"/>
              <w:bCs w:val="0"/>
              <w:caps w:val="0"/>
              <w:sz w:val="20"/>
              <w:szCs w:val="20"/>
            </w:rPr>
            <w:tab/>
          </w:r>
          <w:r>
            <w:rPr>
              <w:rFonts w:ascii="Times New Roman" w:hAnsi="Times New Roman"/>
              <w:b w:val="0"/>
              <w:bCs w:val="0"/>
              <w:sz w:val="20"/>
              <w:szCs w:val="20"/>
            </w:rPr>
            <w:t>REAJUSTAMENTO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_Toc140743500 \h </w:instrText>
          </w:r>
          <w:r>
            <w:rPr>
              <w:rFonts w:ascii="Times New Roman" w:hAnsi="Times New Roman"/>
              <w:b w:val="0"/>
              <w:bCs w:val="0"/>
              <w:sz w:val="20"/>
              <w:szCs w:val="20"/>
            </w:rPr>
            <w:fldChar w:fldCharType="separate"/>
          </w:r>
          <w:r>
            <w:rPr>
              <w:rFonts w:ascii="Times New Roman" w:hAnsi="Times New Roman"/>
              <w:b w:val="0"/>
              <w:bCs w:val="0"/>
              <w:sz w:val="20"/>
              <w:szCs w:val="20"/>
            </w:rPr>
            <w:t>21</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14.</w:t>
          </w:r>
          <w:r>
            <w:rPr>
              <w:rFonts w:ascii="Times New Roman" w:hAnsi="Times New Roman"/>
              <w:b w:val="0"/>
              <w:bCs w:val="0"/>
              <w:caps w:val="0"/>
              <w:sz w:val="20"/>
              <w:szCs w:val="20"/>
            </w:rPr>
            <w:tab/>
          </w:r>
          <w:r>
            <w:rPr>
              <w:rFonts w:ascii="Times New Roman" w:hAnsi="Times New Roman"/>
              <w:b w:val="0"/>
              <w:bCs w:val="0"/>
              <w:sz w:val="20"/>
              <w:szCs w:val="20"/>
            </w:rPr>
            <w:t>FISCALIZAÇÃO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_Toc140743501 \h </w:instrText>
          </w:r>
          <w:r>
            <w:rPr>
              <w:rFonts w:ascii="Times New Roman" w:hAnsi="Times New Roman"/>
              <w:b w:val="0"/>
              <w:bCs w:val="0"/>
              <w:sz w:val="20"/>
              <w:szCs w:val="20"/>
            </w:rPr>
            <w:fldChar w:fldCharType="separate"/>
          </w:r>
          <w:r>
            <w:rPr>
              <w:rFonts w:ascii="Times New Roman" w:hAnsi="Times New Roman"/>
              <w:b w:val="0"/>
              <w:bCs w:val="0"/>
              <w:sz w:val="20"/>
              <w:szCs w:val="20"/>
            </w:rPr>
            <w:t>22</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15.</w:t>
          </w:r>
          <w:r>
            <w:rPr>
              <w:rFonts w:ascii="Times New Roman" w:hAnsi="Times New Roman"/>
              <w:b w:val="0"/>
              <w:bCs w:val="0"/>
              <w:caps w:val="0"/>
              <w:sz w:val="20"/>
              <w:szCs w:val="20"/>
            </w:rPr>
            <w:tab/>
          </w:r>
          <w:r>
            <w:rPr>
              <w:rFonts w:ascii="Times New Roman" w:hAnsi="Times New Roman"/>
              <w:b w:val="0"/>
              <w:bCs w:val="0"/>
              <w:sz w:val="20"/>
              <w:szCs w:val="20"/>
            </w:rPr>
            <w:t>RECEBIMENTO DEFINITIVO DOS SERVIÇOS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_Toc140743502 \h </w:instrText>
          </w:r>
          <w:r>
            <w:rPr>
              <w:rFonts w:ascii="Times New Roman" w:hAnsi="Times New Roman"/>
              <w:b w:val="0"/>
              <w:bCs w:val="0"/>
              <w:sz w:val="20"/>
              <w:szCs w:val="20"/>
            </w:rPr>
            <w:fldChar w:fldCharType="separate"/>
          </w:r>
          <w:r>
            <w:rPr>
              <w:rFonts w:ascii="Times New Roman" w:hAnsi="Times New Roman"/>
              <w:b w:val="0"/>
              <w:bCs w:val="0"/>
              <w:sz w:val="20"/>
              <w:szCs w:val="20"/>
            </w:rPr>
            <w:t>24</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16.</w:t>
          </w:r>
          <w:r>
            <w:rPr>
              <w:rFonts w:ascii="Times New Roman" w:hAnsi="Times New Roman"/>
              <w:b w:val="0"/>
              <w:bCs w:val="0"/>
              <w:caps w:val="0"/>
              <w:sz w:val="20"/>
              <w:szCs w:val="20"/>
            </w:rPr>
            <w:tab/>
          </w:r>
          <w:r>
            <w:rPr>
              <w:rFonts w:ascii="Times New Roman" w:hAnsi="Times New Roman"/>
              <w:b w:val="0"/>
              <w:bCs w:val="0"/>
              <w:sz w:val="20"/>
              <w:szCs w:val="20"/>
            </w:rPr>
            <w:t>RESPONSABILIDADE AMBIENTAL E SEGURANÇA DO TRABALHO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_Toc140743503 \h </w:instrText>
          </w:r>
          <w:r>
            <w:rPr>
              <w:rFonts w:ascii="Times New Roman" w:hAnsi="Times New Roman"/>
              <w:b w:val="0"/>
              <w:bCs w:val="0"/>
              <w:sz w:val="20"/>
              <w:szCs w:val="20"/>
            </w:rPr>
            <w:fldChar w:fldCharType="separate"/>
          </w:r>
          <w:r>
            <w:rPr>
              <w:rFonts w:ascii="Times New Roman" w:hAnsi="Times New Roman"/>
              <w:b w:val="0"/>
              <w:bCs w:val="0"/>
              <w:sz w:val="20"/>
              <w:szCs w:val="20"/>
            </w:rPr>
            <w:t>25</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17.</w:t>
          </w:r>
          <w:r>
            <w:rPr>
              <w:rFonts w:ascii="Times New Roman" w:hAnsi="Times New Roman"/>
              <w:b w:val="0"/>
              <w:bCs w:val="0"/>
              <w:caps w:val="0"/>
              <w:sz w:val="20"/>
              <w:szCs w:val="20"/>
            </w:rPr>
            <w:tab/>
          </w:r>
          <w:r>
            <w:rPr>
              <w:rFonts w:ascii="Times New Roman" w:hAnsi="Times New Roman"/>
              <w:b w:val="0"/>
              <w:bCs w:val="0"/>
              <w:sz w:val="20"/>
              <w:szCs w:val="20"/>
            </w:rPr>
            <w:t>OBRIGAÇÕES DA CONTRATADA</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_Toc140743504 \h </w:instrText>
          </w:r>
          <w:r>
            <w:rPr>
              <w:rFonts w:ascii="Times New Roman" w:hAnsi="Times New Roman"/>
              <w:b w:val="0"/>
              <w:bCs w:val="0"/>
              <w:sz w:val="20"/>
              <w:szCs w:val="20"/>
            </w:rPr>
            <w:fldChar w:fldCharType="separate"/>
          </w:r>
          <w:r>
            <w:rPr>
              <w:rFonts w:ascii="Times New Roman" w:hAnsi="Times New Roman"/>
              <w:b w:val="0"/>
              <w:bCs w:val="0"/>
              <w:sz w:val="20"/>
              <w:szCs w:val="20"/>
            </w:rPr>
            <w:t>27</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18.</w:t>
          </w:r>
          <w:r>
            <w:rPr>
              <w:rFonts w:ascii="Times New Roman" w:hAnsi="Times New Roman"/>
              <w:b w:val="0"/>
              <w:bCs w:val="0"/>
              <w:caps w:val="0"/>
              <w:sz w:val="20"/>
              <w:szCs w:val="20"/>
            </w:rPr>
            <w:tab/>
          </w:r>
          <w:r>
            <w:rPr>
              <w:rFonts w:ascii="Times New Roman" w:hAnsi="Times New Roman"/>
              <w:b w:val="0"/>
              <w:bCs w:val="0"/>
              <w:sz w:val="20"/>
              <w:szCs w:val="20"/>
            </w:rPr>
            <w:t>OBRIGAÇÕES DA CODEVASF</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_Toc140743505 \h </w:instrText>
          </w:r>
          <w:r>
            <w:rPr>
              <w:rFonts w:ascii="Times New Roman" w:hAnsi="Times New Roman"/>
              <w:b w:val="0"/>
              <w:bCs w:val="0"/>
              <w:sz w:val="20"/>
              <w:szCs w:val="20"/>
            </w:rPr>
            <w:fldChar w:fldCharType="separate"/>
          </w:r>
          <w:r>
            <w:rPr>
              <w:rFonts w:ascii="Times New Roman" w:hAnsi="Times New Roman"/>
              <w:b w:val="0"/>
              <w:bCs w:val="0"/>
              <w:sz w:val="20"/>
              <w:szCs w:val="20"/>
            </w:rPr>
            <w:t>32</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19.</w:t>
          </w:r>
          <w:r>
            <w:rPr>
              <w:rFonts w:ascii="Times New Roman" w:hAnsi="Times New Roman"/>
              <w:b w:val="0"/>
              <w:bCs w:val="0"/>
              <w:caps w:val="0"/>
              <w:sz w:val="20"/>
              <w:szCs w:val="20"/>
            </w:rPr>
            <w:tab/>
          </w:r>
          <w:r>
            <w:rPr>
              <w:rFonts w:ascii="Times New Roman" w:hAnsi="Times New Roman"/>
              <w:b w:val="0"/>
              <w:bCs w:val="0"/>
              <w:sz w:val="20"/>
              <w:szCs w:val="20"/>
            </w:rPr>
            <w:t>MATRIZ DE RISCO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_Toc140743506 \h </w:instrText>
          </w:r>
          <w:r>
            <w:rPr>
              <w:rFonts w:ascii="Times New Roman" w:hAnsi="Times New Roman"/>
              <w:b w:val="0"/>
              <w:bCs w:val="0"/>
              <w:sz w:val="20"/>
              <w:szCs w:val="20"/>
            </w:rPr>
            <w:fldChar w:fldCharType="separate"/>
          </w:r>
          <w:r>
            <w:rPr>
              <w:rFonts w:ascii="Times New Roman" w:hAnsi="Times New Roman"/>
              <w:b w:val="0"/>
              <w:bCs w:val="0"/>
              <w:sz w:val="20"/>
              <w:szCs w:val="20"/>
            </w:rPr>
            <w:t>32</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20.</w:t>
          </w:r>
          <w:r>
            <w:rPr>
              <w:rFonts w:ascii="Times New Roman" w:hAnsi="Times New Roman"/>
              <w:b w:val="0"/>
              <w:bCs w:val="0"/>
              <w:caps w:val="0"/>
              <w:sz w:val="20"/>
              <w:szCs w:val="20"/>
            </w:rPr>
            <w:tab/>
          </w:r>
          <w:r>
            <w:rPr>
              <w:rFonts w:ascii="Times New Roman" w:hAnsi="Times New Roman"/>
              <w:b w:val="0"/>
              <w:bCs w:val="0"/>
              <w:sz w:val="20"/>
              <w:szCs w:val="20"/>
            </w:rPr>
            <w:t>GARANTIA DE EXECUÇÃO</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_Toc140743507 \h </w:instrText>
          </w:r>
          <w:r>
            <w:rPr>
              <w:rFonts w:ascii="Times New Roman" w:hAnsi="Times New Roman"/>
              <w:b w:val="0"/>
              <w:bCs w:val="0"/>
              <w:sz w:val="20"/>
              <w:szCs w:val="20"/>
            </w:rPr>
            <w:fldChar w:fldCharType="separate"/>
          </w:r>
          <w:r>
            <w:rPr>
              <w:rFonts w:ascii="Times New Roman" w:hAnsi="Times New Roman"/>
              <w:b w:val="0"/>
              <w:bCs w:val="0"/>
              <w:sz w:val="20"/>
              <w:szCs w:val="20"/>
            </w:rPr>
            <w:t>33</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21.</w:t>
          </w:r>
          <w:r>
            <w:rPr>
              <w:rFonts w:ascii="Times New Roman" w:hAnsi="Times New Roman"/>
              <w:b w:val="0"/>
              <w:bCs w:val="0"/>
              <w:caps w:val="0"/>
              <w:sz w:val="20"/>
              <w:szCs w:val="20"/>
            </w:rPr>
            <w:tab/>
          </w:r>
          <w:r>
            <w:rPr>
              <w:rFonts w:ascii="Times New Roman" w:hAnsi="Times New Roman"/>
              <w:b w:val="0"/>
              <w:bCs w:val="0"/>
              <w:sz w:val="20"/>
              <w:szCs w:val="20"/>
            </w:rPr>
            <w:t>MULTAS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_Toc140743508 \h </w:instrText>
          </w:r>
          <w:r>
            <w:rPr>
              <w:rFonts w:ascii="Times New Roman" w:hAnsi="Times New Roman"/>
              <w:b w:val="0"/>
              <w:bCs w:val="0"/>
              <w:sz w:val="20"/>
              <w:szCs w:val="20"/>
            </w:rPr>
            <w:fldChar w:fldCharType="separate"/>
          </w:r>
          <w:r>
            <w:rPr>
              <w:rFonts w:ascii="Times New Roman" w:hAnsi="Times New Roman"/>
              <w:b w:val="0"/>
              <w:bCs w:val="0"/>
              <w:sz w:val="20"/>
              <w:szCs w:val="20"/>
            </w:rPr>
            <w:t>33</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22.</w:t>
          </w:r>
          <w:r>
            <w:rPr>
              <w:rFonts w:ascii="Times New Roman" w:hAnsi="Times New Roman"/>
              <w:b w:val="0"/>
              <w:bCs w:val="0"/>
              <w:caps w:val="0"/>
              <w:sz w:val="20"/>
              <w:szCs w:val="20"/>
            </w:rPr>
            <w:tab/>
          </w:r>
          <w:r>
            <w:rPr>
              <w:rFonts w:ascii="Times New Roman" w:hAnsi="Times New Roman"/>
              <w:b w:val="0"/>
              <w:bCs w:val="0"/>
              <w:sz w:val="20"/>
              <w:szCs w:val="20"/>
            </w:rPr>
            <w:t>CONDIÇÕES GERAIS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_Toc140743509 \h </w:instrText>
          </w:r>
          <w:r>
            <w:rPr>
              <w:rFonts w:ascii="Times New Roman" w:hAnsi="Times New Roman"/>
              <w:b w:val="0"/>
              <w:bCs w:val="0"/>
              <w:sz w:val="20"/>
              <w:szCs w:val="20"/>
            </w:rPr>
            <w:fldChar w:fldCharType="separate"/>
          </w:r>
          <w:r>
            <w:rPr>
              <w:rFonts w:ascii="Times New Roman" w:hAnsi="Times New Roman"/>
              <w:b w:val="0"/>
              <w:bCs w:val="0"/>
              <w:sz w:val="20"/>
              <w:szCs w:val="20"/>
            </w:rPr>
            <w:t>35</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0"/>
              <w:szCs w:val="20"/>
            </w:rPr>
          </w:pPr>
          <w:r>
            <w:rPr>
              <w:rFonts w:ascii="Times New Roman" w:hAnsi="Times New Roman"/>
              <w:b w:val="0"/>
              <w:bCs w:val="0"/>
              <w:sz w:val="20"/>
              <w:szCs w:val="20"/>
            </w:rPr>
            <w:t>23.</w:t>
          </w:r>
          <w:r>
            <w:rPr>
              <w:rFonts w:ascii="Times New Roman" w:hAnsi="Times New Roman"/>
              <w:b w:val="0"/>
              <w:bCs w:val="0"/>
              <w:caps w:val="0"/>
              <w:sz w:val="20"/>
              <w:szCs w:val="20"/>
            </w:rPr>
            <w:tab/>
          </w:r>
          <w:r>
            <w:rPr>
              <w:rFonts w:ascii="Times New Roman" w:hAnsi="Times New Roman"/>
              <w:b w:val="0"/>
              <w:bCs w:val="0"/>
              <w:sz w:val="20"/>
              <w:szCs w:val="20"/>
            </w:rPr>
            <w:t>ANEXOS</w:t>
          </w:r>
          <w:r>
            <w:rPr>
              <w:rFonts w:ascii="Times New Roman" w:hAnsi="Times New Roman"/>
              <w:b w:val="0"/>
              <w:bCs w:val="0"/>
              <w:sz w:val="20"/>
              <w:szCs w:val="20"/>
            </w:rPr>
            <w:tab/>
          </w:r>
          <w:r>
            <w:rPr>
              <w:rFonts w:ascii="Times New Roman" w:hAnsi="Times New Roman"/>
              <w:b w:val="0"/>
              <w:bCs w:val="0"/>
              <w:sz w:val="20"/>
              <w:szCs w:val="20"/>
            </w:rPr>
            <w:fldChar w:fldCharType="begin"/>
          </w:r>
          <w:r>
            <w:rPr>
              <w:rFonts w:ascii="Times New Roman" w:hAnsi="Times New Roman"/>
              <w:b w:val="0"/>
              <w:bCs w:val="0"/>
              <w:sz w:val="20"/>
              <w:szCs w:val="20"/>
            </w:rPr>
            <w:instrText xml:space="preserve"> PAGEREF _Toc140743510 \h </w:instrText>
          </w:r>
          <w:r>
            <w:rPr>
              <w:rFonts w:ascii="Times New Roman" w:hAnsi="Times New Roman"/>
              <w:b w:val="0"/>
              <w:bCs w:val="0"/>
              <w:sz w:val="20"/>
              <w:szCs w:val="20"/>
            </w:rPr>
            <w:fldChar w:fldCharType="separate"/>
          </w:r>
          <w:r>
            <w:rPr>
              <w:rFonts w:ascii="Times New Roman" w:hAnsi="Times New Roman"/>
              <w:b w:val="0"/>
              <w:bCs w:val="0"/>
              <w:sz w:val="20"/>
              <w:szCs w:val="20"/>
            </w:rPr>
            <w:t>35</w:t>
          </w:r>
          <w:r>
            <w:rPr>
              <w:rFonts w:ascii="Times New Roman" w:hAnsi="Times New Roman"/>
              <w:b w:val="0"/>
              <w:bCs w:val="0"/>
              <w:sz w:val="20"/>
              <w:szCs w:val="20"/>
            </w:rPr>
            <w:fldChar w:fldCharType="end"/>
          </w:r>
        </w:p>
        <w:p>
          <w:pPr>
            <w:pStyle w:val="56"/>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b w:val="0"/>
              <w:bCs w:val="0"/>
              <w:caps w:val="0"/>
              <w:sz w:val="22"/>
              <w:szCs w:val="22"/>
            </w:rPr>
          </w:pPr>
          <w:r>
            <w:rPr>
              <w:rStyle w:val="93"/>
              <w:rFonts w:ascii="Times New Roman" w:hAnsi="Times New Roman"/>
              <w:b w:val="0"/>
              <w:bCs w:val="0"/>
              <w:sz w:val="20"/>
              <w:szCs w:val="20"/>
            </w:rPr>
            <w:fldChar w:fldCharType="end"/>
          </w:r>
        </w:p>
      </w:sdtContent>
    </w:sdt>
    <w:p>
      <w:pPr>
        <w:pStyle w:val="88"/>
        <w:keepNext w:val="0"/>
        <w:keepLines w:val="0"/>
        <w:pageBreakBefore w:val="0"/>
        <w:kinsoku/>
        <w:wordWrap/>
        <w:overflowPunct/>
        <w:topLinePunct w:val="0"/>
        <w:autoSpaceDE/>
        <w:autoSpaceDN/>
        <w:bidi w:val="0"/>
        <w:adjustRightInd/>
        <w:snapToGrid/>
        <w:spacing w:line="240" w:lineRule="auto"/>
        <w:textAlignment w:val="auto"/>
        <w:rPr>
          <w:rFonts w:ascii="Calibri" w:hAnsi="Calibri" w:eastAsia="Calibri"/>
          <w:sz w:val="20"/>
          <w:szCs w:val="20"/>
          <w:lang w:eastAsia="en-US"/>
        </w:rPr>
      </w:pPr>
      <w:bookmarkStart w:id="3" w:name="_Toc8076436"/>
      <w:bookmarkEnd w:id="3"/>
      <w:bookmarkStart w:id="4" w:name="_Toc8074648"/>
      <w:bookmarkEnd w:id="4"/>
      <w:bookmarkStart w:id="5" w:name="_Toc8065731"/>
      <w:bookmarkEnd w:id="5"/>
      <w:r>
        <w:br w:type="page"/>
      </w: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6" w:name="_Toc491356929"/>
      <w:bookmarkEnd w:id="6"/>
      <w:bookmarkStart w:id="7" w:name="_Toc140743488"/>
      <w:r>
        <w:t>OBJETO DA CONTRATAÇÃO</w:t>
      </w:r>
      <w:bookmarkEnd w:id="7"/>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rFonts w:hint="default"/>
        </w:rPr>
      </w:pPr>
      <w:r>
        <w:rPr>
          <w:rFonts w:hint="default"/>
        </w:rPr>
        <w:t xml:space="preserve">O objeto é a contratação de serviços comuns de engenharia para </w:t>
      </w:r>
      <w:r>
        <w:rPr>
          <w:rFonts w:hint="default"/>
          <w:lang w:val="pt-BR"/>
        </w:rPr>
        <w:t>contratação de serviços de engenharia para exeução de pátios para múltiplos usos, sem cobertura, em diversos municípios na área de atuação da 2ª Superintendência Regional da Codevasf, no Estado da Bahia.</w:t>
      </w:r>
    </w:p>
    <w:p>
      <w:pPr>
        <w:pStyle w:val="3"/>
        <w:keepNext w:val="0"/>
        <w:keepLines w:val="0"/>
        <w:pageBreakBefore w:val="0"/>
        <w:numPr>
          <w:ilvl w:val="0"/>
          <w:numId w:val="0"/>
        </w:numPr>
        <w:kinsoku/>
        <w:wordWrap/>
        <w:overflowPunct/>
        <w:topLinePunct w:val="0"/>
        <w:autoSpaceDE/>
        <w:autoSpaceDN/>
        <w:bidi w:val="0"/>
        <w:adjustRightInd/>
        <w:snapToGrid/>
        <w:spacing w:before="0" w:after="0"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rFonts w:hint="default"/>
        </w:rPr>
        <w:t>O objetivo deste Termo de Referência é o estabelecimento de normas, critérios, condições contratuais principais e o fornecimento de todas as informações que permitam a elaboração de edital, apresentação de propostas e, posteriormente, a celebração de contrato para contratação de serviços comuns de engenharia.</w:t>
      </w:r>
    </w:p>
    <w:p>
      <w:pPr>
        <w:keepNext w:val="0"/>
        <w:keepLines w:val="0"/>
        <w:pageBreakBefore w:val="0"/>
        <w:kinsoku/>
        <w:wordWrap/>
        <w:overflowPunct/>
        <w:topLinePunct w:val="0"/>
        <w:autoSpaceDE/>
        <w:autoSpaceDN/>
        <w:bidi w:val="0"/>
        <w:adjustRightInd/>
        <w:snapToGrid/>
        <w:spacing w:line="240" w:lineRule="auto"/>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Código SIASG – CATSER – </w:t>
      </w:r>
      <w:r>
        <w:rPr>
          <w:rFonts w:hint="default"/>
          <w:lang w:val="pt-BR"/>
        </w:rPr>
        <w:t>1350</w:t>
      </w:r>
      <w:r>
        <w:t xml:space="preserve"> – </w:t>
      </w:r>
      <w:r>
        <w:rPr>
          <w:rFonts w:hint="default"/>
          <w:lang w:val="pt-BR"/>
        </w:rPr>
        <w:t>Obras civis de parques e praças.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8" w:name="_Toc18311998"/>
      <w:bookmarkEnd w:id="8"/>
      <w:bookmarkStart w:id="9" w:name="_Toc18428232"/>
      <w:bookmarkEnd w:id="9"/>
      <w:bookmarkStart w:id="10" w:name="_Toc140743489"/>
      <w:r>
        <w:rPr>
          <w:caps w:val="0"/>
        </w:rPr>
        <w:t>TERMINOLOGIA E DEFINIÇÕES</w:t>
      </w:r>
      <w:bookmarkEnd w:id="10"/>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szCs w:val="20"/>
        </w:rPr>
        <w:t>Neste Termo de Referência são utilizadas as expressões e siglas relacionadas a seguir, com os seguintes significados e interpretações:</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ÁREA DE DESENVOLVIMENTO INTEGRADO E INFRAESTRUTURA – AD</w:t>
      </w:r>
      <w:r>
        <w:rPr>
          <w:rFonts w:hint="default"/>
          <w:szCs w:val="20"/>
        </w:rPr>
        <w:t>: Unidade da administração superior da Codevasf, a qual está afeta as demais unidades técnicas que têm por competência a fiscalização e a coordenação dos serviços de engenharia objeto deste Termo de Referência.</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ATA DE REGISTRO DE PREÇOS</w:t>
      </w:r>
      <w:r>
        <w:rPr>
          <w:rFonts w:hint="default"/>
          <w:szCs w:val="20"/>
        </w:rPr>
        <w:t>: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CANTEIRO DE OBRAS</w:t>
      </w:r>
      <w:r>
        <w:rPr>
          <w:rFonts w:hint="default"/>
          <w:szCs w:val="20"/>
        </w:rPr>
        <w:t>: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CODEVASF</w:t>
      </w:r>
      <w:r>
        <w:rPr>
          <w:rFonts w:hint="default"/>
          <w:b w:val="0"/>
          <w:bCs w:val="0"/>
          <w:szCs w:val="20"/>
        </w:rPr>
        <w:t>:</w:t>
      </w:r>
      <w:r>
        <w:rPr>
          <w:rFonts w:hint="default"/>
          <w:szCs w:val="20"/>
        </w:rPr>
        <w:t xml:space="preserve"> Companhia de Desenvolvimento dos Vales do São Francisco e do Parnaíba – Empresa pública vinculada ao Ministério do Integração Nacional, com sede no Setor de Grandes Áreas Norte, Quadra 601 – Lote 1 – Brasília-DF.</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COMO CONSTRUÍDO (AS BUILT)</w:t>
      </w:r>
      <w:r>
        <w:rPr>
          <w:rFonts w:hint="default"/>
          <w:szCs w:val="20"/>
        </w:rPr>
        <w:t>: É a definição qualitativa e quantitativa de todos os serviços executados, resultante do Projeto Executivo com as alterações e modificações ocorridas durante a execução da obra ou serviços de engenharia, como desenhos, listas, planilhas, etc.</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CONTRATADA</w:t>
      </w:r>
      <w:r>
        <w:rPr>
          <w:rFonts w:hint="default"/>
          <w:szCs w:val="20"/>
        </w:rPr>
        <w:t>: Empresa licitante vencedora da Licitação, e contratada para a execução dos serviços objeto deste Termo de Referência.</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CONTRATANTE</w:t>
      </w:r>
      <w:r>
        <w:rPr>
          <w:rFonts w:hint="default"/>
          <w:szCs w:val="20"/>
        </w:rPr>
        <w:t>: Companhia de Desenvolvimento dos Vales do São Francisco e do Parnaíba, doravante denominada Codevasf.</w:t>
      </w:r>
    </w:p>
    <w:p>
      <w:pPr>
        <w:keepNext w:val="0"/>
        <w:keepLines w:val="0"/>
        <w:pageBreakBefore w:val="0"/>
        <w:widowControl/>
        <w:kinsoku/>
        <w:wordWrap/>
        <w:overflowPunct/>
        <w:topLinePunct w:val="0"/>
        <w:autoSpaceDE/>
        <w:autoSpaceDN/>
        <w:bidi w:val="0"/>
        <w:adjustRightInd/>
        <w:snapToGrid/>
        <w:spacing w:line="240" w:lineRule="auto"/>
        <w:ind w:left="850" w:hanging="850"/>
        <w:textAlignment w:val="auto"/>
        <w:rPr>
          <w:rFonts w:hint="default"/>
          <w:szCs w:val="20"/>
          <w:lang w:val="pt-BR"/>
        </w:rPr>
      </w:pPr>
      <w:r>
        <w:rPr>
          <w:rFonts w:hint="default"/>
          <w:szCs w:val="20"/>
          <w:lang w:val="pt-BR"/>
        </w:rPr>
        <w:tab/>
      </w: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CONTRATO (CT)</w:t>
      </w:r>
      <w:r>
        <w:rPr>
          <w:rFonts w:hint="default"/>
          <w:szCs w:val="20"/>
        </w:rPr>
        <w:t>: Documento, subscrito pela Codevasf e a CONTRATADA (licitante vencedora do certame), que define as obrigações e direitos de ambas com relação à execução dos serviços.</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CRONOGRAMA FÍSICO-FINANCEIRO</w:t>
      </w:r>
      <w:r>
        <w:rPr>
          <w:rFonts w:hint="default"/>
          <w:szCs w:val="20"/>
        </w:rPr>
        <w:t>: representação gráfica da programação parcial ou total de um trabalho ou serviço ou produto, no qual são indicadas as suas diversas fases e respectivos prazos, aliados aos custos ou preços, doravante denominado CRONOGRAMA.</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DIÁRIO DE OBRA</w:t>
      </w:r>
      <w:r>
        <w:rPr>
          <w:rFonts w:hint="default"/>
          <w:szCs w:val="20"/>
        </w:rPr>
        <w:t>: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DOCUMENTOS COMPLEMENTARES OU SUPLEMENTARES</w:t>
      </w:r>
      <w:r>
        <w:rPr>
          <w:rFonts w:hint="default"/>
          <w:szCs w:val="20"/>
        </w:rPr>
        <w:t>: Documentos que, por força de condições técnicas imprevisíveis, se fizerem necessários para a complementação ou suplementação dos documentos emitidos no Termo de Referência.</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DOCUMENTOS DE CONTRATO</w:t>
      </w:r>
      <w:r>
        <w:rPr>
          <w:rFonts w:hint="default"/>
          <w:szCs w:val="20"/>
        </w:rPr>
        <w:t>: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ESPECIFICAÇÕES TÉCNICAS (ET)</w:t>
      </w:r>
      <w:r>
        <w:rPr>
          <w:rFonts w:hint="default"/>
          <w:szCs w:val="20"/>
        </w:rPr>
        <w:t>: Documento que descreve, de forma precisa, completa e ordenada, os materiais e os procedimentos de execução a serem adotados na construção. Têm como finalidade complementar a parte gráfica do projeto. São partes integrantes das especificações técnicas:</w:t>
      </w:r>
    </w:p>
    <w:p>
      <w:pPr>
        <w:keepNext w:val="0"/>
        <w:keepLines w:val="0"/>
        <w:pageBreakBefore w:val="0"/>
        <w:widowControl/>
        <w:kinsoku/>
        <w:wordWrap/>
        <w:overflowPunct/>
        <w:topLinePunct w:val="0"/>
        <w:autoSpaceDE/>
        <w:autoSpaceDN/>
        <w:bidi w:val="0"/>
        <w:adjustRightInd/>
        <w:snapToGrid/>
        <w:spacing w:line="240" w:lineRule="auto"/>
        <w:ind w:left="850" w:firstLine="0" w:firstLineChars="0"/>
        <w:textAlignment w:val="auto"/>
        <w:rPr>
          <w:rFonts w:hint="default"/>
          <w:szCs w:val="20"/>
        </w:rPr>
      </w:pPr>
    </w:p>
    <w:p>
      <w:pPr>
        <w:keepNext w:val="0"/>
        <w:keepLines w:val="0"/>
        <w:pageBreakBefore w:val="0"/>
        <w:widowControl/>
        <w:numPr>
          <w:ilvl w:val="0"/>
          <w:numId w:val="14"/>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pPr>
        <w:keepNext w:val="0"/>
        <w:keepLines w:val="0"/>
        <w:pageBreakBefore w:val="0"/>
        <w:widowControl/>
        <w:numPr>
          <w:ilvl w:val="0"/>
          <w:numId w:val="14"/>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Especificação dos materiais - pode ser escrito de duas formas: genérica (aplicável a qualquer obra) ou específica (relacionando apenas os materiais a serem usados na obra em questão).</w:t>
      </w:r>
    </w:p>
    <w:p>
      <w:pPr>
        <w:keepNext w:val="0"/>
        <w:keepLines w:val="0"/>
        <w:pageBreakBefore w:val="0"/>
        <w:widowControl/>
        <w:numPr>
          <w:ilvl w:val="0"/>
          <w:numId w:val="14"/>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Discriminação dos serviços - especifica como devem ser executados os serviços, indicando traços de argamassa, método de assentamento, forma de corte de peças, etc.</w:t>
      </w:r>
    </w:p>
    <w:p>
      <w:pPr>
        <w:keepNext w:val="0"/>
        <w:keepLines w:val="0"/>
        <w:pageBreakBefore w:val="0"/>
        <w:widowControl/>
        <w:kinsoku/>
        <w:wordWrap/>
        <w:overflowPunct/>
        <w:topLinePunct w:val="0"/>
        <w:autoSpaceDE/>
        <w:autoSpaceDN/>
        <w:bidi w:val="0"/>
        <w:adjustRightInd/>
        <w:snapToGrid/>
        <w:spacing w:line="240" w:lineRule="auto"/>
        <w:ind w:left="850" w:firstLine="0" w:firstLineChars="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FISCALIZAÇÃO</w:t>
      </w:r>
      <w:r>
        <w:rPr>
          <w:rFonts w:hint="default"/>
          <w:szCs w:val="20"/>
        </w:rPr>
        <w:t>: Equipe da Codevasf indicada para exercer em sua representação a fiscalização do contrato.</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IRP- INTENÇÃO DE REGISTRO DE PREÇOS</w:t>
      </w:r>
      <w:r>
        <w:rPr>
          <w:rFonts w:hint="default"/>
          <w:szCs w:val="20"/>
        </w:rPr>
        <w:t>: instrumento a ser operacionalizado por módulo do Sistema de Administração e Serviços Gerais – SIASG e que será utilizado pelos órgãos e entidades integrantes do Sistema de Serviços Gerais – SISG para registro e/ou divulgação dos itens a serem licitados.</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LICITANTE</w:t>
      </w:r>
      <w:r>
        <w:rPr>
          <w:rFonts w:hint="default"/>
          <w:szCs w:val="20"/>
        </w:rPr>
        <w:t>: Empresa habilitada apara apresentar proposta.</w:t>
      </w:r>
    </w:p>
    <w:p>
      <w:pPr>
        <w:keepNext w:val="0"/>
        <w:keepLines w:val="0"/>
        <w:pageBreakBefore w:val="0"/>
        <w:widowControl/>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MATRIZ DE RISCO</w:t>
      </w:r>
      <w:r>
        <w:rPr>
          <w:rFonts w:hint="default"/>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pPr>
        <w:keepNext w:val="0"/>
        <w:keepLines w:val="0"/>
        <w:pageBreakBefore w:val="0"/>
        <w:widowControl/>
        <w:kinsoku/>
        <w:wordWrap/>
        <w:overflowPunct/>
        <w:topLinePunct w:val="0"/>
        <w:autoSpaceDE/>
        <w:autoSpaceDN/>
        <w:bidi w:val="0"/>
        <w:adjustRightInd/>
        <w:snapToGrid/>
        <w:spacing w:line="240" w:lineRule="auto"/>
        <w:ind w:left="850" w:firstLine="0" w:firstLineChars="0"/>
        <w:textAlignment w:val="auto"/>
        <w:rPr>
          <w:rFonts w:hint="default"/>
          <w:szCs w:val="20"/>
        </w:rPr>
      </w:pPr>
    </w:p>
    <w:p>
      <w:pPr>
        <w:keepNext w:val="0"/>
        <w:keepLines w:val="0"/>
        <w:pageBreakBefore w:val="0"/>
        <w:widowControl/>
        <w:numPr>
          <w:ilvl w:val="0"/>
          <w:numId w:val="15"/>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Listagem de possíveis eventos supervenientes à assinatura do contrato, impactantes no equilíbrio econômico-financeiro da avença, e previsão de eventual necessidade de prolação de termo aditivo quando de sua ocorrência;</w:t>
      </w:r>
    </w:p>
    <w:p>
      <w:pPr>
        <w:keepNext w:val="0"/>
        <w:keepLines w:val="0"/>
        <w:pageBreakBefore w:val="0"/>
        <w:widowControl/>
        <w:numPr>
          <w:ilvl w:val="0"/>
          <w:numId w:val="15"/>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pPr>
        <w:keepNext w:val="0"/>
        <w:keepLines w:val="0"/>
        <w:pageBreakBefore w:val="0"/>
        <w:widowControl/>
        <w:numPr>
          <w:ilvl w:val="0"/>
          <w:numId w:val="15"/>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pPr>
        <w:keepNext w:val="0"/>
        <w:keepLines w:val="0"/>
        <w:pageBreakBefore w:val="0"/>
        <w:widowControl/>
        <w:kinsoku/>
        <w:wordWrap/>
        <w:overflowPunct/>
        <w:topLinePunct w:val="0"/>
        <w:autoSpaceDE/>
        <w:autoSpaceDN/>
        <w:bidi w:val="0"/>
        <w:adjustRightInd/>
        <w:snapToGrid/>
        <w:spacing w:line="240" w:lineRule="auto"/>
        <w:ind w:left="850" w:hanging="85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NOTA DE EMPENHO (NE)</w:t>
      </w:r>
      <w:r>
        <w:rPr>
          <w:rFonts w:hint="default"/>
          <w:szCs w:val="20"/>
        </w:rPr>
        <w:t>: documento utilizado para registrar as operações que envolvam despesas orçamentárias, onde é indicado o nome do credor, a especificação e a importância da despesa.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ORDEM DE SERVIÇO (OS)</w:t>
      </w:r>
      <w:r>
        <w:rPr>
          <w:rFonts w:hint="default"/>
          <w:szCs w:val="20"/>
        </w:rPr>
        <w:t>: documento formal emitido pela Codevasf com as especificações detalhadas do serviço/produto individual (parte do contrato) a ser elaborado pela CONTRATADA, para o qual o faturamento relacionado ao recurso é executado na conclusão.</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OBRAS E SERVIÇOS DE ENGENHARIA</w:t>
      </w:r>
      <w:r>
        <w:rPr>
          <w:rFonts w:hint="default"/>
          <w:szCs w:val="20"/>
        </w:rPr>
        <w:t>: São todas as atividades relativas à execução das obras civis, de construção, reforma, recuperação ou ampliação de bem imóvel.</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PLANILHA DE CUSTOS DO ORÇAMENTO DE REFERÊNCIA</w:t>
      </w:r>
      <w:r>
        <w:rPr>
          <w:rFonts w:hint="default"/>
          <w:szCs w:val="20"/>
        </w:rPr>
        <w:t>: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PLANILHA DE CUSTOS DA PROPONENTE</w:t>
      </w:r>
      <w:r>
        <w:rPr>
          <w:rFonts w:hint="default"/>
          <w:szCs w:val="20"/>
        </w:rPr>
        <w:t>: Representa o produto do somatório do preço da Licitante de cada item discriminado, multiplicado pelos respectivos quantitativos, gerando o valor para execução do objeto ofertado pela Licitante.</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PLANO DE TRABALHO (PT)</w:t>
      </w:r>
      <w:r>
        <w:rPr>
          <w:rFonts w:hint="default"/>
          <w:szCs w:val="20"/>
        </w:rPr>
        <w:t>: Documento que descreve a sequência de fases de uma tarefa ou a sequência de tarefas referentes a determinado serviço ou trabalho, indicando, inclusive, o tempo a ser gasto em cada uma.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PLANO DE GESTÃO AMBIENTAL DA OBRA (PGAO)</w:t>
      </w:r>
      <w:r>
        <w:rPr>
          <w:rFonts w:hint="default"/>
          <w:szCs w:val="20"/>
        </w:rP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850" w:firstLine="0" w:firstLineChars="0"/>
        <w:textAlignment w:val="auto"/>
        <w:rPr>
          <w:rFonts w:hint="default"/>
          <w:szCs w:val="20"/>
        </w:rPr>
      </w:pPr>
    </w:p>
    <w:p>
      <w:pPr>
        <w:keepNext w:val="0"/>
        <w:keepLines w:val="0"/>
        <w:pageBreakBefore w:val="0"/>
        <w:widowControl/>
        <w:numPr>
          <w:ilvl w:val="0"/>
          <w:numId w:val="16"/>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Executar a obra ou serviços de engenharia de forma a evitar, controlar e/ou mitigar os impactos ambientais associados;</w:t>
      </w:r>
    </w:p>
    <w:p>
      <w:pPr>
        <w:keepNext w:val="0"/>
        <w:keepLines w:val="0"/>
        <w:pageBreakBefore w:val="0"/>
        <w:widowControl/>
        <w:numPr>
          <w:ilvl w:val="0"/>
          <w:numId w:val="16"/>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 xml:space="preserve">Estabelecer diretrizes que zelem pela melhor qualidade ambiental possível da água, solo, ar, fauna e flora; </w:t>
      </w:r>
    </w:p>
    <w:p>
      <w:pPr>
        <w:keepNext w:val="0"/>
        <w:keepLines w:val="0"/>
        <w:pageBreakBefore w:val="0"/>
        <w:widowControl/>
        <w:numPr>
          <w:ilvl w:val="0"/>
          <w:numId w:val="16"/>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 xml:space="preserve">Executar trabalhos de educação ambiental junto aos operários da obra ou serviços de engenharia; </w:t>
      </w:r>
    </w:p>
    <w:p>
      <w:pPr>
        <w:keepNext w:val="0"/>
        <w:keepLines w:val="0"/>
        <w:pageBreakBefore w:val="0"/>
        <w:widowControl/>
        <w:numPr>
          <w:ilvl w:val="0"/>
          <w:numId w:val="16"/>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Evitar interferências negativas, das atividades na obra ou serviços de engenharia e dos seus colaboradores sobre o meio ambiente.</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850" w:firstLine="0" w:firstLineChars="0"/>
        <w:textAlignment w:val="auto"/>
        <w:rPr>
          <w:rFonts w:hint="default"/>
          <w:szCs w:val="20"/>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rPr>
      </w:pPr>
      <w:r>
        <w:rPr>
          <w:rFonts w:hint="default"/>
          <w:b/>
          <w:bCs/>
          <w:szCs w:val="20"/>
        </w:rPr>
        <w:t>PROJETO BÁSICO</w:t>
      </w:r>
      <w:r>
        <w:rPr>
          <w:rFonts w:hint="default"/>
          <w:szCs w:val="20"/>
        </w:rPr>
        <w:t>: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850" w:firstLine="0" w:firstLineChars="0"/>
        <w:textAlignment w:val="auto"/>
        <w:rPr>
          <w:rFonts w:hint="default"/>
          <w:szCs w:val="20"/>
        </w:rPr>
      </w:pPr>
    </w:p>
    <w:p>
      <w:pPr>
        <w:keepNext w:val="0"/>
        <w:keepLines w:val="0"/>
        <w:pageBreakBefore w:val="0"/>
        <w:widowControl/>
        <w:numPr>
          <w:ilvl w:val="0"/>
          <w:numId w:val="17"/>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Desenvolvimento da solução escolhida de forma a fornecer visão global da obra ou serviços de engenharia e identificar todos os seus elementos constitutivos com clareza;</w:t>
      </w:r>
    </w:p>
    <w:p>
      <w:pPr>
        <w:keepNext w:val="0"/>
        <w:keepLines w:val="0"/>
        <w:pageBreakBefore w:val="0"/>
        <w:widowControl/>
        <w:numPr>
          <w:ilvl w:val="0"/>
          <w:numId w:val="17"/>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Soluções técnicas globais e localizadas, suficientemente detalhadas, de forma a minimizar a necessidade de reformulação ou de variantes durante as fases de elaboração do projeto executivo e de realização das obras ou serviços de engenharia e montagem;</w:t>
      </w:r>
    </w:p>
    <w:p>
      <w:pPr>
        <w:keepNext w:val="0"/>
        <w:keepLines w:val="0"/>
        <w:pageBreakBefore w:val="0"/>
        <w:widowControl/>
        <w:numPr>
          <w:ilvl w:val="0"/>
          <w:numId w:val="17"/>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pPr>
        <w:keepNext w:val="0"/>
        <w:keepLines w:val="0"/>
        <w:pageBreakBefore w:val="0"/>
        <w:widowControl/>
        <w:numPr>
          <w:ilvl w:val="0"/>
          <w:numId w:val="17"/>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Informações que possibilitem o estudo e a dedução de métodos construtivos, instalações provisórias e condições organizacionais para a obra ou serviços de engenharia, sem frustrar o caráter competitivo para a sua execução;</w:t>
      </w:r>
    </w:p>
    <w:p>
      <w:pPr>
        <w:keepNext w:val="0"/>
        <w:keepLines w:val="0"/>
        <w:pageBreakBefore w:val="0"/>
        <w:widowControl/>
        <w:numPr>
          <w:ilvl w:val="0"/>
          <w:numId w:val="17"/>
        </w:numPr>
        <w:kinsoku/>
        <w:wordWrap/>
        <w:overflowPunct/>
        <w:topLinePunct w:val="0"/>
        <w:autoSpaceDE/>
        <w:autoSpaceDN/>
        <w:bidi w:val="0"/>
        <w:adjustRightInd/>
        <w:snapToGrid/>
        <w:spacing w:line="240" w:lineRule="auto"/>
        <w:ind w:left="1265" w:leftChars="0" w:hanging="425" w:firstLineChars="0"/>
        <w:textAlignment w:val="auto"/>
        <w:rPr>
          <w:rFonts w:hint="default"/>
          <w:szCs w:val="20"/>
        </w:rPr>
      </w:pPr>
      <w:r>
        <w:rPr>
          <w:rFonts w:hint="default"/>
          <w:szCs w:val="20"/>
        </w:rPr>
        <w:t>Subsídios para montagem do plano de licitação e gestão da obra ou serviços de engenharia, compreendendo a sua programação, a estratégia de suprimentos, as normas de fiscalização e outros dados necessários em cada caso.</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PROJETO EXECUTIVO</w:t>
      </w:r>
      <w:r>
        <w:rPr>
          <w:rFonts w:hint="default"/>
          <w:szCs w:val="20"/>
          <w:lang w:val="pt-BR"/>
        </w:rPr>
        <w:t>: É o conjunto dos elementos necessários e suficientes à execução completa da obra ou serviços de engenharia, de acordo com as normas pertinentes da Associação Brasileira de Normas Técnicas – ABNT.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PROPOSTA FINANCEIRA</w:t>
      </w:r>
      <w:r>
        <w:rPr>
          <w:rFonts w:hint="default"/>
          <w:szCs w:val="20"/>
          <w:lang w:val="pt-BR"/>
        </w:rPr>
        <w:t>: Documento gerado pelo licitante que estabelece os valores unitário e global dos serviços e fornecimentos, apresentando todo o detalhamento dos custos e preços unitários propostos.</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RELATÓRIO DE PRESTAÇÃO DE SERVIÇOS (RPS)</w:t>
      </w:r>
      <w:r>
        <w:rPr>
          <w:rFonts w:hint="default"/>
          <w:szCs w:val="20"/>
          <w:lang w:val="pt-BR"/>
        </w:rPr>
        <w:t>: Documento a ser emitido pela CONTRATADA com periodicidade definida pela Codevasf, com o resumo da situação física e financeira, contendo: cumprimento da programação, ocorrências e recomendações, além de conclusões e projeções a respeito de prazos e custos.</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RELATÓRIO DE ACOMPANHAMENTO E MEDIÇÃO (RAM)</w:t>
      </w:r>
      <w:r>
        <w:rPr>
          <w:rFonts w:hint="default"/>
          <w:szCs w:val="20"/>
          <w:lang w:val="pt-BR"/>
        </w:rPr>
        <w:t>: documento formal emitido pela Codevasf que representa o termo circunstanciado para efeito de recebimento e aprovação dos produtos, serviços ou obras elaboradas pela CONTRATADA.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RELATÓRIO DE OBRAS OU SERVIÇOS DE ENGENHARIA</w:t>
      </w:r>
      <w:r>
        <w:rPr>
          <w:rFonts w:hint="default"/>
          <w:szCs w:val="20"/>
          <w:lang w:val="pt-BR"/>
        </w:rPr>
        <w:t xml:space="preserve"> – Documento a ser emitido pela CONTRATADA mensalmente, com o resumo da situação física e financeira, contendo: cumprimento da programação, ocorrências e recomendações, além de conclusões e projeções a respeito de prazos e custos.</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REUNIÃO DE PARTIDA (“START UP”)</w:t>
      </w:r>
      <w:r>
        <w:rPr>
          <w:rFonts w:hint="default"/>
          <w:szCs w:val="20"/>
          <w:lang w:val="pt-BR"/>
        </w:rPr>
        <w:t xml:space="preserve"> – Reunião com as partes envolvidas, CONTRATADA, Codevasf e fornecedores, onde se define todos os detalhes do plano de trabalho e dá-se o “start up” da execução das obras ou serviços de engenharia.</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SERVIÇOS SIMILARES</w:t>
      </w:r>
      <w:r>
        <w:rPr>
          <w:rFonts w:hint="default"/>
          <w:szCs w:val="20"/>
          <w:lang w:val="pt-BR"/>
        </w:rPr>
        <w:t>: obras de pavimentação flexível (CBUQ ou AAUQ) ou semi-rígido ou rígido.</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SISTEMA DE REGISTRO DE PREÇOS - SRP</w:t>
      </w:r>
      <w:r>
        <w:rPr>
          <w:rFonts w:hint="default"/>
          <w:szCs w:val="20"/>
          <w:lang w:val="pt-BR"/>
        </w:rPr>
        <w:t>: Conjunto de procedimentos para registro formal de preços relativos ao serviço licitado, para contratações futuras.</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hanging="850"/>
        <w:textAlignment w:val="auto"/>
        <w:rPr>
          <w:rFonts w:hint="default"/>
          <w:szCs w:val="20"/>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680" w:firstLine="0" w:firstLineChars="0"/>
        <w:textAlignment w:val="auto"/>
        <w:rPr>
          <w:rFonts w:hint="default"/>
          <w:szCs w:val="20"/>
          <w:lang w:val="pt-BR"/>
        </w:rPr>
      </w:pPr>
      <w:r>
        <w:rPr>
          <w:rFonts w:hint="default"/>
          <w:b/>
          <w:bCs/>
          <w:szCs w:val="20"/>
          <w:lang w:val="pt-BR"/>
        </w:rPr>
        <w:t>TERMO DE REFERÊNCIA (TR)</w:t>
      </w:r>
      <w:r>
        <w:rPr>
          <w:rFonts w:hint="default"/>
          <w:szCs w:val="20"/>
          <w:lang w:val="pt-BR"/>
        </w:rPr>
        <w:t>: conjunto de informações e prescrições estabelecidas pela Codevasf com o objetivo de definir e caracterizar as diretrizes, o programa e a metodologia relativos a um determinado serviço ou obra ou produto ou bens a ser executado e/ou fornecidos.</w:t>
      </w:r>
    </w:p>
    <w:p>
      <w:pPr>
        <w:pStyle w:val="46"/>
        <w:keepNext w:val="0"/>
        <w:keepLines w:val="0"/>
        <w:pageBreakBefore w:val="0"/>
        <w:numPr>
          <w:ilvl w:val="0"/>
          <w:numId w:val="0"/>
        </w:numPr>
        <w:kinsoku/>
        <w:wordWrap/>
        <w:overflowPunct/>
        <w:topLinePunct w:val="0"/>
        <w:autoSpaceDE/>
        <w:autoSpaceDN/>
        <w:bidi w:val="0"/>
        <w:adjustRightInd/>
        <w:snapToGrid/>
        <w:spacing w:before="0" w:after="0" w:line="240" w:lineRule="auto"/>
        <w:ind w:left="2061"/>
        <w:textAlignment w:val="auto"/>
      </w:pPr>
    </w:p>
    <w:p>
      <w:pPr>
        <w:pStyle w:val="46"/>
        <w:keepNext w:val="0"/>
        <w:keepLines w:val="0"/>
        <w:pageBreakBefore w:val="0"/>
        <w:numPr>
          <w:ilvl w:val="0"/>
          <w:numId w:val="0"/>
        </w:numPr>
        <w:kinsoku/>
        <w:wordWrap/>
        <w:overflowPunct/>
        <w:topLinePunct w:val="0"/>
        <w:autoSpaceDE/>
        <w:autoSpaceDN/>
        <w:bidi w:val="0"/>
        <w:adjustRightInd/>
        <w:snapToGrid/>
        <w:spacing w:before="0" w:after="0" w:line="240" w:lineRule="auto"/>
        <w:ind w:left="2061"/>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11" w:name="_Toc140743490"/>
      <w:r>
        <w:t>REGIME DE EXECUÇÃO E CRITÉRIOS DE JULGAMENTO</w:t>
      </w:r>
      <w:bookmarkEnd w:id="11"/>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Modalidade Licitatória: Pregão, na forma Eletrônica.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licitação reger-se-á pela legislação que rege o Pregão Eletrônico, quais sejam: a Lei nº 10.520, de 17/7/2002 e o Decreto nº 10.024, de 20/9/2019.</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Procedimento Licitatório: Sistema de Registro de Preços (SRP)</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O procedimento licitatório auxiliar de SRP é definido na </w:t>
      </w:r>
      <w:r>
        <w:fldChar w:fldCharType="begin"/>
      </w:r>
      <w:r>
        <w:instrText xml:space="preserve"> HYPERLINK "http://www.planalto.gov.br/ccivil_03/_ato2015-2018/2016/lei/l13303.htm" \h </w:instrText>
      </w:r>
      <w:r>
        <w:fldChar w:fldCharType="separate"/>
      </w:r>
      <w:r>
        <w:rPr>
          <w:rStyle w:val="66"/>
        </w:rPr>
        <w:t>Lei nº 13.303, de 30 junho de 2016</w:t>
      </w:r>
      <w:r>
        <w:rPr>
          <w:rStyle w:val="66"/>
        </w:rPr>
        <w:fldChar w:fldCharType="end"/>
      </w:r>
      <w:r>
        <w:rPr>
          <w:rStyle w:val="66"/>
          <w:color w:val="auto"/>
          <w:u w:val="none"/>
        </w:rPr>
        <w:t xml:space="preserve"> e </w:t>
      </w:r>
      <w:r>
        <w:t xml:space="preserve">regulamentado pelo </w:t>
      </w:r>
      <w:r>
        <w:fldChar w:fldCharType="begin"/>
      </w:r>
      <w:r>
        <w:instrText xml:space="preserve"> HYPERLINK "http://www.planalto.gov.br/ccivil_03/_ato2011-2014/2013/decreto/d7892.htm" \h </w:instrText>
      </w:r>
      <w:r>
        <w:fldChar w:fldCharType="separate"/>
      </w:r>
      <w:r>
        <w:rPr>
          <w:rStyle w:val="66"/>
        </w:rPr>
        <w:t>Decreto n° 7.892, de 23 de janeiro de 2013</w:t>
      </w:r>
      <w:r>
        <w:rPr>
          <w:rStyle w:val="66"/>
        </w:rPr>
        <w:fldChar w:fldCharType="end"/>
      </w:r>
      <w:r>
        <w:t xml:space="preserve"> e normas complementares.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Justifica-se o procedimento licitatório devido à conveniência administrativa e às características do serviço, que será realizado por demanda justificada do estado ou município, com execução parcial por produtos previamente especificados e quantificados por unidade de medida padrão (</w:t>
      </w:r>
      <w:r>
        <w:rPr>
          <w:rFonts w:hint="default"/>
          <w:lang w:val="pt-BR"/>
        </w:rPr>
        <w:t>unidade),</w:t>
      </w:r>
      <w:r>
        <w:t xml:space="preserve"> havendo necessidade de contratações frequentes.</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divulgação da Intenção de Registro de Preços (IRP) não será admitida, tendo em vista que o presente objeto é de especificidade da Codevasf.</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Será admitida a adesão apenas das Superintendências Regionais e da Sede da Codevasf.</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Modo de Disputa: Aberto, Orçamento Público.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Justifica-se o modo de disputa de acordo com o Acórdão TCU n° 1502/2018 e o princípio da publicidade, tendo em vista que o orçamento de referência é base para construção das propostas. </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Critério de Julgamento: Maior desconto.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Intervalo mínimo para lances: 0,5% do valor.</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Regime de Execução: Empreitada por preço unitário.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Justifica-se o regime de execução pelas características do serviço, com a definição </w:t>
      </w:r>
      <w:r>
        <w:rPr>
          <w:i/>
        </w:rPr>
        <w:t>a posteriori</w:t>
      </w:r>
      <w:r>
        <w:t xml:space="preserve"> dos quantitativos exatos de execução por produto, conforme demanda justificada.</w:t>
      </w: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12" w:name="_Toc140743491"/>
      <w:r>
        <w:t>LOCALIZAÇÃO DO OBJETO</w:t>
      </w:r>
      <w:bookmarkEnd w:id="12"/>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serviços objeto deste Edital serão executados em diversos municípios do estado da Bahia, no âmbito da 2ª Superintendência Regional (2ª/SR), conforme pode ser verificado no Anexo 1</w:t>
      </w:r>
      <w:r>
        <w:rPr>
          <w:rFonts w:hint="default"/>
          <w:lang w:val="pt-BR"/>
        </w:rPr>
        <w:t>0</w:t>
      </w:r>
      <w:r>
        <w:t xml:space="preserve"> deste Termo de Referência.</w:t>
      </w:r>
    </w:p>
    <w:p/>
    <w:p/>
    <w:p>
      <w:pPr>
        <w:keepNext w:val="0"/>
        <w:keepLines w:val="0"/>
        <w:pageBreakBefore w:val="0"/>
        <w:kinsoku/>
        <w:wordWrap/>
        <w:overflowPunct/>
        <w:topLinePunct w:val="0"/>
        <w:autoSpaceDE/>
        <w:autoSpaceDN/>
        <w:bidi w:val="0"/>
        <w:adjustRightInd/>
        <w:snapToGrid/>
        <w:spacing w:line="240" w:lineRule="auto"/>
        <w:textAlignment w:val="auto"/>
        <w:rPr>
          <w:color w:val="auto"/>
        </w:rPr>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rPr>
          <w:color w:val="auto"/>
        </w:rPr>
      </w:pPr>
      <w:bookmarkStart w:id="13" w:name="_Ref535499694"/>
      <w:bookmarkStart w:id="14" w:name="_Toc491356936"/>
      <w:bookmarkStart w:id="15" w:name="_Toc414755189"/>
      <w:bookmarkStart w:id="16" w:name="_Ref14871683"/>
      <w:bookmarkStart w:id="17" w:name="_Toc140743492"/>
      <w:bookmarkStart w:id="18" w:name="_Ref535499701"/>
      <w:bookmarkStart w:id="19" w:name="_Ref14871680"/>
      <w:r>
        <w:rPr>
          <w:caps w:val="0"/>
          <w:color w:val="auto"/>
        </w:rPr>
        <w:t>DESCRIÇÃO DOS SERVIÇOS</w:t>
      </w:r>
      <w:bookmarkEnd w:id="13"/>
      <w:bookmarkEnd w:id="14"/>
      <w:bookmarkEnd w:id="15"/>
      <w:bookmarkEnd w:id="16"/>
      <w:bookmarkEnd w:id="17"/>
      <w:bookmarkEnd w:id="18"/>
      <w:bookmarkEnd w:id="19"/>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rFonts w:hint="default"/>
          <w:color w:val="auto"/>
          <w:lang w:val="pt-BR"/>
        </w:rPr>
        <w:t>Os serviços de engenharia objeto desta licitação encontram-se descritos e caracterizados no Projeto Básico (Anexo V), Desenhos e Especificações Técnicas (Anexo VII) e quantificados na Planilha de Custos do Valor do Orçamento de Referência (Anexo III), que integram este Termo de Referência.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rFonts w:hint="default"/>
        </w:rPr>
        <w:t>O objeto do presente certame licitatório compreende basicamente os seguintes serviços: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Serviços Preliminares;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 xml:space="preserve">Limpeza e </w:t>
      </w:r>
      <w:r>
        <w:t>Terraplenagem;</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Fundações;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Piso de Quadra;</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Fechamentos;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Piso Externo;</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Arquibancadas;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Equipamentos;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Instalações Elétricas;</w:t>
      </w:r>
    </w:p>
    <w:p>
      <w:pPr>
        <w:pStyle w:val="213"/>
        <w:keepNext w:val="0"/>
        <w:keepLines w:val="0"/>
        <w:pageBreakBefore w:val="0"/>
        <w:numPr>
          <w:ilvl w:val="0"/>
          <w:numId w:val="18"/>
        </w:numPr>
        <w:kinsoku/>
        <w:wordWrap/>
        <w:overflowPunct/>
        <w:topLinePunct w:val="0"/>
        <w:autoSpaceDE/>
        <w:autoSpaceDN/>
        <w:bidi w:val="0"/>
        <w:adjustRightInd/>
        <w:snapToGrid/>
        <w:spacing w:line="240" w:lineRule="auto"/>
        <w:ind w:left="1843" w:hanging="425"/>
        <w:textAlignment w:val="auto"/>
      </w:pPr>
      <w:r>
        <w:rPr>
          <w:rFonts w:hint="default"/>
          <w:lang w:val="pt-BR"/>
        </w:rPr>
        <w:t>Limpeza Geral.</w:t>
      </w:r>
    </w:p>
    <w:p>
      <w:pPr>
        <w:pStyle w:val="213"/>
        <w:keepNext w:val="0"/>
        <w:keepLines w:val="0"/>
        <w:pageBreakBefore w:val="0"/>
        <w:numPr>
          <w:ilvl w:val="0"/>
          <w:numId w:val="0"/>
        </w:numPr>
        <w:kinsoku/>
        <w:wordWrap/>
        <w:overflowPunct/>
        <w:topLinePunct w:val="0"/>
        <w:autoSpaceDE/>
        <w:autoSpaceDN/>
        <w:bidi w:val="0"/>
        <w:adjustRightInd/>
        <w:snapToGrid/>
        <w:spacing w:line="240" w:lineRule="auto"/>
        <w:ind w:left="1418"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serviços deverão ser realizados com base nas deliberações contidas na Instrução Normativa Nº 1 – de 19/1/2010, emitida pela Secretaria de Logística e Tecnologia da Informação, visando à adoção de soluções que proporcionem a economia da manutenção e operacionalização do sistema, a redução do consumo de energia e água, bem como a utilização de tecnologias e materiais que reduzam o impacto ambiental.</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serviços deverão ser realizados em consonância com os Projetos Executivos e com fundamento nas normas das concessionárias de serviços públicos locais, entre outras, no Código de Uso e Ocupação do Solo do município, no Caderno de Encargos da Codevasf, nas deliberações dos órgãos de controle ambientais do município, do estado e da União e nas Especificações Técnicas.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Especificação dos Serviços: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w:t>
      </w:r>
      <w:r>
        <w:rPr>
          <w:rFonts w:hint="default"/>
          <w:lang w:val="pt-BR"/>
        </w:rPr>
        <w:t>a Associação Brasileira de Normas Técnicas (ABNT) e do Departamento Nacional de Infraestrutura de Transportes (DNIT), conforme o caso</w:t>
      </w:r>
      <w:r>
        <w:t>.</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Os serviços objeto desta licitação encontram-se descritos, caracterizados e detalhados nos seguintes documentos:</w:t>
      </w:r>
    </w:p>
    <w:p>
      <w:pPr>
        <w:pStyle w:val="5"/>
        <w:keepNext w:val="0"/>
        <w:keepLines w:val="0"/>
        <w:pageBreakBefore w:val="0"/>
        <w:kinsoku/>
        <w:wordWrap/>
        <w:overflowPunct/>
        <w:topLinePunct w:val="0"/>
        <w:autoSpaceDE/>
        <w:autoSpaceDN/>
        <w:bidi w:val="0"/>
        <w:adjustRightInd/>
        <w:snapToGrid/>
        <w:spacing w:before="0" w:after="0" w:line="240" w:lineRule="auto"/>
        <w:textAlignment w:val="auto"/>
        <w:rPr>
          <w:color w:val="auto"/>
        </w:rPr>
      </w:pPr>
      <w:r>
        <w:t>ANE</w:t>
      </w:r>
      <w:r>
        <w:rPr>
          <w:color w:val="auto"/>
        </w:rPr>
        <w:t xml:space="preserve">XO </w:t>
      </w:r>
      <w:r>
        <w:rPr>
          <w:rFonts w:hint="default"/>
          <w:color w:val="auto"/>
          <w:lang w:val="pt-BR"/>
        </w:rPr>
        <w:t>III</w:t>
      </w:r>
      <w:r>
        <w:rPr>
          <w:color w:val="auto"/>
        </w:rPr>
        <w:t>: Planilha de Custos do Orçamento de Referência;</w:t>
      </w:r>
    </w:p>
    <w:p>
      <w:pPr>
        <w:pStyle w:val="5"/>
        <w:keepNext w:val="0"/>
        <w:keepLines w:val="0"/>
        <w:pageBreakBefore w:val="0"/>
        <w:kinsoku/>
        <w:wordWrap/>
        <w:overflowPunct/>
        <w:topLinePunct w:val="0"/>
        <w:autoSpaceDE/>
        <w:autoSpaceDN/>
        <w:bidi w:val="0"/>
        <w:adjustRightInd/>
        <w:snapToGrid/>
        <w:spacing w:before="0" w:after="0" w:line="240" w:lineRule="auto"/>
        <w:textAlignment w:val="auto"/>
        <w:rPr>
          <w:color w:val="auto"/>
        </w:rPr>
      </w:pPr>
      <w:r>
        <w:rPr>
          <w:color w:val="auto"/>
        </w:rPr>
        <w:t xml:space="preserve">ANEXO </w:t>
      </w:r>
      <w:r>
        <w:rPr>
          <w:rFonts w:hint="default"/>
          <w:color w:val="auto"/>
          <w:lang w:val="pt-BR"/>
        </w:rPr>
        <w:t>V</w:t>
      </w:r>
      <w:r>
        <w:rPr>
          <w:color w:val="auto"/>
        </w:rPr>
        <w:t>: Pro</w:t>
      </w:r>
      <w:bookmarkStart w:id="93" w:name="_GoBack"/>
      <w:bookmarkEnd w:id="93"/>
      <w:r>
        <w:rPr>
          <w:color w:val="auto"/>
        </w:rPr>
        <w:t>jeto Básico;</w:t>
      </w:r>
    </w:p>
    <w:p>
      <w:pPr>
        <w:pStyle w:val="5"/>
        <w:keepNext w:val="0"/>
        <w:keepLines w:val="0"/>
        <w:pageBreakBefore w:val="0"/>
        <w:kinsoku/>
        <w:wordWrap/>
        <w:overflowPunct/>
        <w:topLinePunct w:val="0"/>
        <w:autoSpaceDE/>
        <w:autoSpaceDN/>
        <w:bidi w:val="0"/>
        <w:adjustRightInd/>
        <w:snapToGrid/>
        <w:spacing w:before="0" w:after="0" w:line="240" w:lineRule="auto"/>
        <w:textAlignment w:val="auto"/>
        <w:rPr>
          <w:color w:val="auto"/>
        </w:rPr>
      </w:pPr>
      <w:r>
        <w:rPr>
          <w:color w:val="auto"/>
        </w:rPr>
        <w:t xml:space="preserve">ANEXO </w:t>
      </w:r>
      <w:r>
        <w:rPr>
          <w:rFonts w:hint="default"/>
          <w:color w:val="auto"/>
          <w:lang w:val="pt-BR"/>
        </w:rPr>
        <w:t>VI</w:t>
      </w:r>
      <w:r>
        <w:rPr>
          <w:color w:val="auto"/>
        </w:rPr>
        <w:t>: Modelo de placa de obra, manual de uso da marca do governo federal e instruções para utilização da logomarca;</w:t>
      </w:r>
    </w:p>
    <w:p>
      <w:pPr>
        <w:pStyle w:val="5"/>
        <w:keepNext w:val="0"/>
        <w:keepLines w:val="0"/>
        <w:pageBreakBefore w:val="0"/>
        <w:kinsoku/>
        <w:wordWrap/>
        <w:overflowPunct/>
        <w:topLinePunct w:val="0"/>
        <w:autoSpaceDE/>
        <w:autoSpaceDN/>
        <w:bidi w:val="0"/>
        <w:adjustRightInd/>
        <w:snapToGrid/>
        <w:spacing w:before="0" w:after="0" w:line="240" w:lineRule="auto"/>
        <w:textAlignment w:val="auto"/>
        <w:rPr>
          <w:color w:val="auto"/>
        </w:rPr>
      </w:pPr>
      <w:r>
        <w:rPr>
          <w:color w:val="auto"/>
        </w:rPr>
        <w:t xml:space="preserve">ANEXO </w:t>
      </w:r>
      <w:r>
        <w:rPr>
          <w:rFonts w:hint="default"/>
          <w:color w:val="auto"/>
          <w:lang w:val="pt-BR"/>
        </w:rPr>
        <w:t>VII</w:t>
      </w:r>
      <w:r>
        <w:rPr>
          <w:color w:val="auto"/>
        </w:rPr>
        <w:t>: Especificações técnicas.</w:t>
      </w:r>
    </w:p>
    <w:p>
      <w:pPr>
        <w:rPr>
          <w:color w:val="auto"/>
        </w:rPr>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color w:val="auto"/>
        </w:rPr>
      </w:pPr>
      <w:r>
        <w:rPr>
          <w:color w:val="auto"/>
        </w:rPr>
        <w:t>Aspectos de Controle de Qualidade</w:t>
      </w:r>
    </w:p>
    <w:p>
      <w:pPr>
        <w:pStyle w:val="4"/>
        <w:keepNext w:val="0"/>
        <w:keepLines w:val="0"/>
        <w:pageBreakBefore w:val="0"/>
        <w:numPr>
          <w:ilvl w:val="2"/>
          <w:numId w:val="13"/>
        </w:numPr>
        <w:tabs>
          <w:tab w:val="left" w:pos="1276"/>
          <w:tab w:val="clear" w:pos="1015"/>
        </w:tabs>
        <w:kinsoku/>
        <w:wordWrap/>
        <w:overflowPunct/>
        <w:topLinePunct w:val="0"/>
        <w:autoSpaceDE/>
        <w:autoSpaceDN/>
        <w:bidi w:val="0"/>
        <w:adjustRightInd/>
        <w:snapToGrid/>
        <w:spacing w:line="240" w:lineRule="auto"/>
        <w:ind w:left="1015" w:leftChars="0" w:hanging="1015" w:firstLineChars="0"/>
        <w:textAlignment w:val="auto"/>
        <w:rPr>
          <w:color w:val="auto"/>
        </w:rPr>
      </w:pPr>
      <w:r>
        <w:rPr>
          <w:color w:val="auto"/>
        </w:rPr>
        <w:t>Cabe à contratada:</w:t>
      </w:r>
    </w:p>
    <w:p>
      <w:pPr>
        <w:pStyle w:val="4"/>
        <w:keepNext w:val="0"/>
        <w:keepLines w:val="0"/>
        <w:pageBreakBefore w:val="0"/>
        <w:numPr>
          <w:ilvl w:val="0"/>
          <w:numId w:val="19"/>
        </w:numPr>
        <w:kinsoku/>
        <w:wordWrap/>
        <w:overflowPunct/>
        <w:topLinePunct w:val="0"/>
        <w:autoSpaceDE/>
        <w:autoSpaceDN/>
        <w:bidi w:val="0"/>
        <w:adjustRightInd/>
        <w:snapToGrid/>
        <w:spacing w:line="240" w:lineRule="auto"/>
        <w:textAlignment w:val="auto"/>
        <w:rPr>
          <w:color w:val="auto"/>
        </w:rPr>
      </w:pPr>
      <w:r>
        <w:rPr>
          <w:color w:val="auto"/>
        </w:rPr>
        <w:t>Responsabilizar-se pelo controle de qualidade dos serviços executados na obra;</w:t>
      </w:r>
    </w:p>
    <w:p>
      <w:pPr>
        <w:pStyle w:val="4"/>
        <w:keepNext w:val="0"/>
        <w:keepLines w:val="0"/>
        <w:pageBreakBefore w:val="0"/>
        <w:numPr>
          <w:ilvl w:val="0"/>
          <w:numId w:val="19"/>
        </w:numPr>
        <w:kinsoku/>
        <w:wordWrap/>
        <w:overflowPunct/>
        <w:topLinePunct w:val="0"/>
        <w:autoSpaceDE/>
        <w:autoSpaceDN/>
        <w:bidi w:val="0"/>
        <w:adjustRightInd/>
        <w:snapToGrid/>
        <w:spacing w:line="240" w:lineRule="auto"/>
        <w:textAlignment w:val="auto"/>
        <w:rPr>
          <w:color w:val="auto"/>
        </w:rPr>
      </w:pPr>
      <w:r>
        <w:rPr>
          <w:color w:val="auto"/>
        </w:rPr>
        <w:t>Manter instalados e em plenas condições de operação, em local próprio da contratada, os laboratórios necessários e suficientes para manter o controle tecnológico adequado de todos os serviços executados na obra. Quando ocorrer redução do ritmo das obras ou de paralisação total, a contratada deverá compatibilizar sua mão de obra e equipamentos, de forma a se manter o equilíbrio econômico-financeiro de seu contrato durante todo o período de execução das obras.</w:t>
      </w:r>
    </w:p>
    <w:p>
      <w:pPr>
        <w:pStyle w:val="4"/>
        <w:keepNext w:val="0"/>
        <w:keepLines w:val="0"/>
        <w:pageBreakBefore w:val="0"/>
        <w:numPr>
          <w:ilvl w:val="2"/>
          <w:numId w:val="13"/>
        </w:numPr>
        <w:tabs>
          <w:tab w:val="left" w:pos="1276"/>
          <w:tab w:val="clear" w:pos="1015"/>
        </w:tabs>
        <w:kinsoku/>
        <w:wordWrap/>
        <w:overflowPunct/>
        <w:topLinePunct w:val="0"/>
        <w:autoSpaceDE/>
        <w:autoSpaceDN/>
        <w:bidi w:val="0"/>
        <w:adjustRightInd/>
        <w:snapToGrid/>
        <w:spacing w:line="240" w:lineRule="auto"/>
        <w:ind w:left="1015" w:leftChars="0" w:hanging="1015" w:firstLineChars="0"/>
        <w:textAlignment w:val="auto"/>
        <w:rPr>
          <w:color w:val="auto"/>
        </w:rPr>
      </w:pPr>
      <w:r>
        <w:rPr>
          <w:color w:val="auto"/>
        </w:rPr>
        <w:t>Cabe à Codevasf:</w:t>
      </w:r>
    </w:p>
    <w:p>
      <w:pPr>
        <w:pStyle w:val="4"/>
        <w:keepNext w:val="0"/>
        <w:keepLines w:val="0"/>
        <w:pageBreakBefore w:val="0"/>
        <w:numPr>
          <w:ilvl w:val="0"/>
          <w:numId w:val="20"/>
        </w:numPr>
        <w:kinsoku/>
        <w:wordWrap/>
        <w:overflowPunct/>
        <w:topLinePunct w:val="0"/>
        <w:autoSpaceDE/>
        <w:autoSpaceDN/>
        <w:bidi w:val="0"/>
        <w:adjustRightInd/>
        <w:snapToGrid/>
        <w:spacing w:line="240" w:lineRule="auto"/>
        <w:textAlignment w:val="auto"/>
        <w:rPr>
          <w:color w:val="auto"/>
        </w:rPr>
      </w:pPr>
      <w:r>
        <w:rPr>
          <w:color w:val="auto"/>
        </w:rPr>
        <w:t>Analisar e atualizar, a cada medição da contratada, os planos de controle tecnológico. A criação e atualização serão balizadas pelo planejamento das frentes de serviço da contratada e também no cronograma físico-financeiro atualizado;</w:t>
      </w:r>
    </w:p>
    <w:p>
      <w:pPr>
        <w:pStyle w:val="4"/>
        <w:keepNext w:val="0"/>
        <w:keepLines w:val="0"/>
        <w:pageBreakBefore w:val="0"/>
        <w:numPr>
          <w:ilvl w:val="0"/>
          <w:numId w:val="20"/>
        </w:numPr>
        <w:kinsoku/>
        <w:wordWrap/>
        <w:overflowPunct/>
        <w:topLinePunct w:val="0"/>
        <w:autoSpaceDE/>
        <w:autoSpaceDN/>
        <w:bidi w:val="0"/>
        <w:adjustRightInd/>
        <w:snapToGrid/>
        <w:spacing w:line="240" w:lineRule="auto"/>
        <w:textAlignment w:val="auto"/>
        <w:rPr>
          <w:color w:val="auto"/>
        </w:rPr>
      </w:pPr>
      <w:r>
        <w:rPr>
          <w:color w:val="auto"/>
        </w:rPr>
        <w:t>Minutar ordem de paralisação, a ser expedida pela fiscalização da Codevasf, para qualquer serviço que esteja sendo executado diferentemente das normas, manuais e especificações, comprometendo a excelência da qualidade, a economicidade, a razoabilidade, a impessoalidade e a transparência da gestão pública. Corrigida a irregularidade, minutar ordem de reinício do serviço. Em ambos os casos, deverá ser dada ciência ao Gestor de Contrato, imediatamente após a constatação e/ou solução da irregularidade constatada.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rPr>
          <w:color w:val="auto"/>
        </w:rPr>
      </w:pPr>
      <w:r>
        <w:rPr>
          <w:color w:val="auto"/>
        </w:rPr>
        <w:t>Plano de Execução da Obra</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color w:val="auto"/>
        </w:rPr>
      </w:pPr>
      <w:r>
        <w:rPr>
          <w:color w:val="auto"/>
        </w:rPr>
        <w:t>Os serviços serão dimensionados como PRODUTOS, definidos em CONTRATO (CT) específico, com respectiva(s) nota(s) de empenho de despesa, e com a definição e quantificação dos PRODUTOS vinculados aquele CONTRATO.</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color w:val="auto"/>
        </w:rPr>
      </w:pPr>
      <w:r>
        <w:rPr>
          <w:color w:val="auto"/>
        </w:rPr>
        <w:t xml:space="preserve">O dimensionamento de execução do CONTRATO será determinado pela Codevasf via Ordem de Serviço (OS), no qual constarão os PRODUTOS a serem executados, incluindo a planilha orçamentária (com respectivos quantitativos e preços), cronograma físico-financeiro, data de início e término da obra, e especificações técnicas detalhadas para a execução de um ou mais PRODUTOS. </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color w:val="auto"/>
        </w:rPr>
      </w:pPr>
      <w:r>
        <w:rPr>
          <w:color w:val="auto"/>
        </w:rPr>
        <w:t>Os PRODUTOS são passíveis de subdivisão ou agrupamento com anuência da Codevasf.</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color w:val="auto"/>
        </w:rPr>
      </w:pPr>
      <w:r>
        <w:rPr>
          <w:color w:val="auto"/>
        </w:rPr>
        <w:t>No</w:t>
      </w:r>
      <w:r>
        <w:rPr>
          <w:i w:val="0"/>
          <w:iCs w:val="0"/>
          <w:color w:val="auto"/>
        </w:rPr>
        <w:t xml:space="preserve"> ANEXO </w:t>
      </w:r>
      <w:r>
        <w:rPr>
          <w:rFonts w:hint="default"/>
          <w:i w:val="0"/>
          <w:iCs w:val="0"/>
          <w:color w:val="auto"/>
          <w:lang w:val="pt-BR"/>
        </w:rPr>
        <w:t>III</w:t>
      </w:r>
      <w:r>
        <w:rPr>
          <w:i w:val="0"/>
          <w:iCs w:val="0"/>
          <w:color w:val="auto"/>
        </w:rPr>
        <w:t xml:space="preserve"> </w:t>
      </w:r>
      <w:r>
        <w:rPr>
          <w:color w:val="auto"/>
        </w:rPr>
        <w:t>está apresentado a Planilha Orçamentária e Cronograma Físico-Financeiro.</w:t>
      </w: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20" w:name="_Ref530402337"/>
      <w:bookmarkEnd w:id="20"/>
      <w:bookmarkStart w:id="21" w:name="_Toc21921854"/>
      <w:bookmarkEnd w:id="21"/>
      <w:bookmarkStart w:id="22" w:name="_Toc140743493"/>
      <w:bookmarkStart w:id="23" w:name="_Toc484764523"/>
      <w:r>
        <w:t>CONDIÇÕES DE PARTICIPAÇÃO</w:t>
      </w:r>
      <w:bookmarkEnd w:id="22"/>
      <w:bookmarkEnd w:id="23"/>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rPr>
        <w:t>Condições gerais:</w:t>
      </w:r>
      <w:r>
        <w:t xml:space="preserve"> poderão participar da presente licitação licitantes do ramo, pertinente com o objeto desta licitação, isoladamente, que atendam às exigências do TR e seus anexos. </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rPr>
        <w:t>Consórcios:</w:t>
      </w:r>
      <w:r>
        <w:t xml:space="preserve"> Não será permitida a participação de pessoas jurídicas organizadas sob a forma de CONSÓRCIO, considerando que o objeto é um serviço de engenharia comum e não possui alta complexidade que demande diversas especialidades ou que exigem licitantes de ramos distintos, conforme justificativas apresentadas no Anexo </w:t>
      </w:r>
      <w:r>
        <w:rPr>
          <w:rFonts w:hint="default"/>
          <w:lang w:val="pt-BR"/>
        </w:rPr>
        <w:t>I</w:t>
      </w:r>
      <w:r>
        <w:rPr>
          <w:i/>
        </w:rPr>
        <w:t xml:space="preserve"> – </w:t>
      </w:r>
      <w:r>
        <w:t>Detalhamento das Justificativas.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rPr>
        <w:t>Cooperativas:</w:t>
      </w:r>
      <w:r>
        <w:t xml:space="preserve"> 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conforme justificativas apresentadas no ANEXO </w:t>
      </w:r>
      <w:r>
        <w:rPr>
          <w:rFonts w:hint="default"/>
          <w:lang w:val="pt-BR"/>
        </w:rPr>
        <w:t>I</w:t>
      </w:r>
      <w:r>
        <w:t xml:space="preserve"> – Detalhamento das Justificativas.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rPr>
        <w:t xml:space="preserve">Subcontratação: </w:t>
      </w:r>
      <w:r>
        <w:t xml:space="preserve">Será permitida a SUBCONTRATAÇÃO dos serviços deste TR. No entanto, não poderão ser objeto de subcontratação as parcelas de maior relevância e consideradas principais do objeto, mas tão-somente aquelas que possam ser entendidas como atividades auxiliares, conforme justificativas apresentadas no Anexo </w:t>
      </w:r>
      <w:r>
        <w:rPr>
          <w:rFonts w:hint="default"/>
          <w:lang w:val="pt-BR"/>
        </w:rPr>
        <w:t>I</w:t>
      </w:r>
      <w:r>
        <w:t xml:space="preserve"> – Detalhamento das Justificativas.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rPr>
        <w:t>Participação de Microempresas e Empresas de Pequeno Porte:</w:t>
      </w:r>
      <w:r>
        <w:t xml:space="preserve"> Poderão participar desta licitação em condições diferenciadas, na forma prevista na Lei Complementar nº 123, de 14 de dezembro de 2006 e Decreto nº 8.536 de 6/10/2015, alterado pelo Decreto nº 10.273/2020.</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rPr>
        <w:t>Participação de Empresas Estrangeiras:</w:t>
      </w:r>
      <w:r>
        <w:t xml:space="preserve"> Poderão participar nas mesmas condições das empresas nacionais. Será permitida a participação de empresas estrangeira, desde que tenham representação legal no Brasil, com poderes expressos para receber citação e responder administrativa ou judicialmente, e que atendam ao disposto no Código Civil Brasileiro.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24" w:name="_Toc140743494"/>
      <w:r>
        <w:t>VISITA AO LOCAL DAS OBRAS</w:t>
      </w:r>
      <w:bookmarkEnd w:id="24"/>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bookmarkStart w:id="25" w:name="_Ref20468938"/>
      <w:r>
        <w:rPr>
          <w:b/>
        </w:rPr>
        <w:t>Visita aos locais:</w:t>
      </w:r>
      <w:r>
        <w:t xml:space="preserve"> A visita aos locais de prestação dos serviços </w:t>
      </w:r>
      <w:r>
        <w:rPr>
          <w:b/>
        </w:rPr>
        <w:t>NÃO será obrigatória.</w:t>
      </w:r>
      <w:r>
        <w:t xml:space="preserve"> </w:t>
      </w:r>
      <w:r>
        <w:rPr>
          <w:u w:val="single"/>
        </w:rPr>
        <w:t>É exigida a declaração de ciência que os serviços poderão ser executados no estado da Bahia, no âmbito da 2ª Superintendência Regional.</w:t>
      </w:r>
      <w:r>
        <w:rPr>
          <w:color w:val="FFC000" w:themeColor="accent4"/>
          <w14:textFill>
            <w14:solidFill>
              <w14:schemeClr w14:val="accent4"/>
            </w14:solidFill>
          </w14:textFill>
        </w:rPr>
        <w:t xml:space="preserve"> </w:t>
      </w:r>
      <w:r>
        <w:t>Os interessados deverão estar cientes das dificuldades de dimensionamento dos dados não fornecidos pela Codevasf, pois tais aspectos não poderão ser avocados, no desenrolar dos trabalhos, como motivo para alteração do contrato a ser estabelecido.</w:t>
      </w:r>
      <w:bookmarkEnd w:id="25"/>
    </w:p>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É de inteira responsabilidade da PROPONENTE a verificação das dificuldades e dimensionamento dos dados necessários à apresentação da Proposta. A não verificação dessas dificuldades não poderá ser avocada no desenrolar dos trabalhos como fonte de alteração dos termos contratuais estabelecidos.</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Os custos de visita aos locais dos serviços correrão por exclusiva conta da PROPONENTE.</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PROPONENTE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Em caso de dúvidas sobre as visitas aos locais onde serão executados os serviços, solicitação de informações e esclarecimento de dúvidas a PROPONENTE deverá entrar em contato com a 2ª Gerência de Infraestrutura (2ª/GRD) no telefone (77) 3481-8021.</w:t>
      </w: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26" w:name="_Toc21921870"/>
      <w:bookmarkEnd w:id="26"/>
      <w:bookmarkStart w:id="27" w:name="_Toc491356938"/>
      <w:bookmarkEnd w:id="27"/>
      <w:bookmarkStart w:id="28" w:name="_Ref243886023"/>
      <w:bookmarkEnd w:id="28"/>
      <w:bookmarkStart w:id="29" w:name="_Toc140743495"/>
      <w:r>
        <w:t>PROPOSTA</w:t>
      </w:r>
      <w:bookmarkEnd w:id="29"/>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Proposta Financeira deverá ser firme e precisa, limitada rigorosamente ao objeto desta licitação, e não poderá conter condições ou alternativas ou quantitativos não previstas neste TR e seus anexos constitutivos.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A Proposta Financeira constitui-se dos seguintes documentos: </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Planilha de Custos da Proposta da Proponente com todos os seus itens, devidamente preenchida, com clareza e sem rasuras, conforme a Planilha de Custos do Orçamento de Referência (ANEXO </w:t>
      </w:r>
      <w:r>
        <w:rPr>
          <w:rFonts w:hint="default"/>
          <w:lang w:val="pt-BR"/>
        </w:rPr>
        <w:t>III</w:t>
      </w:r>
      <w:r>
        <w:t>), que é parte integrante deste Termo de Referência, observando-se os preços unitários orçados pela Codevasf, nos quais deverá ser incidido linearmente o percentual de desconto ofertado pela proponente conforme inciso I do art. 54 da Lei nº 13.030, de 30/6/2016, e no caso dos itens onde não seja possível aplicar o mesmo desconto dos demais itens, por motivos matemáticos, deverá ser aplicado desconto superior.</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Junto com a proposta, a Planilha de Custos da Proposta da Proponente deverá ser apresentada em meio eletrônico (Microsoft Excel ou software livre), sem proteção do arquivo, objetivando facilitar a conferência da mesma.</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As Planilhas de Custos Resumida e Detalhada deverão ser preenchidas e assinadas por profissional competente, conforme os Artigos 13 e 14 da Lei 5194/1966.</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Não poderão ser apresentados preços unitários diferenciados para um mesmo serviço, no mesmo item.</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melhor proposta classificada deverá preencher os formulários próprios de composição de preços unitários, ofertados por item e subitem, com clareza e sem rasuras, vedada a utilização de unidades genéricas ou indicadas como verba.</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A planilha de composição de preços unitários deverá ser apresentada também em meio eletrônico (Microsoft Excel ou software livre), sem proteção do arquivo, objetivando facilitar a conferência da mesma.</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Apresentar a planilha de composição de preços unitários em conformidade com a Planilha de Custos da Proposta.</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 xml:space="preserve">Na composição de preços unitários de mão de obra, observar os pisos salariais normativos da categoria correspondente, fixados por lei, dissídio coletivo, acordos ou convenções coletivas de trabalho do (s) município (s) onde ocorrerá (ão) o (s) serviço (s), ou, quando esta abranger mais de um município. </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Na composição de preços unitários deve estar incluso o custo do fator de empolamento previsto para os serviços. Em nenhum caso será aplicado ou pago à empresa coeficientes/valores a título de empolamento do material</w:t>
      </w:r>
      <w:r>
        <w:rPr>
          <w:rFonts w:ascii="Arial" w:hAnsi="Arial"/>
          <w:b/>
        </w:rPr>
        <w:t>.</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Artigos 13 e 14 da Lei 5194/1966; </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As composições de custos unitários poderão ser verificadas quanto à adequação ao projeto, cabendo à comissão solicitar a compatibilidade da composição de custo unitário ao projeto.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ind w:left="1015"/>
        <w:textAlignment w:val="auto"/>
      </w:pPr>
      <w:r>
        <w:t>Detalhamento dos Encargos Sociais.</w:t>
      </w:r>
    </w:p>
    <w:p>
      <w:pPr>
        <w:pStyle w:val="5"/>
        <w:keepNext w:val="0"/>
        <w:keepLines w:val="0"/>
        <w:pageBreakBefore w:val="0"/>
        <w:kinsoku/>
        <w:wordWrap/>
        <w:overflowPunct/>
        <w:topLinePunct w:val="0"/>
        <w:autoSpaceDE/>
        <w:autoSpaceDN/>
        <w:bidi w:val="0"/>
        <w:adjustRightInd/>
        <w:snapToGrid/>
        <w:spacing w:before="0" w:after="0" w:line="240" w:lineRule="auto"/>
        <w:ind w:left="1015"/>
        <w:textAlignment w:val="auto"/>
      </w:pPr>
      <w:r>
        <w:t>Deve ser descrito os Encargos Sociais distintos para mensalistas e outro para horista.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ind w:left="1015"/>
        <w:textAlignment w:val="auto"/>
      </w:pPr>
      <w:r>
        <w:t>Detalhamento do BDI</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Um quadro para os serviços e um quadro para o fornecimento, sob pena de desclassificação da proposta;</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 xml:space="preserve">No preenchimento dos Quadros – Detalhamento do BDI, a licitante deverá considerar todos os impostos, taxas e tributos, conforme previsto na legislação vigente, ou seja, aplicado sobre o preço de venda dos serviços de engenharia; </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Deverá ser considerado na apresentação da proposta, o BDI com ISS de 3,0% (três por cento). Como os serviços abrangem municípios distintos, o valor do pagamento será ajustado de acordo com o ISS do município ao qual serão realizados os serviços;</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Não poderão ser considerados no Detalhamento do BDI, bem como na Planilha de Custos da Proposta do Licitante, os tributos considerados personalíssimos: Imposto de Renda Pessoa Jurídica – IRPJ e a Contribuição Social Sobre o Lucro Líquido – CSLL;</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No detalhamento do BDI, não deverá constar do item “Despesas Financeiras” a previsão de despesas relativas aos dissídios;</w:t>
      </w:r>
    </w:p>
    <w:p>
      <w:pPr>
        <w:pStyle w:val="213"/>
        <w:keepNext w:val="0"/>
        <w:keepLines w:val="0"/>
        <w:pageBreakBefore w:val="0"/>
        <w:widowControl/>
        <w:numPr>
          <w:ilvl w:val="0"/>
          <w:numId w:val="18"/>
        </w:numPr>
        <w:kinsoku/>
        <w:wordWrap/>
        <w:overflowPunct/>
        <w:topLinePunct w:val="0"/>
        <w:autoSpaceDE/>
        <w:autoSpaceDN/>
        <w:bidi w:val="0"/>
        <w:adjustRightInd/>
        <w:snapToGrid/>
        <w:spacing w:line="240" w:lineRule="auto"/>
        <w:ind w:left="1440" w:hanging="425"/>
        <w:textAlignment w:val="auto"/>
      </w:pPr>
      <w:r>
        <w:t>Os custos referentes aos serviços de Administração Local (AL) e de Manutenção do Canteiro não poderão ser considerados como despesas indiretas e, portanto, não deverão constar do BDI. Assim, a licitante deverá apresentar os custos diretos e preços unitários para realização da Administração Local e Manutenção do Canteiro de Obras na Planilha de Custos da Proposta do Licitante,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deste TR.</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Cronograma Físico-Financeiro dos itens da Planilha de Custos da Proposta da Proponente, obedecendo às atividades e prazos, com quantitativos previstos mês a mês, observando o prazo estabelecido para a execução dos serviços, conforme estabelecido neste TR.</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A Proposta deverá ser datada e assinada pelo representante legal da PROPONENTE, com o valor global evidenciado em separado na 1ª folha da proposta, em algarismo e por extenso, baseado nos quantitativos dos serviços e fornecimentos descritos na Planilha de Custos da Proposta da Proponente, nela incluídos todos os impostos e taxas, emolumentos e tributos, leis, encargos sociais e previdenciários, lucro, despesas indiretas, custos relativos à mão de obra, ao transporte de ferramentas e equipamentos necessários à sua execução até o local da execução dos serviços de engenharia. </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proponente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proponente deverá utilizar, sempre que possível, nos valores propostos, mão de obra, materiais, tecnologias e matérias primas existentes no local da execução dos serviços de engenharia, desde que não se produzam prejuízos à eficiência na execução do objeto e que seja respeitado o limite do orçamento estimado para a contratação.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Codevasf não se desobriga do fornecimento de água, energia elétrica ou quaisquer outros serviços necessários à execução dos serviços.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30" w:name="_Toc140743496"/>
      <w:r>
        <w:t>DOCUMENTAÇÃO DE HABILITAÇÃO</w:t>
      </w:r>
      <w:bookmarkEnd w:id="30"/>
      <w:r>
        <w:t xml:space="preserve"> </w:t>
      </w: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Para a qualificação técnica, as LICITANTES deverão apresentar:</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Registro ou inscrição da empresa no Conselho Regional de Engenharia e Agronomia (Crea) ou Conselho de Arquitetura e Urbanismo (CAU), demonstrando o ramo de atividade pertinente e compatível com o objeto deste Termo de Referência, conforme legislação vigente. </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Declaração de Conhecimento do Local de Execução dos Serviços (conforme Anexo 2) informando que tem conhecimento do local onde serão executados os serviços de engenharia, emitida pelo próprio licitante, assinada pelo(s) o(s) Responsável(is) Técnico(s) ou Representante Legal.</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Comprovação de </w:t>
      </w:r>
      <w:r>
        <w:rPr>
          <w:b/>
          <w:u w:val="single"/>
        </w:rPr>
        <w:t>capacidade técnica-operacional</w:t>
      </w:r>
      <w:r>
        <w:t xml:space="preserve"> da EMPRESA, representado por Atestado(s) expedido(s) por pessoas jurídicas de direito público ou privado, </w:t>
      </w:r>
      <w:r>
        <w:rPr>
          <w:b/>
        </w:rPr>
        <w:t xml:space="preserve">comprovando a execução </w:t>
      </w:r>
      <w:r>
        <w:t xml:space="preserve">de obras de pavimentação de porte e complexidade semelhante ao objeto dessa licitação, executadas com técnicas construtivas semelhantes ou superiores às requeridas para execução dos itens relacionados abaixo, caracterizados pelas parcelas de maior relevância técnica e de valor significativo, com os quantitativos mínimos conforme discriminado abaixo: </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tbl>
      <w:tblPr>
        <w:tblStyle w:val="12"/>
        <w:tblW w:w="7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203"/>
        <w:gridCol w:w="4739"/>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13" w:hRule="atLeast"/>
          <w:jc w:val="center"/>
        </w:trPr>
        <w:tc>
          <w:tcPr>
            <w:tcW w:w="7723" w:type="dxa"/>
            <w:gridSpan w:val="3"/>
            <w:tcBorders>
              <w:top w:val="single" w:color="auto" w:sz="4" w:space="0"/>
              <w:left w:val="single" w:color="auto" w:sz="4" w:space="0"/>
              <w:bottom w:val="single" w:color="auto" w:sz="4" w:space="0"/>
              <w:right w:val="single" w:color="auto" w:sz="4" w:space="0"/>
            </w:tcBorders>
            <w:shd w:val="clear" w:color="000000" w:fill="D8D8D8"/>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0000FF"/>
                <w:szCs w:val="20"/>
                <w:lang w:val="pt-BR"/>
              </w:rPr>
            </w:pPr>
            <w:r>
              <w:rPr>
                <w:b/>
                <w:bCs/>
                <w:color w:val="000000" w:themeColor="text1"/>
                <w:szCs w:val="20"/>
                <w14:textFill>
                  <w14:solidFill>
                    <w14:schemeClr w14:val="tx1"/>
                  </w14:solidFill>
                </w14:textFill>
              </w:rPr>
              <w:t xml:space="preserve">ITEM </w:t>
            </w:r>
            <w:r>
              <w:rPr>
                <w:rFonts w:hint="default"/>
                <w:b/>
                <w:bCs/>
                <w:color w:val="000000" w:themeColor="text1"/>
                <w:szCs w:val="20"/>
                <w:lang w:val="pt-BR"/>
                <w14:textFill>
                  <w14:solidFill>
                    <w14:schemeClr w14:val="tx1"/>
                  </w14:solidFill>
                </w14:textFill>
              </w:rPr>
              <w:t>ÚNICO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13" w:hRule="atLeast"/>
          <w:jc w:val="center"/>
        </w:trPr>
        <w:tc>
          <w:tcPr>
            <w:tcW w:w="1203" w:type="dxa"/>
            <w:tcBorders>
              <w:top w:val="single" w:color="auto" w:sz="4" w:space="0"/>
            </w:tcBorders>
            <w:shd w:val="clear" w:color="000000" w:fill="D8D8D8"/>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bCs/>
                <w:szCs w:val="20"/>
                <w:lang w:eastAsia="pt-BR"/>
              </w:rPr>
            </w:pPr>
          </w:p>
        </w:tc>
        <w:tc>
          <w:tcPr>
            <w:tcW w:w="4739" w:type="dxa"/>
            <w:tcBorders>
              <w:top w:val="single" w:color="auto" w:sz="4" w:space="0"/>
            </w:tcBorders>
            <w:shd w:val="clear" w:color="000000" w:fill="D8D8D8"/>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b/>
                <w:bCs/>
                <w:szCs w:val="20"/>
                <w:lang w:eastAsia="pt-BR"/>
              </w:rPr>
            </w:pPr>
            <w:r>
              <w:rPr>
                <w:b/>
                <w:bCs/>
                <w:szCs w:val="20"/>
                <w:lang w:eastAsia="pt-BR"/>
              </w:rPr>
              <w:t>SERVIÇO</w:t>
            </w:r>
          </w:p>
        </w:tc>
        <w:tc>
          <w:tcPr>
            <w:tcW w:w="1781" w:type="dxa"/>
            <w:tcBorders>
              <w:top w:val="single" w:color="auto" w:sz="4" w:space="0"/>
            </w:tcBorders>
            <w:shd w:val="clear" w:color="000000" w:fill="D8D8D8"/>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bCs/>
                <w:szCs w:val="20"/>
                <w:lang w:eastAsia="pt-BR"/>
              </w:rPr>
            </w:pPr>
            <w:r>
              <w:rPr>
                <w:b/>
                <w:bCs/>
                <w:szCs w:val="20"/>
                <w:lang w:eastAsia="pt-B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13" w:hRule="atLeast"/>
          <w:jc w:val="center"/>
        </w:trPr>
        <w:tc>
          <w:tcPr>
            <w:tcW w:w="1203" w:type="dxa"/>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szCs w:val="20"/>
                <w:lang w:eastAsia="pt-BR"/>
                <w14:textFill>
                  <w14:solidFill>
                    <w14:schemeClr w14:val="tx1"/>
                  </w14:solidFill>
                </w14:textFill>
              </w:rPr>
            </w:pPr>
            <w:r>
              <w:rPr>
                <w:color w:val="000000" w:themeColor="text1"/>
                <w:szCs w:val="20"/>
                <w:lang w:eastAsia="pt-BR"/>
                <w14:textFill>
                  <w14:solidFill>
                    <w14:schemeClr w14:val="tx1"/>
                  </w14:solidFill>
                </w14:textFill>
              </w:rPr>
              <w:t>1.0</w:t>
            </w:r>
          </w:p>
        </w:tc>
        <w:tc>
          <w:tcPr>
            <w:tcW w:w="4739"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eastAsiaTheme="minorEastAsia"/>
                <w:color w:val="000000" w:themeColor="text1"/>
                <w:sz w:val="24"/>
                <w:szCs w:val="20"/>
                <w:lang w:val="pt-BR" w:eastAsia="pt-BR" w:bidi="ar-SA"/>
                <w14:textFill>
                  <w14:solidFill>
                    <w14:schemeClr w14:val="tx1"/>
                  </w14:solidFill>
                </w14:textFill>
              </w:rPr>
            </w:pPr>
            <w:r>
              <w:rPr>
                <w:color w:val="000000" w:themeColor="text1"/>
                <w:szCs w:val="20"/>
                <w14:textFill>
                  <w14:solidFill>
                    <w14:schemeClr w14:val="tx1"/>
                  </w14:solidFill>
                </w14:textFill>
              </w:rPr>
              <w:t>Execução de piso em concreto</w:t>
            </w:r>
          </w:p>
        </w:tc>
        <w:tc>
          <w:tcPr>
            <w:tcW w:w="1781" w:type="dxa"/>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szCs w:val="20"/>
                <w14:textFill>
                  <w14:solidFill>
                    <w14:schemeClr w14:val="tx1"/>
                  </w14:solidFill>
                </w14:textFill>
              </w:rPr>
            </w:pPr>
            <w:r>
              <w:rPr>
                <w:rFonts w:hint="default"/>
                <w:color w:val="000000" w:themeColor="text1"/>
                <w:szCs w:val="20"/>
                <w:lang w:val="pt-BR"/>
                <w14:textFill>
                  <w14:solidFill>
                    <w14:schemeClr w14:val="tx1"/>
                  </w14:solidFill>
                </w14:textFill>
              </w:rPr>
              <w:t>1.763,63</w:t>
            </w:r>
            <w:r>
              <w:rPr>
                <w:color w:val="000000" w:themeColor="text1"/>
                <w:szCs w:val="20"/>
                <w14:textFill>
                  <w14:solidFill>
                    <w14:schemeClr w14:val="tx1"/>
                  </w14:solidFill>
                </w14:textFill>
              </w:rPr>
              <w:t xml:space="preserve"> 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13" w:hRule="atLeast"/>
          <w:jc w:val="center"/>
        </w:trPr>
        <w:tc>
          <w:tcPr>
            <w:tcW w:w="1203" w:type="dxa"/>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szCs w:val="20"/>
                <w:lang w:eastAsia="pt-BR"/>
                <w14:textFill>
                  <w14:solidFill>
                    <w14:schemeClr w14:val="tx1"/>
                  </w14:solidFill>
                </w14:textFill>
              </w:rPr>
            </w:pPr>
            <w:r>
              <w:rPr>
                <w:color w:val="000000" w:themeColor="text1"/>
                <w:szCs w:val="20"/>
                <w:lang w:eastAsia="pt-BR"/>
                <w14:textFill>
                  <w14:solidFill>
                    <w14:schemeClr w14:val="tx1"/>
                  </w14:solidFill>
                </w14:textFill>
              </w:rPr>
              <w:t>2.0</w:t>
            </w:r>
          </w:p>
        </w:tc>
        <w:tc>
          <w:tcPr>
            <w:tcW w:w="4739" w:type="dxa"/>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ascii="Times New Roman" w:hAnsi="Times New Roman" w:cs="Times New Roman" w:eastAsiaTheme="minorEastAsia"/>
                <w:color w:val="000000" w:themeColor="text1"/>
                <w:sz w:val="24"/>
                <w:szCs w:val="20"/>
                <w:lang w:val="pt-BR" w:eastAsia="pt-BR" w:bidi="ar-SA"/>
                <w14:textFill>
                  <w14:solidFill>
                    <w14:schemeClr w14:val="tx1"/>
                  </w14:solidFill>
                </w14:textFill>
              </w:rPr>
            </w:pPr>
            <w:r>
              <w:rPr>
                <w:color w:val="000000" w:themeColor="text1"/>
                <w:szCs w:val="20"/>
                <w14:textFill>
                  <w14:solidFill>
                    <w14:schemeClr w14:val="tx1"/>
                  </w14:solidFill>
                </w14:textFill>
              </w:rPr>
              <w:t>Instalação de alambrado</w:t>
            </w:r>
          </w:p>
        </w:tc>
        <w:tc>
          <w:tcPr>
            <w:tcW w:w="1781" w:type="dxa"/>
            <w:noWrap/>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szCs w:val="20"/>
                <w14:textFill>
                  <w14:solidFill>
                    <w14:schemeClr w14:val="tx1"/>
                  </w14:solidFill>
                </w14:textFill>
              </w:rPr>
            </w:pPr>
            <w:r>
              <w:rPr>
                <w:rFonts w:hint="default"/>
                <w:color w:val="000000" w:themeColor="text1"/>
                <w:szCs w:val="20"/>
                <w:lang w:val="pt-BR"/>
                <w14:textFill>
                  <w14:solidFill>
                    <w14:schemeClr w14:val="tx1"/>
                  </w14:solidFill>
                </w14:textFill>
              </w:rPr>
              <w:t xml:space="preserve">512,15 </w:t>
            </w:r>
            <w:r>
              <w:rPr>
                <w:color w:val="000000" w:themeColor="text1"/>
                <w:szCs w:val="20"/>
                <w14:textFill>
                  <w14:solidFill>
                    <w14:schemeClr w14:val="tx1"/>
                  </w14:solidFill>
                </w14:textFill>
              </w:rPr>
              <w:t>m²</w:t>
            </w:r>
          </w:p>
        </w:tc>
      </w:tr>
    </w:tbl>
    <w:p>
      <w:pPr>
        <w:pStyle w:val="4"/>
        <w:keepNext w:val="0"/>
        <w:keepLines w:val="0"/>
        <w:pageBreakBefore w:val="0"/>
        <w:kinsoku/>
        <w:wordWrap/>
        <w:overflowPunct/>
        <w:topLinePunct w:val="0"/>
        <w:autoSpaceDE/>
        <w:autoSpaceDN/>
        <w:bidi w:val="0"/>
        <w:adjustRightInd/>
        <w:snapToGrid/>
        <w:spacing w:line="240" w:lineRule="auto"/>
        <w:ind w:left="0"/>
        <w:textAlignment w:val="auto"/>
        <w:rPr>
          <w:color w:val="FF0000"/>
        </w:rPr>
      </w:pPr>
    </w:p>
    <w:p>
      <w:pPr>
        <w:pStyle w:val="213"/>
        <w:keepNext w:val="0"/>
        <w:keepLines w:val="0"/>
        <w:pageBreakBefore w:val="0"/>
        <w:numPr>
          <w:ilvl w:val="3"/>
          <w:numId w:val="13"/>
        </w:numPr>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Os quantitativos das parcelas de maior relevância e de valor significativo foram estabelecidos como sendo </w:t>
      </w:r>
      <w:r>
        <w:rPr>
          <w:rFonts w:hint="default"/>
          <w:color w:val="000000" w:themeColor="text1"/>
          <w:lang w:val="pt-BR"/>
          <w14:textFill>
            <w14:solidFill>
              <w14:schemeClr w14:val="tx1"/>
            </w14:solidFill>
          </w14:textFill>
        </w:rPr>
        <w:t xml:space="preserve">aproximadamente </w:t>
      </w:r>
      <w:r>
        <w:rPr>
          <w:color w:val="000000" w:themeColor="text1"/>
          <w14:textFill>
            <w14:solidFill>
              <w14:schemeClr w14:val="tx1"/>
            </w14:solidFill>
          </w14:textFill>
        </w:rPr>
        <w:t xml:space="preserve">20% </w:t>
      </w:r>
      <w:r>
        <w:rPr>
          <w:rFonts w:hint="default"/>
          <w:color w:val="000000" w:themeColor="text1"/>
          <w:lang w:val="pt-BR"/>
          <w14:textFill>
            <w14:solidFill>
              <w14:schemeClr w14:val="tx1"/>
            </w14:solidFill>
          </w14:textFill>
        </w:rPr>
        <w:t xml:space="preserve">do quantitativo total </w:t>
      </w:r>
      <w:r>
        <w:rPr>
          <w:color w:val="000000" w:themeColor="text1"/>
          <w14:textFill>
            <w14:solidFill>
              <w14:schemeClr w14:val="tx1"/>
            </w14:solidFill>
          </w14:textFill>
        </w:rPr>
        <w:t xml:space="preserve">da </w:t>
      </w:r>
      <w:r>
        <w:rPr>
          <w:rFonts w:hint="default"/>
          <w:color w:val="000000" w:themeColor="text1"/>
          <w:lang w:val="pt-BR"/>
          <w14:textFill>
            <w14:solidFill>
              <w14:schemeClr w14:val="tx1"/>
            </w14:solidFill>
          </w14:textFill>
        </w:rPr>
        <w:t>execução de piso em concreto, assim como 20% da área quadrada estimada para instalação de alambrado.</w:t>
      </w:r>
    </w:p>
    <w:p>
      <w:pPr>
        <w:pStyle w:val="213"/>
        <w:keepNext w:val="0"/>
        <w:keepLines w:val="0"/>
        <w:pageBreakBefore w:val="0"/>
        <w:numPr>
          <w:ilvl w:val="3"/>
          <w:numId w:val="13"/>
        </w:numPr>
        <w:kinsoku/>
        <w:wordWrap/>
        <w:overflowPunct/>
        <w:topLinePunct w:val="0"/>
        <w:autoSpaceDE/>
        <w:autoSpaceDN/>
        <w:bidi w:val="0"/>
        <w:adjustRightInd/>
        <w:snapToGrid/>
        <w:spacing w:line="240" w:lineRule="auto"/>
        <w:textAlignment w:val="auto"/>
      </w:pPr>
      <w:r>
        <w:t>Para o cálculo dos quantitativos totais mínimos, é permitida a soma dos quantitativos unitários de vários atestados.</w:t>
      </w:r>
    </w:p>
    <w:p>
      <w:pPr>
        <w:pStyle w:val="5"/>
        <w:keepNext w:val="0"/>
        <w:keepLines w:val="0"/>
        <w:pageBreakBefore w:val="0"/>
        <w:numPr>
          <w:ilvl w:val="3"/>
          <w:numId w:val="13"/>
        </w:numPr>
        <w:kinsoku/>
        <w:wordWrap/>
        <w:overflowPunct/>
        <w:topLinePunct w:val="0"/>
        <w:autoSpaceDE/>
        <w:autoSpaceDN/>
        <w:bidi w:val="0"/>
        <w:adjustRightInd/>
        <w:snapToGrid/>
        <w:spacing w:before="0" w:after="0" w:line="240" w:lineRule="auto"/>
        <w:textAlignment w:val="auto"/>
      </w:pPr>
      <w:r>
        <w:t>O(s) Atestado(s) deve(m) ser acompanhado(s) da(s) respectiva(s):</w:t>
      </w:r>
    </w:p>
    <w:p>
      <w:pPr>
        <w:pStyle w:val="5"/>
        <w:keepNext w:val="0"/>
        <w:keepLines w:val="0"/>
        <w:pageBreakBefore w:val="0"/>
        <w:numPr>
          <w:ilvl w:val="0"/>
          <w:numId w:val="21"/>
        </w:numPr>
        <w:kinsoku/>
        <w:wordWrap/>
        <w:overflowPunct/>
        <w:topLinePunct w:val="0"/>
        <w:autoSpaceDE/>
        <w:autoSpaceDN/>
        <w:bidi w:val="0"/>
        <w:adjustRightInd/>
        <w:snapToGrid/>
        <w:spacing w:before="0" w:after="0" w:line="240" w:lineRule="auto"/>
        <w:textAlignment w:val="auto"/>
      </w:pPr>
      <w:r>
        <w:t xml:space="preserve">Certidão(ões) de Acervo Técnico (CAT) do(s) profissional(is) responsável(is) à época expedida(s) pelo Crea ou CAU da região onde os serviços foram executados; </w:t>
      </w:r>
      <w:r>
        <w:rPr>
          <w:b/>
          <w:sz w:val="28"/>
          <w:szCs w:val="28"/>
        </w:rPr>
        <w:t>ou</w:t>
      </w:r>
      <w:r>
        <w:t xml:space="preserve"> </w:t>
      </w:r>
    </w:p>
    <w:p>
      <w:pPr>
        <w:pStyle w:val="213"/>
        <w:keepNext w:val="0"/>
        <w:keepLines w:val="0"/>
        <w:pageBreakBefore w:val="0"/>
        <w:numPr>
          <w:ilvl w:val="0"/>
          <w:numId w:val="21"/>
        </w:numPr>
        <w:kinsoku/>
        <w:wordWrap/>
        <w:overflowPunct/>
        <w:topLinePunct w:val="0"/>
        <w:autoSpaceDE/>
        <w:autoSpaceDN/>
        <w:bidi w:val="0"/>
        <w:adjustRightInd/>
        <w:snapToGrid/>
        <w:spacing w:line="240" w:lineRule="auto"/>
        <w:textAlignment w:val="auto"/>
      </w:pPr>
      <w:r>
        <w:t xml:space="preserve">Certidão(ões) de Acervo Operacional (CAO); </w:t>
      </w:r>
      <w:r>
        <w:rPr>
          <w:b/>
          <w:sz w:val="28"/>
          <w:szCs w:val="28"/>
        </w:rPr>
        <w:t>ou</w:t>
      </w:r>
    </w:p>
    <w:p>
      <w:pPr>
        <w:pStyle w:val="5"/>
        <w:keepNext w:val="0"/>
        <w:keepLines w:val="0"/>
        <w:pageBreakBefore w:val="0"/>
        <w:numPr>
          <w:ilvl w:val="0"/>
          <w:numId w:val="21"/>
        </w:numPr>
        <w:kinsoku/>
        <w:wordWrap/>
        <w:overflowPunct/>
        <w:topLinePunct w:val="0"/>
        <w:autoSpaceDE/>
        <w:autoSpaceDN/>
        <w:bidi w:val="0"/>
        <w:adjustRightInd/>
        <w:snapToGrid/>
        <w:spacing w:before="0" w:after="0" w:line="240" w:lineRule="auto"/>
        <w:textAlignment w:val="auto"/>
      </w:pPr>
      <w:r>
        <w:t xml:space="preserve">Anotação(ões) de Responsabilidade(s) Técnica(s) do(s) profissional(is) responsável(is) pela obra vinculado(s) no(s) referido(s) atestado(s) </w:t>
      </w:r>
      <w:r>
        <w:rPr>
          <w:b/>
          <w:sz w:val="28"/>
          <w:szCs w:val="28"/>
        </w:rPr>
        <w:t>e</w:t>
      </w:r>
      <w:r>
        <w:t xml:space="preserve"> contrato de serviços entre a empresa licitante e a pessoa jurídica de direito público ou privado que emitiu o atestado.</w:t>
      </w:r>
    </w:p>
    <w:p>
      <w:pPr>
        <w:pStyle w:val="5"/>
        <w:keepNext w:val="0"/>
        <w:keepLines w:val="0"/>
        <w:pageBreakBefore w:val="0"/>
        <w:numPr>
          <w:ilvl w:val="3"/>
          <w:numId w:val="13"/>
        </w:numPr>
        <w:kinsoku/>
        <w:wordWrap/>
        <w:overflowPunct/>
        <w:topLinePunct w:val="0"/>
        <w:autoSpaceDE/>
        <w:autoSpaceDN/>
        <w:bidi w:val="0"/>
        <w:adjustRightInd/>
        <w:snapToGrid/>
        <w:spacing w:before="0" w:after="0" w:line="240" w:lineRule="auto"/>
        <w:textAlignment w:val="auto"/>
      </w:pPr>
      <w:r>
        <w:t>Deverão constar do(s) atestado(s) ou certidão(ões), em destaque, os seguintes dados:</w:t>
      </w:r>
    </w:p>
    <w:p>
      <w:pPr>
        <w:pStyle w:val="46"/>
        <w:keepNext w:val="0"/>
        <w:keepLines w:val="0"/>
        <w:pageBreakBefore w:val="0"/>
        <w:numPr>
          <w:ilvl w:val="0"/>
          <w:numId w:val="22"/>
        </w:numPr>
        <w:kinsoku/>
        <w:wordWrap/>
        <w:overflowPunct/>
        <w:topLinePunct w:val="0"/>
        <w:autoSpaceDE/>
        <w:autoSpaceDN/>
        <w:bidi w:val="0"/>
        <w:adjustRightInd/>
        <w:snapToGrid/>
        <w:spacing w:before="0" w:after="0" w:line="240" w:lineRule="auto"/>
        <w:textAlignment w:val="auto"/>
      </w:pPr>
      <w:r>
        <w:t>Local de execução;</w:t>
      </w:r>
    </w:p>
    <w:p>
      <w:pPr>
        <w:pStyle w:val="46"/>
        <w:keepNext w:val="0"/>
        <w:keepLines w:val="0"/>
        <w:pageBreakBefore w:val="0"/>
        <w:numPr>
          <w:ilvl w:val="0"/>
          <w:numId w:val="22"/>
        </w:numPr>
        <w:kinsoku/>
        <w:wordWrap/>
        <w:overflowPunct/>
        <w:topLinePunct w:val="0"/>
        <w:autoSpaceDE/>
        <w:autoSpaceDN/>
        <w:bidi w:val="0"/>
        <w:adjustRightInd/>
        <w:snapToGrid/>
        <w:spacing w:before="0" w:after="0" w:line="240" w:lineRule="auto"/>
        <w:textAlignment w:val="auto"/>
      </w:pPr>
      <w:r>
        <w:t>Nome da contratante e da contratada;</w:t>
      </w:r>
    </w:p>
    <w:p>
      <w:pPr>
        <w:pStyle w:val="46"/>
        <w:keepNext w:val="0"/>
        <w:keepLines w:val="0"/>
        <w:pageBreakBefore w:val="0"/>
        <w:numPr>
          <w:ilvl w:val="0"/>
          <w:numId w:val="22"/>
        </w:numPr>
        <w:kinsoku/>
        <w:wordWrap/>
        <w:overflowPunct/>
        <w:topLinePunct w:val="0"/>
        <w:autoSpaceDE/>
        <w:autoSpaceDN/>
        <w:bidi w:val="0"/>
        <w:adjustRightInd/>
        <w:snapToGrid/>
        <w:spacing w:before="0" w:after="0" w:line="240" w:lineRule="auto"/>
        <w:textAlignment w:val="auto"/>
      </w:pPr>
      <w:r>
        <w:t>Nome do(s) responsável(eis) técnico(s), seu(s) título(s) profissional(is) e números de registro(s); e</w:t>
      </w:r>
    </w:p>
    <w:p>
      <w:pPr>
        <w:pStyle w:val="46"/>
        <w:keepNext w:val="0"/>
        <w:keepLines w:val="0"/>
        <w:pageBreakBefore w:val="0"/>
        <w:numPr>
          <w:ilvl w:val="0"/>
          <w:numId w:val="22"/>
        </w:numPr>
        <w:kinsoku/>
        <w:wordWrap/>
        <w:overflowPunct/>
        <w:topLinePunct w:val="0"/>
        <w:autoSpaceDE/>
        <w:autoSpaceDN/>
        <w:bidi w:val="0"/>
        <w:adjustRightInd/>
        <w:snapToGrid/>
        <w:spacing w:before="0" w:after="0" w:line="240" w:lineRule="auto"/>
        <w:textAlignment w:val="auto"/>
      </w:pPr>
      <w:r>
        <w:t>Relação dos serviços executados;</w:t>
      </w:r>
    </w:p>
    <w:p>
      <w:pPr>
        <w:pStyle w:val="5"/>
        <w:keepNext w:val="0"/>
        <w:keepLines w:val="0"/>
        <w:pageBreakBefore w:val="0"/>
        <w:numPr>
          <w:ilvl w:val="3"/>
          <w:numId w:val="13"/>
        </w:numPr>
        <w:kinsoku/>
        <w:wordWrap/>
        <w:overflowPunct/>
        <w:topLinePunct w:val="0"/>
        <w:autoSpaceDE/>
        <w:autoSpaceDN/>
        <w:bidi w:val="0"/>
        <w:adjustRightInd/>
        <w:snapToGrid/>
        <w:spacing w:before="0" w:after="0" w:line="240" w:lineRule="auto"/>
        <w:textAlignment w:val="auto"/>
      </w:pPr>
      <w: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pPr>
        <w:pStyle w:val="46"/>
        <w:keepNext w:val="0"/>
        <w:keepLines w:val="0"/>
        <w:pageBreakBefore w:val="0"/>
        <w:numPr>
          <w:ilvl w:val="0"/>
          <w:numId w:val="23"/>
        </w:numPr>
        <w:kinsoku/>
        <w:wordWrap/>
        <w:overflowPunct/>
        <w:topLinePunct w:val="0"/>
        <w:autoSpaceDE/>
        <w:autoSpaceDN/>
        <w:bidi w:val="0"/>
        <w:adjustRightInd/>
        <w:snapToGrid/>
        <w:spacing w:before="0" w:after="0" w:line="240" w:lineRule="auto"/>
        <w:textAlignment w:val="auto"/>
      </w:pPr>
      <w:r>
        <w:t>Caso o atestado tenha sido emitido em favor de consórcio homogêneo, todas as experiências atestadas serão reconhecidas para cada uma das licitantes consorciadas, na proporção quantitativa de sua participação no consórcio;</w:t>
      </w:r>
    </w:p>
    <w:p>
      <w:pPr>
        <w:pStyle w:val="46"/>
        <w:keepNext w:val="0"/>
        <w:keepLines w:val="0"/>
        <w:pageBreakBefore w:val="0"/>
        <w:numPr>
          <w:ilvl w:val="0"/>
          <w:numId w:val="23"/>
        </w:numPr>
        <w:kinsoku/>
        <w:wordWrap/>
        <w:overflowPunct/>
        <w:topLinePunct w:val="0"/>
        <w:autoSpaceDE/>
        <w:autoSpaceDN/>
        <w:bidi w:val="0"/>
        <w:adjustRightInd/>
        <w:snapToGrid/>
        <w:spacing w:before="0" w:after="0" w:line="240" w:lineRule="auto"/>
        <w:textAlignment w:val="auto"/>
      </w:pPr>
      <w:r>
        <w:t>Caso o atestado tenha sido emitido em favor de consórcio heterogêneo, as experiências atestadas deverão ser reconhecidas para cada consorciado de acordo com os respectivos campos de atuação.</w:t>
      </w:r>
      <w:bookmarkStart w:id="31" w:name="_Ref1141741"/>
      <w:bookmarkEnd w:id="31"/>
    </w:p>
    <w:p>
      <w:pPr>
        <w:pStyle w:val="46"/>
        <w:keepNext w:val="0"/>
        <w:keepLines w:val="0"/>
        <w:pageBreakBefore w:val="0"/>
        <w:numPr>
          <w:ilvl w:val="0"/>
          <w:numId w:val="0"/>
        </w:numPr>
        <w:kinsoku/>
        <w:wordWrap/>
        <w:overflowPunct/>
        <w:topLinePunct w:val="0"/>
        <w:autoSpaceDE/>
        <w:autoSpaceDN/>
        <w:bidi w:val="0"/>
        <w:adjustRightInd/>
        <w:snapToGrid/>
        <w:spacing w:before="0" w:after="0" w:line="240" w:lineRule="auto"/>
        <w:ind w:left="1418" w:leftChars="0"/>
        <w:textAlignment w:val="auto"/>
      </w:pP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Comprovação de </w:t>
      </w:r>
      <w:r>
        <w:rPr>
          <w:b/>
          <w:u w:val="single"/>
        </w:rPr>
        <w:t>capacidade técnica-profissional</w:t>
      </w:r>
      <w:r>
        <w:t xml:space="preserve"> do Responsável Técnico da LICITANTE, representado por Atestado de Responsabilidade Técnica (ART), devidamente registrado no Crea ou CAU, acompanhado da respectiva Certidão de Acervo Técnico (CAT), comprovando a execução das “parcelas de maior relevância e valor significativo”, referidas no item 9.1.3, ao “objeto da licitação” ou “serviços similares”.</w:t>
      </w:r>
    </w:p>
    <w:p>
      <w:pPr>
        <w:pStyle w:val="5"/>
        <w:keepNext w:val="0"/>
        <w:keepLines w:val="0"/>
        <w:pageBreakBefore w:val="0"/>
        <w:numPr>
          <w:ilvl w:val="3"/>
          <w:numId w:val="13"/>
        </w:numPr>
        <w:kinsoku/>
        <w:wordWrap/>
        <w:overflowPunct/>
        <w:topLinePunct w:val="0"/>
        <w:autoSpaceDE/>
        <w:autoSpaceDN/>
        <w:bidi w:val="0"/>
        <w:adjustRightInd/>
        <w:snapToGrid/>
        <w:spacing w:before="0" w:after="0" w:line="240" w:lineRule="auto"/>
        <w:textAlignment w:val="auto"/>
      </w:pPr>
      <w:r>
        <w:t xml:space="preserve">O Responsável Técnico deve ser pertencente ao quadro permanente da PROPONENTE, na data da entrega da proposta, com a apresentação de comprovação de vínculo, no qual será aceito como comprovação: </w:t>
      </w:r>
    </w:p>
    <w:p>
      <w:pPr>
        <w:pStyle w:val="46"/>
        <w:keepNext w:val="0"/>
        <w:keepLines w:val="0"/>
        <w:pageBreakBefore w:val="0"/>
        <w:numPr>
          <w:ilvl w:val="0"/>
          <w:numId w:val="24"/>
        </w:numPr>
        <w:kinsoku/>
        <w:wordWrap/>
        <w:overflowPunct/>
        <w:topLinePunct w:val="0"/>
        <w:autoSpaceDE/>
        <w:autoSpaceDN/>
        <w:bidi w:val="0"/>
        <w:adjustRightInd/>
        <w:snapToGrid/>
        <w:spacing w:before="0" w:after="0" w:line="240" w:lineRule="auto"/>
        <w:textAlignment w:val="auto"/>
      </w:pPr>
      <w:r>
        <w:t xml:space="preserve">Empregado: carteira de trabalho ou contrato de trabalho; </w:t>
      </w:r>
    </w:p>
    <w:p>
      <w:pPr>
        <w:pStyle w:val="46"/>
        <w:keepNext w:val="0"/>
        <w:keepLines w:val="0"/>
        <w:pageBreakBefore w:val="0"/>
        <w:numPr>
          <w:ilvl w:val="0"/>
          <w:numId w:val="24"/>
        </w:numPr>
        <w:kinsoku/>
        <w:wordWrap/>
        <w:overflowPunct/>
        <w:topLinePunct w:val="0"/>
        <w:autoSpaceDE/>
        <w:autoSpaceDN/>
        <w:bidi w:val="0"/>
        <w:adjustRightInd/>
        <w:snapToGrid/>
        <w:spacing w:before="0" w:after="0" w:line="240" w:lineRule="auto"/>
        <w:textAlignment w:val="auto"/>
      </w:pPr>
      <w:r>
        <w:t xml:space="preserve">Autônomo: contrato de prestação de serviço; </w:t>
      </w:r>
    </w:p>
    <w:p>
      <w:pPr>
        <w:pStyle w:val="46"/>
        <w:keepNext w:val="0"/>
        <w:keepLines w:val="0"/>
        <w:pageBreakBefore w:val="0"/>
        <w:numPr>
          <w:ilvl w:val="0"/>
          <w:numId w:val="24"/>
        </w:numPr>
        <w:kinsoku/>
        <w:wordWrap/>
        <w:overflowPunct/>
        <w:topLinePunct w:val="0"/>
        <w:autoSpaceDE/>
        <w:autoSpaceDN/>
        <w:bidi w:val="0"/>
        <w:adjustRightInd/>
        <w:snapToGrid/>
        <w:spacing w:before="0" w:after="0" w:line="240" w:lineRule="auto"/>
        <w:textAlignment w:val="auto"/>
      </w:pPr>
      <w:r>
        <w:t>Dirigente ou sócio: ato constitutivo da empresa;</w:t>
      </w:r>
    </w:p>
    <w:p>
      <w:pPr>
        <w:pStyle w:val="46"/>
        <w:keepNext w:val="0"/>
        <w:keepLines w:val="0"/>
        <w:pageBreakBefore w:val="0"/>
        <w:numPr>
          <w:ilvl w:val="0"/>
          <w:numId w:val="24"/>
        </w:numPr>
        <w:kinsoku/>
        <w:wordWrap/>
        <w:overflowPunct/>
        <w:topLinePunct w:val="0"/>
        <w:autoSpaceDE/>
        <w:autoSpaceDN/>
        <w:bidi w:val="0"/>
        <w:adjustRightInd/>
        <w:snapToGrid/>
        <w:spacing w:before="0" w:after="0" w:line="240" w:lineRule="auto"/>
        <w:textAlignment w:val="auto"/>
      </w:pPr>
      <w:r>
        <w:t>Os comprovantes para o caso de o Responsável Técnico ser Empregado ou Autônomo poderão ser substituídos por declaração de contratação futura com anuência por escrito do profissional.</w:t>
      </w:r>
    </w:p>
    <w:p>
      <w:pPr>
        <w:pStyle w:val="5"/>
        <w:keepNext w:val="0"/>
        <w:keepLines w:val="0"/>
        <w:pageBreakBefore w:val="0"/>
        <w:numPr>
          <w:ilvl w:val="3"/>
          <w:numId w:val="13"/>
        </w:numPr>
        <w:kinsoku/>
        <w:wordWrap/>
        <w:overflowPunct/>
        <w:topLinePunct w:val="0"/>
        <w:autoSpaceDE/>
        <w:autoSpaceDN/>
        <w:bidi w:val="0"/>
        <w:adjustRightInd/>
        <w:snapToGrid/>
        <w:spacing w:before="0" w:after="0" w:line="240" w:lineRule="auto"/>
        <w:textAlignment w:val="auto"/>
      </w:pPr>
      <w:r>
        <w:t>Durante a execução do CONTRATO o profissional indicado como Responsável Técnico pode ser substituído por profissional de experiência equivalente ou superior, desde que aprovado previamente pela Codevasf.</w:t>
      </w:r>
    </w:p>
    <w:p>
      <w:pPr>
        <w:pStyle w:val="5"/>
        <w:keepNext w:val="0"/>
        <w:keepLines w:val="0"/>
        <w:pageBreakBefore w:val="0"/>
        <w:numPr>
          <w:ilvl w:val="3"/>
          <w:numId w:val="13"/>
        </w:numPr>
        <w:kinsoku/>
        <w:wordWrap/>
        <w:overflowPunct/>
        <w:topLinePunct w:val="0"/>
        <w:autoSpaceDE/>
        <w:autoSpaceDN/>
        <w:bidi w:val="0"/>
        <w:adjustRightInd/>
        <w:snapToGrid/>
        <w:spacing w:before="0" w:after="0" w:line="240" w:lineRule="auto"/>
        <w:textAlignment w:val="auto"/>
      </w:pPr>
      <w:r>
        <w:t>No caso de duas ou mais licitantes apresentarem atestados de um mesmo profissional como Responsável Técnico, como comprovação de qualificação técnica, ambas serão inabilitadas.</w:t>
      </w:r>
    </w:p>
    <w:p/>
    <w:p>
      <w:pPr>
        <w:pStyle w:val="213"/>
        <w:keepNext w:val="0"/>
        <w:keepLines w:val="0"/>
        <w:pageBreakBefore w:val="0"/>
        <w:numPr>
          <w:ilvl w:val="1"/>
          <w:numId w:val="13"/>
        </w:numPr>
        <w:suppressAutoHyphens w:val="0"/>
        <w:kinsoku/>
        <w:wordWrap/>
        <w:overflowPunct/>
        <w:topLinePunct w:val="0"/>
        <w:autoSpaceDE/>
        <w:autoSpaceDN/>
        <w:bidi w:val="0"/>
        <w:adjustRightInd/>
        <w:snapToGrid/>
        <w:spacing w:line="240" w:lineRule="auto"/>
        <w:textAlignment w:val="auto"/>
      </w:pPr>
      <w:r>
        <w:t xml:space="preserve">Para a </w:t>
      </w:r>
      <w:r>
        <w:rPr>
          <w:b/>
          <w:bCs/>
        </w:rPr>
        <w:t>qualificação econômico-financeira</w:t>
      </w:r>
      <w:r>
        <w:t>, as LICITANTES deverão apresentar:</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Registro de capital social mínimo no valor de 10% (dez por cento) do valor orçado pela Codevasf, por item (lote).</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rPr>
          <w:color w:val="000000" w:themeColor="text1"/>
          <w14:textFill>
            <w14:solidFill>
              <w14:schemeClr w14:val="tx1"/>
            </w14:solidFill>
          </w14:textFill>
        </w:rPr>
      </w:pPr>
      <w:bookmarkStart w:id="32" w:name="_Toc140743497"/>
      <w:r>
        <w:t xml:space="preserve">REFERÊNCIA DE </w:t>
      </w:r>
      <w:r>
        <w:rPr>
          <w:color w:val="000000" w:themeColor="text1"/>
          <w14:textFill>
            <w14:solidFill>
              <w14:schemeClr w14:val="tx1"/>
            </w14:solidFill>
          </w14:textFill>
        </w:rPr>
        <w:t>PREÇOS E DOTAÇÃO ORÇAMENTÁRIA</w:t>
      </w:r>
      <w:bookmarkEnd w:id="32"/>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color w:val="000000" w:themeColor="text1"/>
          <w:szCs w:val="24"/>
          <w14:textFill>
            <w14:solidFill>
              <w14:schemeClr w14:val="tx1"/>
            </w14:solidFill>
          </w14:textFill>
        </w:rPr>
      </w:pPr>
      <w:r>
        <w:rPr>
          <w:color w:val="000000" w:themeColor="text1"/>
          <w:szCs w:val="24"/>
          <w:u w:val="single"/>
          <w14:textFill>
            <w14:solidFill>
              <w14:schemeClr w14:val="tx1"/>
            </w14:solidFill>
          </w14:textFill>
        </w:rPr>
        <w:t>Valor de Referência:</w:t>
      </w:r>
      <w:r>
        <w:rPr>
          <w:color w:val="000000" w:themeColor="text1"/>
          <w:szCs w:val="24"/>
          <w14:textFill>
            <w14:solidFill>
              <w14:schemeClr w14:val="tx1"/>
            </w14:solidFill>
          </w14:textFill>
        </w:rPr>
        <w:t xml:space="preserve"> O valor estimado para a contratação dos serviços de engenharia, objeto deste Termo de Referência, é de </w:t>
      </w:r>
      <w:r>
        <w:rPr>
          <w:rFonts w:hint="default"/>
          <w:color w:val="000000" w:themeColor="text1"/>
          <w:szCs w:val="24"/>
          <w14:textFill>
            <w14:solidFill>
              <w14:schemeClr w14:val="tx1"/>
            </w14:solidFill>
          </w14:textFill>
        </w:rPr>
        <w:t>R$ 4.853.859,53 (quatro milhões, oitocentos e cinquenta e três mil, oitocentos e cinquenta e nove reais e cinquenta e três centavos)</w:t>
      </w:r>
      <w:r>
        <w:rPr>
          <w:color w:val="000000" w:themeColor="text1"/>
          <w:szCs w:val="24"/>
          <w14:textFill>
            <w14:solidFill>
              <w14:schemeClr w14:val="tx1"/>
            </w14:solidFill>
          </w14:textFill>
        </w:rPr>
        <w:t xml:space="preserve">, referente ao quantitativo total </w:t>
      </w:r>
      <w:r>
        <w:rPr>
          <w:rFonts w:hint="default"/>
          <w:color w:val="000000" w:themeColor="text1"/>
          <w:szCs w:val="24"/>
          <w:lang w:val="pt-BR"/>
          <w14:textFill>
            <w14:solidFill>
              <w14:schemeClr w14:val="tx1"/>
            </w14:solidFill>
          </w14:textFill>
        </w:rPr>
        <w:t>estimado de 13 (treze) unidades de pátios para múltiplos usos</w:t>
      </w:r>
      <w:r>
        <w:rPr>
          <w:color w:val="000000" w:themeColor="text1"/>
          <w:szCs w:val="24"/>
          <w14:textFill>
            <w14:solidFill>
              <w14:schemeClr w14:val="tx1"/>
            </w14:solidFill>
          </w14:textFill>
        </w:rPr>
        <w:t xml:space="preserve">, com data-base de </w:t>
      </w:r>
      <w:r>
        <w:rPr>
          <w:rFonts w:hint="default"/>
          <w:color w:val="000000" w:themeColor="text1"/>
          <w:szCs w:val="24"/>
          <w:lang w:val="pt-BR"/>
          <w14:textFill>
            <w14:solidFill>
              <w14:schemeClr w14:val="tx1"/>
            </w14:solidFill>
          </w14:textFill>
        </w:rPr>
        <w:t>novembro</w:t>
      </w:r>
      <w:r>
        <w:rPr>
          <w:color w:val="000000" w:themeColor="text1"/>
          <w:szCs w:val="24"/>
          <w14:textFill>
            <w14:solidFill>
              <w14:schemeClr w14:val="tx1"/>
            </w14:solidFill>
          </w14:textFill>
        </w:rPr>
        <w:t>/2023.</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Estão inclusos no valor acima, o BDI, os encargos sociais, as taxas, os impostos e os emolumentos. Os quantitativos e os preços de referência da Codevasf para os itens necessários à execução do objeto constam no Anexo </w:t>
      </w:r>
      <w:r>
        <w:rPr>
          <w:rFonts w:hint="default"/>
          <w:lang w:val="pt-BR"/>
        </w:rPr>
        <w:t>III</w:t>
      </w:r>
      <w:r>
        <w:t xml:space="preserve"> - Planilha de custos do orçamento de referência, parte integrante deste Termo de Referência.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bookmarkStart w:id="33" w:name="_Hlk57015522"/>
      <w:r>
        <w:t>O valor estimado para a contratação foi elaborado com base no Sistema Nacional de Pesquisa de Custos e Índices da Construção Civil (Sinapi/BA – Data-base: setembro/2023), no o Sistema de Custos Referenciais de Obras (SICRO/BA – Data-base:</w:t>
      </w:r>
      <w:r>
        <w:rPr>
          <w:rFonts w:hint="default"/>
          <w:lang w:val="pt-BR"/>
        </w:rPr>
        <w:t>: julho</w:t>
      </w:r>
      <w:r>
        <w:t xml:space="preserve">/2023) e no Sistema de Orçamento de Obras de Sergipe (ORSE – Data-base: </w:t>
      </w:r>
      <w:r>
        <w:rPr>
          <w:rFonts w:hint="default"/>
          <w:lang w:val="pt-BR"/>
        </w:rPr>
        <w:t>setembro</w:t>
      </w:r>
      <w:r>
        <w:t xml:space="preserve">/2023), respectivamente, sem desoneração, atendendo ao disposto no Decreto nº 7.983, de 8/4/2013, já inclusos o BDI, encargos sociais, taxas, impostos e emolumentos. </w:t>
      </w:r>
      <w:bookmarkEnd w:id="33"/>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No valor de referência foram consideradas as seguintes taxas BDI, Encargos Sociais e Despesas Fiscais:</w:t>
      </w:r>
    </w:p>
    <w:p>
      <w:pPr>
        <w:pStyle w:val="46"/>
        <w:keepNext w:val="0"/>
        <w:keepLines w:val="0"/>
        <w:pageBreakBefore w:val="0"/>
        <w:numPr>
          <w:ilvl w:val="0"/>
          <w:numId w:val="25"/>
        </w:numPr>
        <w:kinsoku/>
        <w:wordWrap/>
        <w:overflowPunct/>
        <w:topLinePunct w:val="0"/>
        <w:autoSpaceDE/>
        <w:autoSpaceDN/>
        <w:bidi w:val="0"/>
        <w:adjustRightInd/>
        <w:snapToGrid/>
        <w:spacing w:before="0" w:after="0" w:line="240" w:lineRule="auto"/>
        <w:textAlignment w:val="auto"/>
      </w:pPr>
      <w:r>
        <w:t>Despesas Fiscais: ISS = 3,0%; PIS = 0,65%; COFINS = 3,0%</w:t>
      </w:r>
    </w:p>
    <w:p>
      <w:pPr>
        <w:pStyle w:val="46"/>
        <w:keepNext w:val="0"/>
        <w:keepLines w:val="0"/>
        <w:pageBreakBefore w:val="0"/>
        <w:numPr>
          <w:ilvl w:val="0"/>
          <w:numId w:val="0"/>
        </w:numPr>
        <w:kinsoku/>
        <w:wordWrap/>
        <w:overflowPunct/>
        <w:topLinePunct w:val="0"/>
        <w:autoSpaceDE/>
        <w:autoSpaceDN/>
        <w:bidi w:val="0"/>
        <w:adjustRightInd/>
        <w:snapToGrid/>
        <w:spacing w:before="0" w:after="0" w:line="240" w:lineRule="auto"/>
        <w:ind w:left="1843"/>
        <w:textAlignment w:val="auto"/>
      </w:pPr>
      <w:r>
        <w:t>Observações: os percentuais descritos são aplicáveis sobre o PREÇO, observar correção para aplicação sobre CUSTO na Planilha. Foi considerado para efeito de cálculo do valor médio o percentual de 50% do valor do ISS. Foi considerada a tributação sob “Regime de Incidência cumulativa”. Conforme parágrafo 182 e 186.</w:t>
      </w:r>
    </w:p>
    <w:p>
      <w:pPr>
        <w:pStyle w:val="46"/>
        <w:keepNext w:val="0"/>
        <w:keepLines w:val="0"/>
        <w:pageBreakBefore w:val="0"/>
        <w:numPr>
          <w:ilvl w:val="0"/>
          <w:numId w:val="25"/>
        </w:numPr>
        <w:kinsoku/>
        <w:wordWrap/>
        <w:overflowPunct/>
        <w:topLinePunct w:val="0"/>
        <w:autoSpaceDE/>
        <w:autoSpaceDN/>
        <w:bidi w:val="0"/>
        <w:adjustRightInd/>
        <w:snapToGrid/>
        <w:spacing w:before="0" w:after="0" w:line="240" w:lineRule="auto"/>
        <w:textAlignment w:val="auto"/>
      </w:pPr>
      <w:r>
        <w:t>Encargos Sociais: 115,15% Horista; 71,22% Mensalista.</w:t>
      </w:r>
    </w:p>
    <w:p>
      <w:pPr>
        <w:pStyle w:val="46"/>
        <w:keepNext w:val="0"/>
        <w:keepLines w:val="0"/>
        <w:pageBreakBefore w:val="0"/>
        <w:numPr>
          <w:ilvl w:val="0"/>
          <w:numId w:val="25"/>
        </w:numPr>
        <w:kinsoku/>
        <w:wordWrap/>
        <w:overflowPunct/>
        <w:topLinePunct w:val="0"/>
        <w:autoSpaceDE/>
        <w:autoSpaceDN/>
        <w:bidi w:val="0"/>
        <w:adjustRightInd/>
        <w:snapToGrid/>
        <w:spacing w:before="0" w:after="0" w:line="240" w:lineRule="auto"/>
        <w:textAlignment w:val="auto"/>
      </w:pPr>
      <w:r>
        <w:t>BDI: 2</w:t>
      </w:r>
      <w:r>
        <w:rPr>
          <w:rFonts w:hint="default"/>
          <w:lang w:val="pt-BR"/>
        </w:rPr>
        <w:t>2,30</w:t>
      </w:r>
      <w:r>
        <w:t>% para serviços</w:t>
      </w:r>
      <w:r>
        <w:rPr>
          <w:rFonts w:hint="default"/>
          <w:lang w:val="pt-BR"/>
        </w:rPr>
        <w:t>.</w:t>
      </w:r>
    </w:p>
    <w:p>
      <w:pPr>
        <w:pStyle w:val="46"/>
        <w:keepNext w:val="0"/>
        <w:keepLines w:val="0"/>
        <w:pageBreakBefore w:val="0"/>
        <w:numPr>
          <w:ilvl w:val="0"/>
          <w:numId w:val="0"/>
        </w:numPr>
        <w:kinsoku/>
        <w:wordWrap/>
        <w:overflowPunct/>
        <w:topLinePunct w:val="0"/>
        <w:autoSpaceDE/>
        <w:autoSpaceDN/>
        <w:bidi w:val="0"/>
        <w:adjustRightInd/>
        <w:snapToGrid/>
        <w:spacing w:before="0" w:after="0" w:line="240" w:lineRule="auto"/>
        <w:ind w:left="1418"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rPr>
          <w:b/>
          <w:bCs/>
        </w:rPr>
        <w:t>Dotação Orçamentária</w:t>
      </w:r>
      <w:r>
        <w:t>: As indicações para as despesas orçamentárias para a contraprestação dos serviços serão definidas na etapa de formalização do CONTRATO, conforme Art. 7º, § 2º, do Decreto 7.892 de 23/1/2013.</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34" w:name="_Toc140743498"/>
      <w:r>
        <w:t>PRAZO DE EXECUÇÃO E DE VIGÊNCIA</w:t>
      </w:r>
      <w:bookmarkEnd w:id="34"/>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O prazo para vigência do SRP será de 12 (doze) meses. </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Os prazos de vigência e de execução dos contratos, firmados a partir do presente SRP, será de 12 meses a partir da data de assinatura do contrato, contado em dias consecutivos, com prazo de vigência e de execução do objeto de até 12 (doze) meses.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formalização do início da execução das atividades será mediante Ordem de Serviço, devidamente assinada pela autoridade competente.</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A Ordem de Serviço somente será emitida após a integralização da Garantia de Execução. </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início das obras será condicionado à obtenção da anuência ambiental, conforme legislação do órgão ambiental competente.</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35" w:name="_Toc21921859"/>
      <w:bookmarkEnd w:id="35"/>
      <w:bookmarkStart w:id="36" w:name="_Toc491356939"/>
      <w:bookmarkEnd w:id="36"/>
      <w:bookmarkStart w:id="37" w:name="_Toc21921882"/>
      <w:bookmarkStart w:id="38" w:name="_Ref531080902"/>
      <w:bookmarkStart w:id="39" w:name="_Ref531075442"/>
      <w:bookmarkStart w:id="40" w:name="_Toc140743499"/>
      <w:bookmarkStart w:id="41" w:name="_Toc491356945"/>
      <w:r>
        <w:t>FORMAS E CONDIÇÕES dE</w:t>
      </w:r>
      <w:bookmarkEnd w:id="37"/>
      <w:r>
        <w:t xml:space="preserve"> PAGAMENTO</w:t>
      </w:r>
      <w:bookmarkEnd w:id="38"/>
      <w:bookmarkEnd w:id="39"/>
      <w:bookmarkEnd w:id="40"/>
      <w:bookmarkEnd w:id="41"/>
      <w:r>
        <w:t xml:space="preserve"> </w:t>
      </w: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do respectivo Boletim de Medição referente ao mês de competência e da apresentação pela contratada do livro Diário de Obras assinado pelo fiscal do contrato e pelo preposto da contratada, observando-se o disposto nos subitens seguintes: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Codevasf somente pagará a CONTRATADA pelos serviços efetivamente executados, com base nos preços integrantes da proposta aprovada e, caso aplicável, a incidência de reajustamento e reequilíbrio econômico-financeiro e atualização financeira.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Somente serão pagos os materiais e equipamentos instalados, assentados e utilizados, mediante atesto pelo fiscal do contrato.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O pagamento da instalação do canteiro, mobilização e desmobilização será no valor apresentado na proposta da Licitante, respeitando o valor máximo constante no ANEXO </w:t>
      </w:r>
      <w:r>
        <w:rPr>
          <w:rFonts w:hint="default"/>
          <w:lang w:val="pt-BR"/>
        </w:rPr>
        <w:t>III</w:t>
      </w:r>
      <w:r>
        <w:t xml:space="preserve"> - PLANILHA DE CUSTOS DO ORÇAMENTO DE REFERÊNCIA</w:t>
      </w:r>
      <w:r>
        <w:rPr>
          <w:i/>
          <w:color w:val="4472C4"/>
        </w:rPr>
        <w:t xml:space="preserve"> </w:t>
      </w:r>
      <w:r>
        <w:t>que integra o presente TR da seguinte forma:</w:t>
      </w:r>
    </w:p>
    <w:p>
      <w:pPr>
        <w:pStyle w:val="3"/>
        <w:keepNext w:val="0"/>
        <w:keepLines w:val="0"/>
        <w:pageBreakBefore w:val="0"/>
        <w:numPr>
          <w:ilvl w:val="0"/>
          <w:numId w:val="26"/>
        </w:numPr>
        <w:kinsoku/>
        <w:wordWrap/>
        <w:overflowPunct/>
        <w:topLinePunct w:val="0"/>
        <w:autoSpaceDE/>
        <w:autoSpaceDN/>
        <w:bidi w:val="0"/>
        <w:adjustRightInd/>
        <w:snapToGrid/>
        <w:spacing w:before="0" w:after="0" w:line="240" w:lineRule="auto"/>
        <w:textAlignment w:val="auto"/>
      </w:pPr>
      <w:r>
        <w:t xml:space="preserve">Instalação do canteiro devidamente instalado e de acordo com o cronograma físico-financeiro proposto. Pagar-se-á somente um canteiro por munícipio. </w:t>
      </w:r>
    </w:p>
    <w:p>
      <w:pPr>
        <w:pStyle w:val="3"/>
        <w:keepNext w:val="0"/>
        <w:keepLines w:val="0"/>
        <w:pageBreakBefore w:val="0"/>
        <w:numPr>
          <w:ilvl w:val="0"/>
          <w:numId w:val="26"/>
        </w:numPr>
        <w:kinsoku/>
        <w:wordWrap/>
        <w:overflowPunct/>
        <w:topLinePunct w:val="0"/>
        <w:autoSpaceDE/>
        <w:autoSpaceDN/>
        <w:bidi w:val="0"/>
        <w:adjustRightInd/>
        <w:snapToGrid/>
        <w:spacing w:before="0" w:after="0" w:line="240" w:lineRule="auto"/>
        <w:textAlignment w:val="auto"/>
      </w:pPr>
      <w:r>
        <w:t>Mobilização: serão medidos e pagos pelo quantitativo, em toneladas por quilômetro, efetivamente realizado;</w:t>
      </w:r>
    </w:p>
    <w:p>
      <w:pPr>
        <w:pStyle w:val="3"/>
        <w:keepNext w:val="0"/>
        <w:keepLines w:val="0"/>
        <w:pageBreakBefore w:val="0"/>
        <w:numPr>
          <w:ilvl w:val="0"/>
          <w:numId w:val="26"/>
        </w:numPr>
        <w:kinsoku/>
        <w:wordWrap/>
        <w:overflowPunct/>
        <w:topLinePunct w:val="0"/>
        <w:autoSpaceDE/>
        <w:autoSpaceDN/>
        <w:bidi w:val="0"/>
        <w:adjustRightInd/>
        <w:snapToGrid/>
        <w:spacing w:before="0" w:after="0" w:line="240" w:lineRule="auto"/>
        <w:textAlignment w:val="auto"/>
      </w:pPr>
      <w:r>
        <w:t>Desmobilização: após a total desmobilização, comprovada pela fiscalização</w:t>
      </w:r>
      <w:r>
        <w:rPr>
          <w:rFonts w:hint="default"/>
          <w:lang w:val="pt-BR"/>
        </w:rPr>
        <w:t>.</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color w:val="FF0000"/>
        </w:rPr>
      </w:pPr>
      <w:r>
        <w:t>Administração Local</w:t>
      </w:r>
      <w:r>
        <w:rPr>
          <w:rFonts w:hint="default"/>
          <w:lang w:val="pt-BR"/>
        </w:rPr>
        <w:t xml:space="preserve"> e Manutenção de Canteiro</w:t>
      </w:r>
      <w:r>
        <w:t xml:space="preserve"> (A</w:t>
      </w:r>
      <w:r>
        <w:rPr>
          <w:rFonts w:hint="default"/>
          <w:lang w:val="pt-BR"/>
        </w:rPr>
        <w:t>M</w:t>
      </w:r>
      <w:r>
        <w:t>) – será pago conforme o percentual de serviços executados (execução física) no período, conforme a fórmula abaixo, limitando-se ao recurso total destinado pa</w:t>
      </w:r>
      <w:r>
        <w:rPr>
          <w:color w:val="000000" w:themeColor="text1"/>
          <w14:textFill>
            <w14:solidFill>
              <w14:schemeClr w14:val="tx1"/>
            </w14:solidFill>
          </w14:textFill>
        </w:rPr>
        <w:t xml:space="preserve">ra o item. </w:t>
      </w:r>
    </w:p>
    <w:p>
      <w:pPr>
        <w:keepNext w:val="0"/>
        <w:keepLines w:val="0"/>
        <w:pageBreakBefore w:val="0"/>
        <w:kinsoku/>
        <w:wordWrap/>
        <w:overflowPunct/>
        <w:topLinePunct w:val="0"/>
        <w:autoSpaceDE/>
        <w:autoSpaceDN/>
        <w:bidi w:val="0"/>
        <w:adjustRightInd/>
        <w:snapToGrid/>
        <w:spacing w:line="240" w:lineRule="auto"/>
        <w:textAlignment w:val="auto"/>
      </w:pPr>
      <m:oMathPara>
        <m:oMath>
          <m:r>
            <m:rPr/>
            <w:rPr>
              <w:rFonts w:ascii="Cambria Math" w:hAnsi="Cambria Math"/>
            </w:rPr>
            <m:t>%A</m:t>
          </m:r>
          <m:r>
            <m:rPr/>
            <w:rPr>
              <w:rFonts w:hint="default" w:ascii="Cambria Math" w:hAnsi="Cambria Math"/>
              <w:lang w:val="pt-BR"/>
            </w:rPr>
            <m:t>M</m:t>
          </m:r>
          <m:r>
            <m:rPr/>
            <w:rPr>
              <w:rFonts w:ascii="Cambria Math" w:hAnsi="Cambria Math"/>
            </w:rPr>
            <m:t>=</m:t>
          </m:r>
          <m:f>
            <m:fPr>
              <m:ctrlPr>
                <w:rPr>
                  <w:rFonts w:ascii="Cambria Math" w:hAnsi="Cambria Math"/>
                  <w:i/>
                </w:rPr>
              </m:ctrlPr>
            </m:fPr>
            <m:num>
              <m:r>
                <m:rPr/>
                <w:rPr>
                  <w:rFonts w:ascii="Cambria Math" w:hAnsi="Cambria Math"/>
                </w:rPr>
                <m:t>Valor da Medição sem A</m:t>
              </m:r>
              <m:r>
                <m:rPr/>
                <w:rPr>
                  <w:rFonts w:hint="default" w:ascii="Cambria Math" w:hAnsi="Cambria Math"/>
                  <w:lang w:val="pt-BR"/>
                </w:rPr>
                <m:t>M</m:t>
              </m:r>
              <m:ctrlPr>
                <w:rPr>
                  <w:rFonts w:ascii="Cambria Math" w:hAnsi="Cambria Math"/>
                  <w:i/>
                </w:rPr>
              </m:ctrlPr>
            </m:num>
            <m:den>
              <m:r>
                <m:rPr/>
                <w:rPr>
                  <w:rFonts w:ascii="Cambria Math" w:hAnsi="Cambria Math"/>
                </w:rPr>
                <m:t>Valor do Contrato sem A</m:t>
              </m:r>
              <m:r>
                <m:rPr/>
                <w:rPr>
                  <w:rFonts w:hint="default" w:ascii="Cambria Math" w:hAnsi="Cambria Math"/>
                  <w:lang w:val="pt-BR"/>
                </w:rPr>
                <m:t>M</m:t>
              </m:r>
              <m:ctrlPr>
                <w:rPr>
                  <w:rFonts w:ascii="Cambria Math" w:hAnsi="Cambria Math"/>
                  <w:i/>
                </w:rPr>
              </m:ctrlPr>
            </m:den>
          </m:f>
        </m:oMath>
      </m:oMathPara>
    </w:p>
    <w:p>
      <w:pPr>
        <w:keepNext w:val="0"/>
        <w:keepLines w:val="0"/>
        <w:pageBreakBefore w:val="0"/>
        <w:kinsoku/>
        <w:wordWrap/>
        <w:overflowPunct/>
        <w:topLinePunct w:val="0"/>
        <w:autoSpaceDE/>
        <w:autoSpaceDN/>
        <w:bidi w:val="0"/>
        <w:adjustRightInd/>
        <w:snapToGrid/>
        <w:spacing w:line="240" w:lineRule="auto"/>
        <w:jc w:val="center"/>
        <w:textAlignment w:val="auto"/>
      </w:pP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Manutenção de Canteiro de Obras e Almoxarifado terá como unidade, na Planilha de Custos, a medida “</w:t>
      </w:r>
      <w:r>
        <w:rPr>
          <w:rFonts w:hint="default"/>
          <w:lang w:val="pt-BR"/>
        </w:rPr>
        <w:t>unidade”</w:t>
      </w:r>
      <w:r>
        <w:t xml:space="preserve">, e será pago </w:t>
      </w:r>
      <w:r>
        <w:rPr>
          <w:rFonts w:hint="default"/>
          <w:lang w:val="pt-BR"/>
        </w:rPr>
        <w:t>mensalmente o valor absoluto, com no máximo duas casas decimais, oriundo do produto entre o percentual da fórmula supracitada e o valor total da “AM”.</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p>
      <w:pPr>
        <w:pStyle w:val="213"/>
        <w:keepNext w:val="0"/>
        <w:keepLines w:val="0"/>
        <w:pageBreakBefore w:val="0"/>
        <w:numPr>
          <w:ilvl w:val="1"/>
          <w:numId w:val="13"/>
        </w:numPr>
        <w:kinsoku/>
        <w:wordWrap/>
        <w:overflowPunct/>
        <w:topLinePunct w:val="0"/>
        <w:autoSpaceDE/>
        <w:autoSpaceDN/>
        <w:bidi w:val="0"/>
        <w:adjustRightInd/>
        <w:snapToGrid/>
        <w:spacing w:line="240" w:lineRule="auto"/>
        <w:textAlignment w:val="auto"/>
      </w:pPr>
      <w:r>
        <w:t>É condição obrigatória para o ateste das medições a apresentação, por parte da contratada, do Diário de Obras, assim como os resultados dos ensaios de controle tecnológico, assinado pelo fiscal da obra e pelo preposto da contratada, contendo as informações mínimas estabelecidas no item 17.38.</w:t>
      </w:r>
    </w:p>
    <w:p>
      <w:pPr>
        <w:pStyle w:val="213"/>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213"/>
        <w:keepNext w:val="0"/>
        <w:keepLines w:val="0"/>
        <w:pageBreakBefore w:val="0"/>
        <w:numPr>
          <w:ilvl w:val="1"/>
          <w:numId w:val="13"/>
        </w:numPr>
        <w:kinsoku/>
        <w:wordWrap/>
        <w:overflowPunct/>
        <w:topLinePunct w:val="0"/>
        <w:autoSpaceDE/>
        <w:autoSpaceDN/>
        <w:bidi w:val="0"/>
        <w:adjustRightInd/>
        <w:snapToGrid/>
        <w:spacing w:line="240" w:lineRule="auto"/>
        <w:textAlignment w:val="auto"/>
      </w:pPr>
      <w:r>
        <w:t xml:space="preserve">Para efeito de pagamento será observado o prazo de até </w:t>
      </w:r>
      <w:r>
        <w:rPr>
          <w:b/>
        </w:rPr>
        <w:t>60 (sessenta) dias corridos</w:t>
      </w:r>
      <w:r>
        <w:t>, contados a partir da data de apresentação das faturas/notas fiscais, já incluso nesse prazo o atesto das faturas/notas fiscais pela fiscalização.</w:t>
      </w:r>
    </w:p>
    <w:p>
      <w:pPr>
        <w:pStyle w:val="213"/>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 xml:space="preserve">O atesto da fiscalização deverá ser efetuado no prazo de </w:t>
      </w:r>
      <w:r>
        <w:rPr>
          <w:b/>
        </w:rPr>
        <w:t>5 (cinco) dias úteis</w:t>
      </w:r>
      <w:r>
        <w:t>, após a entrega das faturas/notas.</w:t>
      </w:r>
    </w:p>
    <w:p>
      <w:pPr>
        <w:pStyle w:val="213"/>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Caso a fiscalização não ateste as faturas/notas fiscais, os documentos apresentados serão devolvidos à empresa contratada, sendo o prazo estabelecido no subitem 12.6 reiniciado após a entrega da nova documentação corrigida.</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42" w:name="_Toc140743500"/>
      <w:r>
        <w:t>REAJUSTAMENTO</w:t>
      </w:r>
      <w:bookmarkEnd w:id="42"/>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preços permanecerão válidos por um período de um ano, contados da data de apresentação da proposta. Após este prazo serão reajustados aplicando-se a seguinte fórmula (desde que todos os índices tenham a mesma data base) para cada um dos itens:</w:t>
      </w:r>
    </w:p>
    <w:p>
      <w:pPr>
        <w:keepNext w:val="0"/>
        <w:keepLines w:val="0"/>
        <w:pageBreakBefore w:val="0"/>
        <w:kinsoku/>
        <w:wordWrap/>
        <w:overflowPunct/>
        <w:topLinePunct w:val="0"/>
        <w:autoSpaceDE/>
        <w:autoSpaceDN/>
        <w:bidi w:val="0"/>
        <w:adjustRightInd/>
        <w:snapToGrid/>
        <w:spacing w:line="240" w:lineRule="auto"/>
        <w:textAlignment w:val="auto"/>
      </w:pPr>
    </w:p>
    <w:p>
      <w:pPr>
        <w:pStyle w:val="213"/>
        <w:keepNext w:val="0"/>
        <w:keepLines w:val="0"/>
        <w:pageBreakBefore w:val="0"/>
        <w:kinsoku/>
        <w:wordWrap/>
        <w:overflowPunct/>
        <w:topLinePunct w:val="0"/>
        <w:autoSpaceDE/>
        <w:autoSpaceDN/>
        <w:bidi w:val="0"/>
        <w:adjustRightInd/>
        <w:snapToGrid/>
        <w:spacing w:line="240" w:lineRule="auto"/>
        <w:ind w:left="720"/>
        <w:jc w:val="both"/>
        <w:textAlignment w:val="auto"/>
        <w:rPr>
          <w:sz w:val="20"/>
        </w:rPr>
      </w:pPr>
      <m:oMathPara>
        <m:oMath>
          <m:r>
            <m:rPr/>
            <w:rPr>
              <w:rFonts w:ascii="Cambria Math" w:hAnsi="Cambria Math"/>
              <w:sz w:val="20"/>
            </w:rPr>
            <m:t>R=V.</m:t>
          </m:r>
          <m:d>
            <m:dPr>
              <m:ctrlPr>
                <w:rPr>
                  <w:rFonts w:ascii="Cambria Math" w:hAnsi="Cambria Math"/>
                  <w:sz w:val="20"/>
                </w:rPr>
              </m:ctrlPr>
            </m:dPr>
            <m:e>
              <m:r>
                <m:rPr/>
                <w:rPr>
                  <w:rFonts w:hint="default" w:ascii="Cambria Math" w:hAnsi="Cambria Math"/>
                  <w:sz w:val="20"/>
                  <w:lang w:val="pt-BR"/>
                </w:rPr>
                <m:t>0,1177</m:t>
              </m:r>
              <m:r>
                <m:rPr/>
                <w:rPr>
                  <w:rFonts w:ascii="Cambria Math" w:hAnsi="Cambria Math"/>
                  <w:color w:val="000000" w:themeColor="text1"/>
                  <w:sz w:val="20"/>
                  <w14:textFill>
                    <w14:solidFill>
                      <w14:schemeClr w14:val="tx1"/>
                    </w14:solidFill>
                  </w14:textFill>
                </w:rPr>
                <m:t>.</m:t>
              </m:r>
              <m:f>
                <m:fPr>
                  <m:ctrlPr>
                    <w:rPr>
                      <w:rFonts w:ascii="Cambria Math" w:hAnsi="Cambria Math"/>
                      <w:color w:val="000000" w:themeColor="text1"/>
                      <w:sz w:val="20"/>
                      <w14:textFill>
                        <w14:solidFill>
                          <w14:schemeClr w14:val="tx1"/>
                        </w14:solidFill>
                      </w14:textFill>
                    </w:rPr>
                  </m:ctrlPr>
                </m:fPr>
                <m:num>
                  <m:d>
                    <m:dPr>
                      <m:ctrlPr>
                        <w:rPr>
                          <w:rFonts w:ascii="Cambria Math" w:hAnsi="Cambria Math"/>
                          <w:color w:val="000000" w:themeColor="text1"/>
                          <w:sz w:val="20"/>
                          <w14:textFill>
                            <w14:solidFill>
                              <w14:schemeClr w14:val="tx1"/>
                            </w14:solidFill>
                          </w14:textFill>
                        </w:rPr>
                      </m:ctrlPr>
                    </m:dPr>
                    <m:e>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t</m:t>
                          </m:r>
                          <m:r>
                            <m:rPr/>
                            <w:rPr>
                              <w:rFonts w:ascii="Cambria Math" w:hAnsi="Cambria Math"/>
                              <w:color w:val="000000" w:themeColor="text1"/>
                              <w:sz w:val="20"/>
                              <w14:textFill>
                                <w14:solidFill>
                                  <w14:schemeClr w14:val="tx1"/>
                                </w14:solidFill>
                              </w14:textFill>
                            </w:rPr>
                            <m:t>1</m:t>
                          </m:r>
                          <m:ctrlPr>
                            <w:rPr>
                              <w:rFonts w:ascii="Cambria Math" w:hAnsi="Cambria Math"/>
                              <w:color w:val="000000" w:themeColor="text1"/>
                              <w:sz w:val="20"/>
                              <w14:textFill>
                                <w14:solidFill>
                                  <w14:schemeClr w14:val="tx1"/>
                                </w14:solidFill>
                              </w14:textFill>
                            </w:rPr>
                          </m:ctrlPr>
                        </m:sub>
                      </m:sSub>
                      <m:r>
                        <m:rPr/>
                        <w:rPr>
                          <w:rFonts w:ascii="Cambria Math" w:hAnsi="Cambria Math"/>
                          <w:color w:val="000000" w:themeColor="text1"/>
                          <w:sz w:val="20"/>
                          <w14:textFill>
                            <w14:solidFill>
                              <w14:schemeClr w14:val="tx1"/>
                            </w14:solidFill>
                          </w14:textFill>
                        </w:rPr>
                        <m:t>−</m:t>
                      </m:r>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t</m:t>
                          </m:r>
                          <m:r>
                            <m:rPr/>
                            <w:rPr>
                              <w:rFonts w:ascii="Cambria Math" w:hAnsi="Cambria Math"/>
                              <w:color w:val="000000" w:themeColor="text1"/>
                              <w:sz w:val="20"/>
                              <w14:textFill>
                                <w14:solidFill>
                                  <w14:schemeClr w14:val="tx1"/>
                                </w14:solidFill>
                              </w14:textFill>
                            </w:rPr>
                            <m:t>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e>
                  </m:d>
                  <m:ctrlPr>
                    <w:rPr>
                      <w:rFonts w:ascii="Cambria Math" w:hAnsi="Cambria Math"/>
                      <w:color w:val="000000" w:themeColor="text1"/>
                      <w:sz w:val="20"/>
                      <w14:textFill>
                        <w14:solidFill>
                          <w14:schemeClr w14:val="tx1"/>
                        </w14:solidFill>
                      </w14:textFill>
                    </w:rPr>
                  </m:ctrlPr>
                </m:num>
                <m:den>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t</m:t>
                      </m:r>
                      <m:r>
                        <m:rPr/>
                        <w:rPr>
                          <w:rFonts w:ascii="Cambria Math" w:hAnsi="Cambria Math"/>
                          <w:color w:val="000000" w:themeColor="text1"/>
                          <w:sz w:val="20"/>
                          <w14:textFill>
                            <w14:solidFill>
                              <w14:schemeClr w14:val="tx1"/>
                            </w14:solidFill>
                          </w14:textFill>
                        </w:rPr>
                        <m:t>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den>
              </m:f>
              <m:r>
                <m:rPr/>
                <w:rPr>
                  <w:rFonts w:ascii="Cambria Math" w:hAnsi="Cambria Math"/>
                  <w:color w:val="000000" w:themeColor="text1"/>
                  <w:sz w:val="20"/>
                  <w14:textFill>
                    <w14:solidFill>
                      <w14:schemeClr w14:val="tx1"/>
                    </w14:solidFill>
                  </w14:textFill>
                </w:rPr>
                <m:t>+0,</m:t>
              </m:r>
              <m:r>
                <m:rPr/>
                <w:rPr>
                  <w:rFonts w:hint="default" w:ascii="Cambria Math" w:hAnsi="Cambria Math"/>
                  <w:color w:val="000000" w:themeColor="text1"/>
                  <w:sz w:val="20"/>
                  <w:lang w:val="pt-BR"/>
                  <w14:textFill>
                    <w14:solidFill>
                      <w14:schemeClr w14:val="tx1"/>
                    </w14:solidFill>
                  </w14:textFill>
                </w:rPr>
                <m:t>2213</m:t>
              </m:r>
              <m:r>
                <m:rPr/>
                <w:rPr>
                  <w:rFonts w:ascii="Cambria Math" w:hAnsi="Cambria Math"/>
                  <w:color w:val="000000" w:themeColor="text1"/>
                  <w:sz w:val="20"/>
                  <w14:textFill>
                    <w14:solidFill>
                      <w14:schemeClr w14:val="tx1"/>
                    </w14:solidFill>
                  </w14:textFill>
                </w:rPr>
                <m:t>.</m:t>
              </m:r>
              <m:f>
                <m:fPr>
                  <m:ctrlPr>
                    <w:rPr>
                      <w:rFonts w:ascii="Cambria Math" w:hAnsi="Cambria Math"/>
                      <w:color w:val="000000" w:themeColor="text1"/>
                      <w:sz w:val="20"/>
                      <w14:textFill>
                        <w14:solidFill>
                          <w14:schemeClr w14:val="tx1"/>
                        </w14:solidFill>
                      </w14:textFill>
                    </w:rPr>
                  </m:ctrlPr>
                </m:fPr>
                <m:num>
                  <m:d>
                    <m:dPr>
                      <m:ctrlPr>
                        <w:rPr>
                          <w:rFonts w:ascii="Cambria Math" w:hAnsi="Cambria Math"/>
                          <w:color w:val="000000" w:themeColor="text1"/>
                          <w:sz w:val="20"/>
                          <w14:textFill>
                            <w14:solidFill>
                              <w14:schemeClr w14:val="tx1"/>
                            </w14:solidFill>
                          </w14:textFill>
                        </w:rPr>
                      </m:ctrlPr>
                    </m:dPr>
                    <m:e>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ca</m:t>
                          </m:r>
                          <m:r>
                            <m:rPr/>
                            <w:rPr>
                              <w:rFonts w:ascii="Cambria Math" w:hAnsi="Cambria Math"/>
                              <w:color w:val="000000" w:themeColor="text1"/>
                              <w:sz w:val="20"/>
                              <w14:textFill>
                                <w14:solidFill>
                                  <w14:schemeClr w14:val="tx1"/>
                                </w14:solidFill>
                              </w14:textFill>
                            </w:rPr>
                            <m:t>1</m:t>
                          </m:r>
                          <m:ctrlPr>
                            <w:rPr>
                              <w:rFonts w:ascii="Cambria Math" w:hAnsi="Cambria Math"/>
                              <w:color w:val="000000" w:themeColor="text1"/>
                              <w:sz w:val="20"/>
                              <w14:textFill>
                                <w14:solidFill>
                                  <w14:schemeClr w14:val="tx1"/>
                                </w14:solidFill>
                              </w14:textFill>
                            </w:rPr>
                          </m:ctrlPr>
                        </m:sub>
                      </m:sSub>
                      <m:r>
                        <m:rPr/>
                        <w:rPr>
                          <w:rFonts w:ascii="Cambria Math" w:hAnsi="Cambria Math"/>
                          <w:color w:val="000000" w:themeColor="text1"/>
                          <w:sz w:val="20"/>
                          <w14:textFill>
                            <w14:solidFill>
                              <w14:schemeClr w14:val="tx1"/>
                            </w14:solidFill>
                          </w14:textFill>
                        </w:rPr>
                        <m:t>−</m:t>
                      </m:r>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ca</m:t>
                          </m:r>
                          <m:r>
                            <m:rPr/>
                            <w:rPr>
                              <w:rFonts w:ascii="Cambria Math" w:hAnsi="Cambria Math"/>
                              <w:color w:val="000000" w:themeColor="text1"/>
                              <w:sz w:val="20"/>
                              <w14:textFill>
                                <w14:solidFill>
                                  <w14:schemeClr w14:val="tx1"/>
                                </w14:solidFill>
                              </w14:textFill>
                            </w:rPr>
                            <m:t>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e>
                  </m:d>
                  <m:ctrlPr>
                    <w:rPr>
                      <w:rFonts w:ascii="Cambria Math" w:hAnsi="Cambria Math"/>
                      <w:color w:val="000000" w:themeColor="text1"/>
                      <w:sz w:val="20"/>
                      <w14:textFill>
                        <w14:solidFill>
                          <w14:schemeClr w14:val="tx1"/>
                        </w14:solidFill>
                      </w14:textFill>
                    </w:rPr>
                  </m:ctrlPr>
                </m:num>
                <m:den>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ca</m:t>
                      </m:r>
                      <m:r>
                        <m:rPr/>
                        <w:rPr>
                          <w:rFonts w:ascii="Cambria Math" w:hAnsi="Cambria Math"/>
                          <w:color w:val="000000" w:themeColor="text1"/>
                          <w:sz w:val="20"/>
                          <w14:textFill>
                            <w14:solidFill>
                              <w14:schemeClr w14:val="tx1"/>
                            </w14:solidFill>
                          </w14:textFill>
                        </w:rPr>
                        <m:t>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den>
              </m:f>
              <m:r>
                <m:rPr/>
                <w:rPr>
                  <w:rFonts w:ascii="Cambria Math" w:hAnsi="Cambria Math"/>
                  <w:color w:val="000000" w:themeColor="text1"/>
                  <w:sz w:val="20"/>
                  <w14:textFill>
                    <w14:solidFill>
                      <w14:schemeClr w14:val="tx1"/>
                    </w14:solidFill>
                  </w14:textFill>
                </w:rPr>
                <m:t>+0,</m:t>
              </m:r>
              <m:r>
                <m:rPr/>
                <w:rPr>
                  <w:rFonts w:hint="default" w:ascii="Cambria Math" w:hAnsi="Cambria Math"/>
                  <w:color w:val="000000" w:themeColor="text1"/>
                  <w:sz w:val="20"/>
                  <w:lang w:val="pt-BR"/>
                  <w14:textFill>
                    <w14:solidFill>
                      <w14:schemeClr w14:val="tx1"/>
                    </w14:solidFill>
                  </w14:textFill>
                </w:rPr>
                <m:t>0,0576</m:t>
              </m:r>
              <m:r>
                <m:rPr/>
                <w:rPr>
                  <w:rFonts w:ascii="Cambria Math" w:hAnsi="Cambria Math"/>
                  <w:color w:val="000000" w:themeColor="text1"/>
                  <w:sz w:val="20"/>
                  <w14:textFill>
                    <w14:solidFill>
                      <w14:schemeClr w14:val="tx1"/>
                    </w14:solidFill>
                  </w14:textFill>
                </w:rPr>
                <m:t>.</m:t>
              </m:r>
              <m:f>
                <m:fPr>
                  <m:ctrlPr>
                    <w:rPr>
                      <w:rFonts w:ascii="Cambria Math" w:hAnsi="Cambria Math"/>
                      <w:color w:val="000000" w:themeColor="text1"/>
                      <w:sz w:val="20"/>
                      <w14:textFill>
                        <w14:solidFill>
                          <w14:schemeClr w14:val="tx1"/>
                        </w14:solidFill>
                      </w14:textFill>
                    </w:rPr>
                  </m:ctrlPr>
                </m:fPr>
                <m:num>
                  <m:d>
                    <m:dPr>
                      <m:ctrlPr>
                        <w:rPr>
                          <w:rFonts w:ascii="Cambria Math" w:hAnsi="Cambria Math"/>
                          <w:color w:val="000000" w:themeColor="text1"/>
                          <w:sz w:val="20"/>
                          <w14:textFill>
                            <w14:solidFill>
                              <w14:schemeClr w14:val="tx1"/>
                            </w14:solidFill>
                          </w14:textFill>
                        </w:rPr>
                      </m:ctrlPr>
                    </m:dPr>
                    <m:e>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ie</m:t>
                          </m:r>
                          <m:r>
                            <m:rPr/>
                            <w:rPr>
                              <w:rFonts w:ascii="Cambria Math" w:hAnsi="Cambria Math"/>
                              <w:color w:val="000000" w:themeColor="text1"/>
                              <w:sz w:val="20"/>
                              <w14:textFill>
                                <w14:solidFill>
                                  <w14:schemeClr w14:val="tx1"/>
                                </w14:solidFill>
                              </w14:textFill>
                            </w:rPr>
                            <m:t>1</m:t>
                          </m:r>
                          <m:ctrlPr>
                            <w:rPr>
                              <w:rFonts w:ascii="Cambria Math" w:hAnsi="Cambria Math"/>
                              <w:color w:val="000000" w:themeColor="text1"/>
                              <w:sz w:val="20"/>
                              <w14:textFill>
                                <w14:solidFill>
                                  <w14:schemeClr w14:val="tx1"/>
                                </w14:solidFill>
                              </w14:textFill>
                            </w:rPr>
                          </m:ctrlPr>
                        </m:sub>
                      </m:sSub>
                      <m:r>
                        <m:rPr/>
                        <w:rPr>
                          <w:rFonts w:ascii="Cambria Math" w:hAnsi="Cambria Math"/>
                          <w:color w:val="000000" w:themeColor="text1"/>
                          <w:sz w:val="20"/>
                          <w14:textFill>
                            <w14:solidFill>
                              <w14:schemeClr w14:val="tx1"/>
                            </w14:solidFill>
                          </w14:textFill>
                        </w:rPr>
                        <m:t>−</m:t>
                      </m:r>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ie</m:t>
                          </m:r>
                          <m:r>
                            <m:rPr/>
                            <w:rPr>
                              <w:rFonts w:ascii="Cambria Math" w:hAnsi="Cambria Math"/>
                              <w:color w:val="000000" w:themeColor="text1"/>
                              <w:sz w:val="20"/>
                              <w14:textFill>
                                <w14:solidFill>
                                  <w14:schemeClr w14:val="tx1"/>
                                </w14:solidFill>
                              </w14:textFill>
                            </w:rPr>
                            <m:t>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e>
                  </m:d>
                  <m:ctrlPr>
                    <w:rPr>
                      <w:rFonts w:ascii="Cambria Math" w:hAnsi="Cambria Math"/>
                      <w:color w:val="000000" w:themeColor="text1"/>
                      <w:sz w:val="20"/>
                      <w14:textFill>
                        <w14:solidFill>
                          <w14:schemeClr w14:val="tx1"/>
                        </w14:solidFill>
                      </w14:textFill>
                    </w:rPr>
                  </m:ctrlPr>
                </m:num>
                <m:den>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hint="default" w:ascii="Cambria Math" w:hAnsi="Cambria Math"/>
                          <w:color w:val="000000" w:themeColor="text1"/>
                          <w:sz w:val="20"/>
                          <w:lang w:val="pt-BR"/>
                          <w14:textFill>
                            <w14:solidFill>
                              <w14:schemeClr w14:val="tx1"/>
                            </w14:solidFill>
                          </w14:textFill>
                        </w:rPr>
                        <m:t>ie</m:t>
                      </m:r>
                      <m:r>
                        <m:rPr/>
                        <w:rPr>
                          <w:rFonts w:ascii="Cambria Math" w:hAnsi="Cambria Math"/>
                          <w:color w:val="000000" w:themeColor="text1"/>
                          <w:sz w:val="20"/>
                          <w14:textFill>
                            <w14:solidFill>
                              <w14:schemeClr w14:val="tx1"/>
                            </w14:solidFill>
                          </w14:textFill>
                        </w:rPr>
                        <m:t>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den>
              </m:f>
              <m:r>
                <m:rPr/>
                <w:rPr>
                  <w:rFonts w:ascii="Cambria Math" w:hAnsi="Cambria Math"/>
                  <w:sz w:val="20"/>
                </w:rPr>
                <m:t>+</m:t>
              </m:r>
              <m:r>
                <m:rPr/>
                <w:rPr>
                  <w:rFonts w:ascii="Cambria Math" w:hAnsi="Cambria Math"/>
                  <w:color w:val="000000" w:themeColor="text1"/>
                  <w:sz w:val="20"/>
                  <w14:textFill>
                    <w14:solidFill>
                      <w14:schemeClr w14:val="tx1"/>
                    </w14:solidFill>
                  </w14:textFill>
                </w:rPr>
                <m:t>0,</m:t>
              </m:r>
              <m:r>
                <m:rPr/>
                <w:rPr>
                  <w:rFonts w:hint="default" w:ascii="Cambria Math" w:hAnsi="Cambria Math"/>
                  <w:color w:val="000000" w:themeColor="text1"/>
                  <w:sz w:val="20"/>
                  <w:lang w:val="pt-BR"/>
                  <w14:textFill>
                    <w14:solidFill>
                      <w14:schemeClr w14:val="tx1"/>
                    </w14:solidFill>
                  </w14:textFill>
                </w:rPr>
                <m:t>6036</m:t>
              </m:r>
              <m:r>
                <m:rPr/>
                <w:rPr>
                  <w:rFonts w:ascii="Cambria Math" w:hAnsi="Cambria Math"/>
                  <w:color w:val="000000" w:themeColor="text1"/>
                  <w:sz w:val="20"/>
                  <w14:textFill>
                    <w14:solidFill>
                      <w14:schemeClr w14:val="tx1"/>
                    </w14:solidFill>
                  </w14:textFill>
                </w:rPr>
                <m:t>.</m:t>
              </m:r>
              <m:f>
                <m:fPr>
                  <m:ctrlPr>
                    <w:rPr>
                      <w:rFonts w:ascii="Cambria Math" w:hAnsi="Cambria Math"/>
                      <w:color w:val="000000" w:themeColor="text1"/>
                      <w:sz w:val="20"/>
                      <w14:textFill>
                        <w14:solidFill>
                          <w14:schemeClr w14:val="tx1"/>
                        </w14:solidFill>
                      </w14:textFill>
                    </w:rPr>
                  </m:ctrlPr>
                </m:fPr>
                <m:num>
                  <m:d>
                    <m:dPr>
                      <m:ctrlPr>
                        <w:rPr>
                          <w:rFonts w:ascii="Cambria Math" w:hAnsi="Cambria Math"/>
                          <w:color w:val="000000" w:themeColor="text1"/>
                          <w:sz w:val="20"/>
                          <w14:textFill>
                            <w14:solidFill>
                              <w14:schemeClr w14:val="tx1"/>
                            </w14:solidFill>
                          </w14:textFill>
                        </w:rPr>
                      </m:ctrlPr>
                    </m:dPr>
                    <m:e>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ascii="Cambria Math" w:hAnsi="Cambria Math"/>
                              <w:color w:val="000000" w:themeColor="text1"/>
                              <w:sz w:val="20"/>
                              <w14:textFill>
                                <w14:solidFill>
                                  <w14:schemeClr w14:val="tx1"/>
                                </w14:solidFill>
                              </w14:textFill>
                            </w:rPr>
                            <m:t>incc1</m:t>
                          </m:r>
                          <m:ctrlPr>
                            <w:rPr>
                              <w:rFonts w:ascii="Cambria Math" w:hAnsi="Cambria Math"/>
                              <w:color w:val="000000" w:themeColor="text1"/>
                              <w:sz w:val="20"/>
                              <w14:textFill>
                                <w14:solidFill>
                                  <w14:schemeClr w14:val="tx1"/>
                                </w14:solidFill>
                              </w14:textFill>
                            </w:rPr>
                          </m:ctrlPr>
                        </m:sub>
                      </m:sSub>
                      <m:r>
                        <m:rPr/>
                        <w:rPr>
                          <w:rFonts w:ascii="Cambria Math" w:hAnsi="Cambria Math"/>
                          <w:color w:val="000000" w:themeColor="text1"/>
                          <w:sz w:val="20"/>
                          <w14:textFill>
                            <w14:solidFill>
                              <w14:schemeClr w14:val="tx1"/>
                            </w14:solidFill>
                          </w14:textFill>
                        </w:rPr>
                        <m:t>−</m:t>
                      </m:r>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ascii="Cambria Math" w:hAnsi="Cambria Math"/>
                              <w:color w:val="000000" w:themeColor="text1"/>
                              <w:sz w:val="20"/>
                              <w14:textFill>
                                <w14:solidFill>
                                  <w14:schemeClr w14:val="tx1"/>
                                </w14:solidFill>
                              </w14:textFill>
                            </w:rPr>
                            <m:t>incc0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e>
                  </m:d>
                  <m:ctrlPr>
                    <w:rPr>
                      <w:rFonts w:ascii="Cambria Math" w:hAnsi="Cambria Math"/>
                      <w:color w:val="000000" w:themeColor="text1"/>
                      <w:sz w:val="20"/>
                      <w14:textFill>
                        <w14:solidFill>
                          <w14:schemeClr w14:val="tx1"/>
                        </w14:solidFill>
                      </w14:textFill>
                    </w:rPr>
                  </m:ctrlPr>
                </m:num>
                <m:den>
                  <m:sSub>
                    <m:sSubPr>
                      <m:ctrlPr>
                        <w:rPr>
                          <w:rFonts w:ascii="Cambria Math" w:hAnsi="Cambria Math"/>
                          <w:color w:val="000000" w:themeColor="text1"/>
                          <w:sz w:val="20"/>
                          <w14:textFill>
                            <w14:solidFill>
                              <w14:schemeClr w14:val="tx1"/>
                            </w14:solidFill>
                          </w14:textFill>
                        </w:rPr>
                      </m:ctrlPr>
                    </m:sSubPr>
                    <m:e>
                      <m:r>
                        <m:rPr/>
                        <w:rPr>
                          <w:rFonts w:ascii="Cambria Math" w:hAnsi="Cambria Math"/>
                          <w:color w:val="000000" w:themeColor="text1"/>
                          <w:sz w:val="20"/>
                          <w14:textFill>
                            <w14:solidFill>
                              <w14:schemeClr w14:val="tx1"/>
                            </w14:solidFill>
                          </w14:textFill>
                        </w:rPr>
                        <m:t>I</m:t>
                      </m:r>
                      <m:ctrlPr>
                        <w:rPr>
                          <w:rFonts w:ascii="Cambria Math" w:hAnsi="Cambria Math"/>
                          <w:color w:val="000000" w:themeColor="text1"/>
                          <w:sz w:val="20"/>
                          <w14:textFill>
                            <w14:solidFill>
                              <w14:schemeClr w14:val="tx1"/>
                            </w14:solidFill>
                          </w14:textFill>
                        </w:rPr>
                      </m:ctrlPr>
                    </m:e>
                    <m:sub>
                      <m:r>
                        <m:rPr/>
                        <w:rPr>
                          <w:rFonts w:ascii="Cambria Math" w:hAnsi="Cambria Math"/>
                          <w:color w:val="000000" w:themeColor="text1"/>
                          <w:sz w:val="20"/>
                          <w14:textFill>
                            <w14:solidFill>
                              <w14:schemeClr w14:val="tx1"/>
                            </w14:solidFill>
                          </w14:textFill>
                        </w:rPr>
                        <m:t>incc0</m:t>
                      </m:r>
                      <m:ctrlPr>
                        <w:rPr>
                          <w:rFonts w:ascii="Cambria Math" w:hAnsi="Cambria Math"/>
                          <w:color w:val="000000" w:themeColor="text1"/>
                          <w:sz w:val="20"/>
                          <w14:textFill>
                            <w14:solidFill>
                              <w14:schemeClr w14:val="tx1"/>
                            </w14:solidFill>
                          </w14:textFill>
                        </w:rPr>
                      </m:ctrlPr>
                    </m:sub>
                  </m:sSub>
                  <m:ctrlPr>
                    <w:rPr>
                      <w:rFonts w:ascii="Cambria Math" w:hAnsi="Cambria Math"/>
                      <w:color w:val="000000" w:themeColor="text1"/>
                      <w:sz w:val="20"/>
                      <w14:textFill>
                        <w14:solidFill>
                          <w14:schemeClr w14:val="tx1"/>
                        </w14:solidFill>
                      </w14:textFill>
                    </w:rPr>
                  </m:ctrlPr>
                </m:den>
              </m:f>
              <m:ctrlPr>
                <w:rPr>
                  <w:rFonts w:ascii="Cambria Math" w:hAnsi="Cambria Math"/>
                  <w:sz w:val="20"/>
                </w:rPr>
              </m:ctrlPr>
            </m:e>
          </m:d>
        </m:oMath>
      </m:oMathPara>
    </w:p>
    <w:p>
      <w:pPr>
        <w:pStyle w:val="213"/>
        <w:keepNext w:val="0"/>
        <w:keepLines w:val="0"/>
        <w:pageBreakBefore w:val="0"/>
        <w:kinsoku/>
        <w:wordWrap/>
        <w:overflowPunct/>
        <w:topLinePunct w:val="0"/>
        <w:autoSpaceDE/>
        <w:autoSpaceDN/>
        <w:bidi w:val="0"/>
        <w:adjustRightInd/>
        <w:snapToGrid/>
        <w:spacing w:line="240" w:lineRule="auto"/>
        <w:ind w:left="993"/>
        <w:jc w:val="center"/>
        <w:textAlignment w:val="auto"/>
        <w:rPr>
          <w:sz w:val="20"/>
        </w:rPr>
      </w:pPr>
    </w:p>
    <w:p>
      <w:pPr>
        <w:keepNext w:val="0"/>
        <w:keepLines w:val="0"/>
        <w:pageBreakBefore w:val="0"/>
        <w:kinsoku/>
        <w:wordWrap/>
        <w:overflowPunct/>
        <w:topLinePunct w:val="0"/>
        <w:autoSpaceDE/>
        <w:autoSpaceDN/>
        <w:bidi w:val="0"/>
        <w:adjustRightInd/>
        <w:snapToGrid/>
        <w:spacing w:line="240" w:lineRule="auto"/>
        <w:ind w:left="993"/>
        <w:textAlignment w:val="auto"/>
      </w:pPr>
      <w:r>
        <w:t>Onde:</w:t>
      </w:r>
    </w:p>
    <w:p>
      <w:pPr>
        <w:keepNext w:val="0"/>
        <w:keepLines w:val="0"/>
        <w:pageBreakBefore w:val="0"/>
        <w:kinsoku/>
        <w:wordWrap/>
        <w:overflowPunct/>
        <w:topLinePunct w:val="0"/>
        <w:autoSpaceDE/>
        <w:autoSpaceDN/>
        <w:bidi w:val="0"/>
        <w:adjustRightInd/>
        <w:snapToGrid/>
        <w:spacing w:line="240" w:lineRule="auto"/>
        <w:ind w:left="993"/>
        <w:textAlignment w:val="auto"/>
      </w:pPr>
      <w:r>
        <w:t>R é o valor do reajustamento procurado;</w:t>
      </w:r>
    </w:p>
    <w:p>
      <w:pPr>
        <w:keepNext w:val="0"/>
        <w:keepLines w:val="0"/>
        <w:pageBreakBefore w:val="0"/>
        <w:kinsoku/>
        <w:wordWrap/>
        <w:overflowPunct/>
        <w:topLinePunct w:val="0"/>
        <w:autoSpaceDE/>
        <w:autoSpaceDN/>
        <w:bidi w:val="0"/>
        <w:adjustRightInd/>
        <w:snapToGrid/>
        <w:spacing w:line="240" w:lineRule="auto"/>
        <w:ind w:left="993"/>
        <w:textAlignment w:val="auto"/>
      </w:pPr>
      <w:r>
        <w:t>V é o valor contratual a ser reajustado;</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vertAlign w:val="subscript"/>
        </w:rPr>
        <w:t>t1</w:t>
      </w:r>
      <w:r>
        <w:t xml:space="preserve"> é o índice da </w:t>
      </w:r>
      <w:r>
        <w:rPr>
          <w:rFonts w:hint="default"/>
          <w:lang w:val="pt-BR"/>
        </w:rPr>
        <w:t>T</w:t>
      </w:r>
      <w:r>
        <w:t>erraplenagem correspondente ao mês do aniversário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vertAlign w:val="subscript"/>
        </w:rPr>
        <w:t>t0</w:t>
      </w:r>
      <w:r>
        <w:t xml:space="preserve"> é o índice inicial da </w:t>
      </w:r>
      <w:r>
        <w:rPr>
          <w:rFonts w:hint="default"/>
          <w:lang w:val="pt-BR"/>
        </w:rPr>
        <w:t>T</w:t>
      </w:r>
      <w:r>
        <w:t>erraplenagem correspondente ao mês de apresentação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rFonts w:hint="default"/>
          <w:vertAlign w:val="subscript"/>
          <w:lang w:val="pt-BR"/>
        </w:rPr>
        <w:t>ca</w:t>
      </w:r>
      <w:r>
        <w:rPr>
          <w:vertAlign w:val="subscript"/>
        </w:rPr>
        <w:t>1</w:t>
      </w:r>
      <w:r>
        <w:t xml:space="preserve"> é o índice d</w:t>
      </w:r>
      <w:r>
        <w:rPr>
          <w:rFonts w:hint="default"/>
          <w:lang w:val="pt-BR"/>
        </w:rPr>
        <w:t>e Concreto Armado</w:t>
      </w:r>
      <w:r>
        <w:t xml:space="preserve"> correspondente ao mês do aniversário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rFonts w:hint="default"/>
          <w:vertAlign w:val="subscript"/>
          <w:lang w:val="pt-BR"/>
        </w:rPr>
        <w:t>ca</w:t>
      </w:r>
      <w:r>
        <w:rPr>
          <w:vertAlign w:val="subscript"/>
        </w:rPr>
        <w:t>0</w:t>
      </w:r>
      <w:r>
        <w:t xml:space="preserve"> é o índice inicial d</w:t>
      </w:r>
      <w:r>
        <w:rPr>
          <w:rFonts w:hint="default"/>
          <w:lang w:val="pt-BR"/>
        </w:rPr>
        <w:t>e</w:t>
      </w:r>
      <w:r>
        <w:t xml:space="preserve"> </w:t>
      </w:r>
      <w:r>
        <w:rPr>
          <w:rFonts w:hint="default"/>
          <w:lang w:val="pt-BR"/>
        </w:rPr>
        <w:t>Concreto Armado</w:t>
      </w:r>
      <w:r>
        <w:t xml:space="preserve"> correspondente ao mês de apresentação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rFonts w:hint="default"/>
          <w:vertAlign w:val="subscript"/>
          <w:lang w:val="pt-BR"/>
        </w:rPr>
        <w:t>ie</w:t>
      </w:r>
      <w:r>
        <w:rPr>
          <w:vertAlign w:val="subscript"/>
        </w:rPr>
        <w:t>1</w:t>
      </w:r>
      <w:r>
        <w:t xml:space="preserve"> é o índice d</w:t>
      </w:r>
      <w:r>
        <w:rPr>
          <w:rFonts w:hint="default"/>
          <w:lang w:val="pt-BR"/>
        </w:rPr>
        <w:t>e Instalação Elétrica</w:t>
      </w:r>
      <w:r>
        <w:t xml:space="preserve"> correspondente ao mês do aniversário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rFonts w:hint="default"/>
          <w:vertAlign w:val="subscript"/>
          <w:lang w:val="pt-BR"/>
        </w:rPr>
        <w:t>ie</w:t>
      </w:r>
      <w:r>
        <w:rPr>
          <w:vertAlign w:val="subscript"/>
        </w:rPr>
        <w:t>0</w:t>
      </w:r>
      <w:r>
        <w:t xml:space="preserve"> é o índice inicial </w:t>
      </w:r>
      <w:r>
        <w:rPr>
          <w:rFonts w:hint="default"/>
          <w:lang w:val="pt-BR"/>
        </w:rPr>
        <w:t>de Instalação Elétrica</w:t>
      </w:r>
      <w:r>
        <w:t xml:space="preserve"> correspondente ao mês de apresentação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vertAlign w:val="subscript"/>
        </w:rPr>
        <w:t>incc1</w:t>
      </w:r>
      <w:r>
        <w:t xml:space="preserve"> é o </w:t>
      </w:r>
      <w:r>
        <w:rPr>
          <w:rFonts w:hint="default"/>
          <w:lang w:val="pt-BR"/>
        </w:rPr>
        <w:t>Í</w:t>
      </w:r>
      <w:r>
        <w:t xml:space="preserve">ndice </w:t>
      </w:r>
      <w:r>
        <w:rPr>
          <w:rFonts w:hint="default"/>
          <w:lang w:val="pt-BR"/>
        </w:rPr>
        <w:t>N</w:t>
      </w:r>
      <w:r>
        <w:t xml:space="preserve">acional da </w:t>
      </w:r>
      <w:r>
        <w:rPr>
          <w:rFonts w:hint="default"/>
          <w:lang w:val="pt-BR"/>
        </w:rPr>
        <w:t>C</w:t>
      </w:r>
      <w:r>
        <w:t xml:space="preserve">onstrução </w:t>
      </w:r>
      <w:r>
        <w:rPr>
          <w:rFonts w:hint="default"/>
          <w:lang w:val="pt-BR"/>
        </w:rPr>
        <w:t>C</w:t>
      </w:r>
      <w:r>
        <w:t>ivil (INCC) correspondente ao mês do aniversário da proposta;</w:t>
      </w:r>
    </w:p>
    <w:p>
      <w:pPr>
        <w:keepNext w:val="0"/>
        <w:keepLines w:val="0"/>
        <w:pageBreakBefore w:val="0"/>
        <w:kinsoku/>
        <w:wordWrap/>
        <w:overflowPunct/>
        <w:topLinePunct w:val="0"/>
        <w:autoSpaceDE/>
        <w:autoSpaceDN/>
        <w:bidi w:val="0"/>
        <w:adjustRightInd/>
        <w:snapToGrid/>
        <w:spacing w:line="240" w:lineRule="auto"/>
        <w:ind w:left="993"/>
        <w:textAlignment w:val="auto"/>
      </w:pPr>
      <w:r>
        <w:t>I</w:t>
      </w:r>
      <w:r>
        <w:rPr>
          <w:vertAlign w:val="subscript"/>
        </w:rPr>
        <w:t>incc0</w:t>
      </w:r>
      <w:r>
        <w:t xml:space="preserve"> é o </w:t>
      </w:r>
      <w:r>
        <w:rPr>
          <w:rFonts w:hint="default"/>
          <w:lang w:val="pt-BR"/>
        </w:rPr>
        <w:t>Í</w:t>
      </w:r>
      <w:r>
        <w:t xml:space="preserve">ndice </w:t>
      </w:r>
      <w:r>
        <w:rPr>
          <w:rFonts w:hint="default"/>
          <w:lang w:val="pt-BR"/>
        </w:rPr>
        <w:t>N</w:t>
      </w:r>
      <w:r>
        <w:t xml:space="preserve">acional da </w:t>
      </w:r>
      <w:r>
        <w:rPr>
          <w:rFonts w:hint="default"/>
          <w:lang w:val="pt-BR"/>
        </w:rPr>
        <w:t>C</w:t>
      </w:r>
      <w:r>
        <w:t xml:space="preserve">onstrução </w:t>
      </w:r>
      <w:r>
        <w:rPr>
          <w:rFonts w:hint="default"/>
          <w:lang w:val="pt-BR"/>
        </w:rPr>
        <w:t>C</w:t>
      </w:r>
      <w:r>
        <w:t>ivil (INCC) inicial da mão de obra correspondente ao mês de apresentação da proposta.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Os índices a serem considerados no reajustamento serão extraídos das tabelas publicadas na revista Conjuntura Econômica, editada pela Fundação Getúlio Vargas, correspondente à coluna 38 da FGV – Terraplenagem, cód. AO157956.</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rPr>
          <w:rFonts w:hint="default"/>
        </w:rPr>
      </w:pPr>
      <w:r>
        <w:rPr>
          <w:rFonts w:hint="default"/>
        </w:rPr>
        <w:t>Os índices a serem considerados no reajustamento serão extraídos das tabelas publicadas na revista Conjuntura Econômica, editada pela Fundação Getúlio Vargas, correspondente à coluna 40 da FGV - Estrutura de Obras em Concreto Armado, cód. AO159665.</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rPr>
          <w:rFonts w:hint="default"/>
        </w:rPr>
        <w:t>Os índices a serem considerados no reajustamento serão extraídos das tabelas publicadas na revista Conjuntura Econômica, editada pela Fundação Getúlio Vargas, correspondente à coluna 56A da FGV – Materiais para instalação – Instalação Elétrica, cód. AO1004904.</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Os índices a serem considerados no reajustamento serão extraídos das tabelas publicadas na revista Conjuntura Econômica, editada pela Fundação Getúlio Vargas, correspondente à coluna 6 da FGV – Índice Nacional de Custo da Construção (INCC), cód. 160868.</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Observado o disposto no item 12.1, a variação do índice de reajustamento será calculada </w:t>
      </w:r>
      <w:r>
        <w:rPr>
          <w:i/>
        </w:rPr>
        <w:t>pro rata die</w:t>
      </w:r>
      <w:r>
        <w:t>, respeitado o período de execução do objeto do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Caso haja mudança de data base nestes índices, deve-se primeiro calcular o valor do índice na data base original utilizando-se a seguinte fórmula:</w:t>
      </w:r>
    </w:p>
    <w:p>
      <w:pPr>
        <w:keepNext w:val="0"/>
        <w:keepLines w:val="0"/>
        <w:pageBreakBefore w:val="0"/>
        <w:kinsoku/>
        <w:wordWrap/>
        <w:overflowPunct/>
        <w:topLinePunct w:val="0"/>
        <w:autoSpaceDE/>
        <w:autoSpaceDN/>
        <w:bidi w:val="0"/>
        <w:adjustRightInd/>
        <w:snapToGrid/>
        <w:spacing w:line="240" w:lineRule="auto"/>
        <w:jc w:val="center"/>
        <w:textAlignment w:val="auto"/>
      </w:pPr>
      <m:oMathPara>
        <m:oMathParaPr>
          <m:jc m:val="center"/>
        </m:oMathParaPr>
        <m:oMath>
          <m:sSubSup>
            <m:sSubSupPr>
              <m:ctrlPr>
                <w:rPr>
                  <w:rFonts w:ascii="Cambria Math" w:hAnsi="Cambria Math"/>
                </w:rPr>
              </m:ctrlPr>
            </m:sSubSupPr>
            <m:e>
              <m:r>
                <m:rPr/>
                <w:rPr>
                  <w:rFonts w:ascii="Cambria Math" w:hAnsi="Cambria Math"/>
                </w:rPr>
                <m:t>I</m:t>
              </m:r>
              <m:ctrlPr>
                <w:rPr>
                  <w:rFonts w:ascii="Cambria Math" w:hAnsi="Cambria Math"/>
                </w:rPr>
              </m:ctrlPr>
            </m:e>
            <m:sub>
              <m:r>
                <m:rPr/>
                <w:rPr>
                  <w:rFonts w:ascii="Cambria Math" w:hAnsi="Cambria Math"/>
                </w:rPr>
                <m:t>DB1</m:t>
              </m:r>
              <m:ctrlPr>
                <w:rPr>
                  <w:rFonts w:ascii="Cambria Math" w:hAnsi="Cambria Math"/>
                </w:rPr>
              </m:ctrlPr>
            </m:sub>
            <m:sup>
              <m:r>
                <m:rPr/>
                <w:rPr>
                  <w:rFonts w:ascii="Cambria Math" w:hAnsi="Cambria Math"/>
                </w:rPr>
                <m:t>Mês2</m:t>
              </m:r>
              <m:ctrlPr>
                <w:rPr>
                  <w:rFonts w:ascii="Cambria Math" w:hAnsi="Cambria Math"/>
                </w:rPr>
              </m:ctrlPr>
            </m:sup>
          </m:sSubSup>
          <m:r>
            <m:rPr/>
            <w:rPr>
              <w:rFonts w:ascii="Cambria Math" w:hAnsi="Cambria Math"/>
            </w:rPr>
            <m:t>=</m:t>
          </m:r>
          <m:f>
            <m:fPr>
              <m:ctrlPr>
                <w:rPr>
                  <w:rFonts w:ascii="Cambria Math" w:hAnsi="Cambria Math"/>
                </w:rPr>
              </m:ctrlPr>
            </m:fPr>
            <m:num>
              <m:sSubSup>
                <m:sSubSupPr>
                  <m:ctrlPr>
                    <w:rPr>
                      <w:rFonts w:ascii="Cambria Math" w:hAnsi="Cambria Math"/>
                    </w:rPr>
                  </m:ctrlPr>
                </m:sSubSupPr>
                <m:e>
                  <m:r>
                    <m:rPr/>
                    <w:rPr>
                      <w:rFonts w:ascii="Cambria Math" w:hAnsi="Cambria Math"/>
                    </w:rPr>
                    <m:t>I</m:t>
                  </m:r>
                  <m:ctrlPr>
                    <w:rPr>
                      <w:rFonts w:ascii="Cambria Math" w:hAnsi="Cambria Math"/>
                    </w:rPr>
                  </m:ctrlPr>
                </m:e>
                <m:sub>
                  <m:r>
                    <m:rPr/>
                    <w:rPr>
                      <w:rFonts w:ascii="Cambria Math" w:hAnsi="Cambria Math"/>
                    </w:rPr>
                    <m:t>DB2</m:t>
                  </m:r>
                  <m:ctrlPr>
                    <w:rPr>
                      <w:rFonts w:ascii="Cambria Math" w:hAnsi="Cambria Math"/>
                    </w:rPr>
                  </m:ctrlPr>
                </m:sub>
                <m:sup>
                  <m:r>
                    <m:rPr/>
                    <w:rPr>
                      <w:rFonts w:ascii="Cambria Math" w:hAnsi="Cambria Math"/>
                    </w:rPr>
                    <m:t>Mês2</m:t>
                  </m:r>
                  <m:ctrlPr>
                    <w:rPr>
                      <w:rFonts w:ascii="Cambria Math" w:hAnsi="Cambria Math"/>
                    </w:rPr>
                  </m:ctrlPr>
                </m:sup>
              </m:sSubSup>
              <m:r>
                <m:rPr/>
                <w:rPr>
                  <w:rFonts w:ascii="Cambria Math" w:hAnsi="Cambria Math"/>
                </w:rPr>
                <m:t>×</m:t>
              </m:r>
              <m:sSubSup>
                <m:sSubSupPr>
                  <m:ctrlPr>
                    <w:rPr>
                      <w:rFonts w:ascii="Cambria Math" w:hAnsi="Cambria Math"/>
                    </w:rPr>
                  </m:ctrlPr>
                </m:sSubSupPr>
                <m:e>
                  <m:r>
                    <m:rPr/>
                    <w:rPr>
                      <w:rFonts w:ascii="Cambria Math" w:hAnsi="Cambria Math"/>
                    </w:rPr>
                    <m:t>I</m:t>
                  </m:r>
                  <m:ctrlPr>
                    <w:rPr>
                      <w:rFonts w:ascii="Cambria Math" w:hAnsi="Cambria Math"/>
                    </w:rPr>
                  </m:ctrlPr>
                </m:e>
                <m:sub>
                  <m:r>
                    <m:rPr/>
                    <w:rPr>
                      <w:rFonts w:ascii="Cambria Math" w:hAnsi="Cambria Math"/>
                    </w:rPr>
                    <m:t>DB1</m:t>
                  </m:r>
                  <m:ctrlPr>
                    <w:rPr>
                      <w:rFonts w:ascii="Cambria Math" w:hAnsi="Cambria Math"/>
                    </w:rPr>
                  </m:ctrlPr>
                </m:sub>
                <m:sup>
                  <m:r>
                    <m:rPr/>
                    <w:rPr>
                      <w:rFonts w:ascii="Cambria Math" w:hAnsi="Cambria Math"/>
                    </w:rPr>
                    <m:t>Mês1</m:t>
                  </m:r>
                  <m:ctrlPr>
                    <w:rPr>
                      <w:rFonts w:ascii="Cambria Math" w:hAnsi="Cambria Math"/>
                    </w:rPr>
                  </m:ctrlPr>
                </m:sup>
              </m:sSubSup>
              <m:ctrlPr>
                <w:rPr>
                  <w:rFonts w:ascii="Cambria Math" w:hAnsi="Cambria Math"/>
                </w:rPr>
              </m:ctrlPr>
            </m:num>
            <m:den>
              <m:r>
                <m:rPr/>
                <w:rPr>
                  <w:rFonts w:ascii="Cambria Math" w:hAnsi="Cambria Math"/>
                </w:rPr>
                <m:t>100</m:t>
              </m:r>
              <m:ctrlPr>
                <w:rPr>
                  <w:rFonts w:ascii="Cambria Math" w:hAnsi="Cambria Math"/>
                </w:rPr>
              </m:ctrlPr>
            </m:den>
          </m:f>
        </m:oMath>
      </m:oMathPara>
    </w:p>
    <w:p>
      <w:pPr>
        <w:keepNext w:val="0"/>
        <w:keepLines w:val="0"/>
        <w:pageBreakBefore w:val="0"/>
        <w:kinsoku/>
        <w:wordWrap/>
        <w:overflowPunct/>
        <w:topLinePunct w:val="0"/>
        <w:autoSpaceDE/>
        <w:autoSpaceDN/>
        <w:bidi w:val="0"/>
        <w:adjustRightInd/>
        <w:snapToGrid/>
        <w:spacing w:line="240" w:lineRule="auto"/>
        <w:ind w:left="993"/>
        <w:textAlignment w:val="auto"/>
      </w:pPr>
      <w:r>
        <w:t>Onde:</w:t>
      </w:r>
    </w:p>
    <w:p>
      <w:pPr>
        <w:pStyle w:val="213"/>
        <w:keepNext w:val="0"/>
        <w:keepLines w:val="0"/>
        <w:pageBreakBefore w:val="0"/>
        <w:kinsoku/>
        <w:wordWrap/>
        <w:overflowPunct/>
        <w:topLinePunct w:val="0"/>
        <w:autoSpaceDE/>
        <w:autoSpaceDN/>
        <w:bidi w:val="0"/>
        <w:adjustRightInd/>
        <w:snapToGrid/>
        <w:spacing w:line="240" w:lineRule="auto"/>
        <w:ind w:left="993"/>
        <w:contextualSpacing/>
        <w:textAlignment w:val="auto"/>
      </w:pPr>
      <m:oMath>
        <m:sSubSup>
          <m:sSubSupPr>
            <m:ctrlPr>
              <w:rPr>
                <w:rFonts w:ascii="Cambria Math" w:hAnsi="Cambria Math"/>
              </w:rPr>
            </m:ctrlPr>
          </m:sSubSupPr>
          <m:e>
            <m:r>
              <m:rPr/>
              <w:rPr>
                <w:rFonts w:ascii="Cambria Math" w:hAnsi="Cambria Math"/>
              </w:rPr>
              <m:t>I</m:t>
            </m:r>
            <m:ctrlPr>
              <w:rPr>
                <w:rFonts w:ascii="Cambria Math" w:hAnsi="Cambria Math"/>
              </w:rPr>
            </m:ctrlPr>
          </m:e>
          <m:sub>
            <m:r>
              <m:rPr/>
              <w:rPr>
                <w:rFonts w:ascii="Cambria Math" w:hAnsi="Cambria Math"/>
              </w:rPr>
              <m:t>DB1</m:t>
            </m:r>
            <m:ctrlPr>
              <w:rPr>
                <w:rFonts w:ascii="Cambria Math" w:hAnsi="Cambria Math"/>
              </w:rPr>
            </m:ctrlPr>
          </m:sub>
          <m:sup>
            <m:r>
              <m:rPr/>
              <w:rPr>
                <w:rFonts w:ascii="Cambria Math" w:hAnsi="Cambria Math"/>
              </w:rPr>
              <m:t>Mês2</m:t>
            </m:r>
            <m:ctrlPr>
              <w:rPr>
                <w:rFonts w:ascii="Cambria Math" w:hAnsi="Cambria Math"/>
              </w:rPr>
            </m:ctrlPr>
          </m:sup>
        </m:sSubSup>
      </m:oMath>
      <w:r>
        <w:t xml:space="preserve"> = Valor desejado. Índice do mês de reajuste com data base original.</w:t>
      </w:r>
    </w:p>
    <w:p>
      <w:pPr>
        <w:pStyle w:val="213"/>
        <w:keepNext w:val="0"/>
        <w:keepLines w:val="0"/>
        <w:pageBreakBefore w:val="0"/>
        <w:kinsoku/>
        <w:wordWrap/>
        <w:overflowPunct/>
        <w:topLinePunct w:val="0"/>
        <w:autoSpaceDE/>
        <w:autoSpaceDN/>
        <w:bidi w:val="0"/>
        <w:adjustRightInd/>
        <w:snapToGrid/>
        <w:spacing w:line="240" w:lineRule="auto"/>
        <w:ind w:left="993"/>
        <w:contextualSpacing/>
        <w:textAlignment w:val="auto"/>
      </w:pPr>
      <m:oMath>
        <m:sSubSup>
          <m:sSubSupPr>
            <m:ctrlPr>
              <w:rPr>
                <w:rFonts w:ascii="Cambria Math" w:hAnsi="Cambria Math"/>
              </w:rPr>
            </m:ctrlPr>
          </m:sSubSupPr>
          <m:e>
            <m:r>
              <m:rPr/>
              <w:rPr>
                <w:rFonts w:ascii="Cambria Math" w:hAnsi="Cambria Math"/>
              </w:rPr>
              <m:t>I</m:t>
            </m:r>
            <m:ctrlPr>
              <w:rPr>
                <w:rFonts w:ascii="Cambria Math" w:hAnsi="Cambria Math"/>
              </w:rPr>
            </m:ctrlPr>
          </m:e>
          <m:sub>
            <m:r>
              <m:rPr/>
              <w:rPr>
                <w:rFonts w:ascii="Cambria Math" w:hAnsi="Cambria Math"/>
              </w:rPr>
              <m:t>DB2</m:t>
            </m:r>
            <m:ctrlPr>
              <w:rPr>
                <w:rFonts w:ascii="Cambria Math" w:hAnsi="Cambria Math"/>
              </w:rPr>
            </m:ctrlPr>
          </m:sub>
          <m:sup>
            <m:r>
              <m:rPr/>
              <w:rPr>
                <w:rFonts w:ascii="Cambria Math" w:hAnsi="Cambria Math"/>
              </w:rPr>
              <m:t>Mês2</m:t>
            </m:r>
            <m:ctrlPr>
              <w:rPr>
                <w:rFonts w:ascii="Cambria Math" w:hAnsi="Cambria Math"/>
              </w:rPr>
            </m:ctrlPr>
          </m:sup>
        </m:sSubSup>
      </m:oMath>
      <w:r>
        <w:t xml:space="preserve"> = Índice do mês de reajuste com a nova data base.</w:t>
      </w:r>
    </w:p>
    <w:p>
      <w:pPr>
        <w:pStyle w:val="213"/>
        <w:keepNext w:val="0"/>
        <w:keepLines w:val="0"/>
        <w:pageBreakBefore w:val="0"/>
        <w:kinsoku/>
        <w:wordWrap/>
        <w:overflowPunct/>
        <w:topLinePunct w:val="0"/>
        <w:autoSpaceDE/>
        <w:autoSpaceDN/>
        <w:bidi w:val="0"/>
        <w:adjustRightInd/>
        <w:snapToGrid/>
        <w:spacing w:line="240" w:lineRule="auto"/>
        <w:ind w:left="993"/>
        <w:contextualSpacing/>
        <w:textAlignment w:val="auto"/>
      </w:pPr>
      <m:oMath>
        <m:sSubSup>
          <m:sSubSupPr>
            <m:ctrlPr>
              <w:rPr>
                <w:rFonts w:ascii="Cambria Math" w:hAnsi="Cambria Math"/>
              </w:rPr>
            </m:ctrlPr>
          </m:sSubSupPr>
          <m:e>
            <m:r>
              <m:rPr/>
              <w:rPr>
                <w:rFonts w:ascii="Cambria Math" w:hAnsi="Cambria Math"/>
              </w:rPr>
              <m:t>I</m:t>
            </m:r>
            <m:ctrlPr>
              <w:rPr>
                <w:rFonts w:ascii="Cambria Math" w:hAnsi="Cambria Math"/>
              </w:rPr>
            </m:ctrlPr>
          </m:e>
          <m:sub>
            <m:r>
              <m:rPr/>
              <w:rPr>
                <w:rFonts w:ascii="Cambria Math" w:hAnsi="Cambria Math"/>
              </w:rPr>
              <m:t>DB1</m:t>
            </m:r>
            <m:ctrlPr>
              <w:rPr>
                <w:rFonts w:ascii="Cambria Math" w:hAnsi="Cambria Math"/>
              </w:rPr>
            </m:ctrlPr>
          </m:sub>
          <m:sup>
            <m:r>
              <m:rPr/>
              <w:rPr>
                <w:rFonts w:ascii="Cambria Math" w:hAnsi="Cambria Math"/>
              </w:rPr>
              <m:t>Mês1</m:t>
            </m:r>
            <m:ctrlPr>
              <w:rPr>
                <w:rFonts w:ascii="Cambria Math" w:hAnsi="Cambria Math"/>
              </w:rPr>
            </m:ctrlPr>
          </m:sup>
        </m:sSubSup>
      </m:oMath>
      <w:r>
        <w:t xml:space="preserve"> = Índice do mês em que mudou a tabela, na data base original.</w:t>
      </w:r>
    </w:p>
    <w:p>
      <w:pPr>
        <w:pStyle w:val="213"/>
        <w:keepNext w:val="0"/>
        <w:keepLines w:val="0"/>
        <w:pageBreakBefore w:val="0"/>
        <w:kinsoku/>
        <w:wordWrap/>
        <w:overflowPunct/>
        <w:topLinePunct w:val="0"/>
        <w:autoSpaceDE/>
        <w:autoSpaceDN/>
        <w:bidi w:val="0"/>
        <w:adjustRightInd/>
        <w:snapToGrid/>
        <w:spacing w:line="240" w:lineRule="auto"/>
        <w:ind w:left="993"/>
        <w:contextualSpacing/>
        <w:textAlignment w:val="auto"/>
      </w:pPr>
    </w:p>
    <w:p>
      <w:pPr>
        <w:pStyle w:val="213"/>
        <w:keepNext w:val="0"/>
        <w:keepLines w:val="0"/>
        <w:pageBreakBefore w:val="0"/>
        <w:kinsoku/>
        <w:wordWrap/>
        <w:overflowPunct/>
        <w:topLinePunct w:val="0"/>
        <w:autoSpaceDE/>
        <w:autoSpaceDN/>
        <w:bidi w:val="0"/>
        <w:adjustRightInd/>
        <w:snapToGrid/>
        <w:spacing w:line="240" w:lineRule="auto"/>
        <w:ind w:left="993"/>
        <w:contextualSpacing/>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43" w:name="_Toc140743501"/>
      <w:r>
        <w:t>FISCALIZAÇÃO</w:t>
      </w:r>
      <w:bookmarkEnd w:id="43"/>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fiscalização dos serviços será feita por empregado formalmente designado, a quem compete verificar se a CONTRATADA está executando os trabalhos, observando o contrato e os documentos que o integram e competências definidas no Manual de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Participar da Reunião de Partida entre as partes envolvidas, Codevasf e CONTRATADA, onde serão definidos todos os detalhes do Plano de Trabalho e dar-se-á o </w:t>
      </w:r>
      <w:r>
        <w:rPr>
          <w:i/>
        </w:rPr>
        <w:t>“start up”</w:t>
      </w:r>
      <w:r>
        <w:t xml:space="preserve"> da execução dos serviços.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Acompanhar a execução dos serviços objeto do contrato, </w:t>
      </w:r>
      <w:r>
        <w:rPr>
          <w:i/>
        </w:rPr>
        <w:t>“in loco”</w:t>
      </w:r>
      <w:r>
        <w:t>, como representante da Codevasf, de forma a garantir o cumprimento do que foi pactuado, observando para que não haja subcontratação de serviços referentes às parcelas de maior relevância e consideradas principais do objeto.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Esclarecer dúvidas ou fornecer informações solicitadas pelo preposto/representante da CONTRATADA ou, quando não estiverem sob sua alçada, encaminhá-las a quem compete.</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Checar se a CONTRATADA disponibilizou as instalações, equipamentos e recursos humanos previstos para a execução dos serviços.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Acompanhar a elaboração do “</w:t>
      </w:r>
      <w:r>
        <w:rPr>
          <w:i/>
        </w:rPr>
        <w:t>as built</w:t>
      </w:r>
      <w:r>
        <w:t>” (como construído) ao longo da execução dos serviços, quando couber.</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Solicitar da CONTRATADA a relação de empregados contratados e terceirizados, com as seguintes informações: nome completo, cargo ou função, valor do salário, número do RG e do CPF.</w:t>
      </w: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Informar ao titular da unidade orgânica demandante e ao gestor de contrato sobre o andamento dos serviços, por meio do Relatório de Acompanhamento Físico – RAF.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Efetuar os registros e ocorrências diariamente no Diário da Obra.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Determinar a reparação, correção, remoção, reconstrução ou substituição, às expensas da CONTRATADA, no total ou em parte, dos serviços nos quais forem detectados vícios, defeitos ou incorreções resultantes da execução ou dos materiais empregados.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Rejeitar, no todo ou em parte, serviço ou fornecimento executado em desacordo com o instrumento contratual.</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Notificar a CONTRATADA sobre quaisquer ocorrências encontradas em desconformidade com as cláusulas contratuais, sempre por escrito, com prova de recebimento da notificação.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em arquivo organizado memória de cálculo dos quantitativos de serviços executados e os consequentes boletins de medição.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Atestar as notas fiscais e encaminhá-las ao gestor de contrato, quando houver, ou ao titular da unidade orgânica demandante, para providências quanto ao pagamento.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Receber, analisar, emitir parecer e encaminhar ao gestor de contrato, quando houver, ou ao titular da unidade orgânica demandante, para providências, os pedidos de reajuste/repactuação e reequilíbrio econômico-financeiro.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Informar à unidade de finanças, mediante Termo de Encerramento Físico – TEF, quanto ao término da execução dos serviços, para providências no sentido de liberação da garantia contratual em favor da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Receber as etapas dos serviços ou fornecimentos mediante medições precisas e de acordo com as regras contratuais.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Receber provisoriamente, as aquisições e serviços sob sua responsabilidade, mediante recibo ou Termo Circunstanciado, quando não for designada comissão de recebimento ou outro empregado.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Acompanhar e cobrar da CONTRATADA a execução de planos ou programas ambientais, quando houver, bem como o cumprimento das condicionantes da licença ambiental, também quando houver, tomando providências para minimizar impactos de acidentes ambientais.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Realizar vistorias no local de execução dos serviços e verificar sua conformidade com as normas aplicáveis e com as orientações técnicas, indicações de segurança e uso de Equipamentos de Proteção Individual – EPIs.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Acompanhar a execução dos serviços, verificando a correta utilização quantitativa e qualitativa dos materiais e equipamentos empregados, com a finalidade de zelar pela manutenção da qualidade adequada.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ação e/ou omissão, total ou parcial, da Fiscalização não eximirá a CONTRATADA da integral responsabilidade pela execução do objeto deste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44" w:name="_Ref6475134"/>
      <w:bookmarkEnd w:id="44"/>
      <w:bookmarkStart w:id="45" w:name="_Ref6475143"/>
      <w:bookmarkEnd w:id="45"/>
      <w:bookmarkStart w:id="46" w:name="_Toc140743502"/>
      <w:r>
        <w:t>RECEBIMENTO DEFINITIVO DOS SERVIÇOS</w:t>
      </w:r>
      <w:bookmarkEnd w:id="46"/>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bookmarkStart w:id="47" w:name="REF"/>
      <w:bookmarkEnd w:id="47"/>
      <w:r>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Após o término dos serviços objeto deste TR, a CONTRATADA requererá à FISCALIZAÇÃO o seu recebimento provisório, que deverá ocorrer no prazo de até 15 (quinze) dias da data de sua solicitação por escrito, mediante termo circunstanciado assinado pelas partes.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Na hipótese da necessidade de correção, será estabelecido pela FISCALIZAÇÃO um prazo, para que a CONTRATADA, às suas expensas, complemente, refaça ou substitua os serviços rejeitados.</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Após o recebimento provisório do objeto pela FISCALIZAÇÃO, será designado Servidor ou Comissão para o recebimento definitivo do objeto, que deverá ocorrer no prazo de até 90 (noventa) dias da data de sua designação, ou vistoria que comprove a adequação do objeto aos termos contratuais, mediante termo circunstanciado assinado pelas partes.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Na hipótese da necessidade de correção, o Servidor ou Comissão estabelecerá um prazo para que a CONTRATADA, às suas expensas, complemente, refaça ou substitua os serviços rejeitados.</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Na hipótese de o termo circunstanciado ou a verificação não serem, respectivamente, lavrado ou procedida dentro dos prazos fixados, reputar-se-ão como realizados, desde que comunicados à Administração nos 15 (quinze) dias anteriores à exaustão dos mesmos.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ensaios, testes e demais provas exigidas por normas técnicas oficiais para a boa execução do objeto do contrato correm por conta da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Codevasf rejeitará, no todo ou em parte, obra, serviço ou fornecimento executado em desacordo com o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Aceitos e aprovados os serviços, será emitido o Termo de Encerramento Físico (TEF), que deverá ser assinado por representante autorizado da CONTRATADA, possibilitando a liberação da garantia.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O Termo de Encerramento Físico de Contrato (TEF) está condicionado ao recebimento e aprovação, pela Fiscalização, do projeto </w:t>
      </w:r>
      <w:r>
        <w:rPr>
          <w:i/>
          <w:iCs/>
        </w:rPr>
        <w:t>as built</w:t>
      </w:r>
      <w:r>
        <w:t xml:space="preserve"> de cada serviço de pavimentação realizado pela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Termo de Encerramento Físico de Contrato (TEF) está condicionado à emissão de Laudo Técnico pela Codevasf sobre todos os serviços executados.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entende e aceita que o pleno cumprimento do estipulado neste item é condicionante para:</w:t>
      </w:r>
    </w:p>
    <w:p>
      <w:pPr>
        <w:pStyle w:val="213"/>
        <w:keepNext w:val="0"/>
        <w:keepLines w:val="0"/>
        <w:pageBreakBefore w:val="0"/>
        <w:widowControl/>
        <w:numPr>
          <w:ilvl w:val="0"/>
          <w:numId w:val="27"/>
        </w:numPr>
        <w:kinsoku/>
        <w:wordWrap/>
        <w:overflowPunct/>
        <w:topLinePunct w:val="0"/>
        <w:autoSpaceDE/>
        <w:autoSpaceDN/>
        <w:bidi w:val="0"/>
        <w:adjustRightInd/>
        <w:snapToGrid/>
        <w:spacing w:line="240" w:lineRule="auto"/>
        <w:ind w:left="1843" w:hanging="425"/>
        <w:textAlignment w:val="auto"/>
      </w:pPr>
      <w:r>
        <w:t>Emissão do Termo de Encerramento Físico (TEF);</w:t>
      </w:r>
    </w:p>
    <w:p>
      <w:pPr>
        <w:pStyle w:val="213"/>
        <w:keepNext w:val="0"/>
        <w:keepLines w:val="0"/>
        <w:pageBreakBefore w:val="0"/>
        <w:widowControl/>
        <w:numPr>
          <w:ilvl w:val="0"/>
          <w:numId w:val="27"/>
        </w:numPr>
        <w:kinsoku/>
        <w:wordWrap/>
        <w:overflowPunct/>
        <w:topLinePunct w:val="0"/>
        <w:autoSpaceDE/>
        <w:autoSpaceDN/>
        <w:bidi w:val="0"/>
        <w:adjustRightInd/>
        <w:snapToGrid/>
        <w:spacing w:line="240" w:lineRule="auto"/>
        <w:ind w:left="1843" w:hanging="425"/>
        <w:textAlignment w:val="auto"/>
      </w:pPr>
      <w:r>
        <w:t>Emissão do Atestado de Capacidade Técnica;</w:t>
      </w:r>
    </w:p>
    <w:p>
      <w:pPr>
        <w:pStyle w:val="213"/>
        <w:keepNext w:val="0"/>
        <w:keepLines w:val="0"/>
        <w:pageBreakBefore w:val="0"/>
        <w:widowControl/>
        <w:numPr>
          <w:ilvl w:val="0"/>
          <w:numId w:val="27"/>
        </w:numPr>
        <w:kinsoku/>
        <w:wordWrap/>
        <w:overflowPunct/>
        <w:topLinePunct w:val="0"/>
        <w:autoSpaceDE/>
        <w:autoSpaceDN/>
        <w:bidi w:val="0"/>
        <w:adjustRightInd/>
        <w:snapToGrid/>
        <w:spacing w:line="240" w:lineRule="auto"/>
        <w:ind w:left="1843" w:hanging="425"/>
        <w:textAlignment w:val="auto"/>
      </w:pPr>
      <w:r>
        <w:t>Liberação da Caução Contratual.</w:t>
      </w:r>
    </w:p>
    <w:p>
      <w:pPr>
        <w:pStyle w:val="213"/>
        <w:keepNext w:val="0"/>
        <w:keepLines w:val="0"/>
        <w:pageBreakBefore w:val="0"/>
        <w:widowControl/>
        <w:numPr>
          <w:ilvl w:val="0"/>
          <w:numId w:val="0"/>
        </w:numPr>
        <w:kinsoku/>
        <w:wordWrap/>
        <w:overflowPunct/>
        <w:topLinePunct w:val="0"/>
        <w:autoSpaceDE/>
        <w:autoSpaceDN/>
        <w:bidi w:val="0"/>
        <w:adjustRightInd/>
        <w:snapToGrid/>
        <w:spacing w:line="240" w:lineRule="auto"/>
        <w:ind w:left="1418"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última fatura de serviços somente será encaminhada para pagamento após a emissão do Termo de Encerramento Físico do Contrato (TEF), que deverá ser anexado ao processo de liberação e pagamento.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48" w:name="_Toc8111254"/>
      <w:bookmarkEnd w:id="48"/>
      <w:bookmarkStart w:id="49" w:name="_Toc8075034"/>
      <w:bookmarkEnd w:id="49"/>
      <w:bookmarkStart w:id="50" w:name="_Toc8074719"/>
      <w:bookmarkEnd w:id="50"/>
      <w:bookmarkStart w:id="51" w:name="_Toc491356948"/>
      <w:bookmarkEnd w:id="51"/>
      <w:bookmarkStart w:id="52" w:name="_Toc8110428"/>
      <w:bookmarkEnd w:id="52"/>
      <w:bookmarkStart w:id="53" w:name="_Toc8134258"/>
      <w:bookmarkEnd w:id="53"/>
      <w:bookmarkStart w:id="54" w:name="_Toc8076507"/>
      <w:bookmarkEnd w:id="54"/>
      <w:bookmarkStart w:id="55" w:name="_Toc140743503"/>
      <w:bookmarkStart w:id="56" w:name="_Toc57194147"/>
      <w:r>
        <w:t>RESPONSABILIDADE AMBIENTAL E SEGURANÇA DO TRABALHO</w:t>
      </w:r>
      <w:bookmarkEnd w:id="55"/>
      <w:bookmarkEnd w:id="56"/>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atender à legislação pertinente à proteção da integridade física e da saúde dos trabalhadores durante a realização dos serviços, conforme dispõe a Lei nº 6.514 de 22/12/1977, Portaria nº 3.214, de 8/6/1978, que deverá:</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Cumprir e fazer cumprir as Normas Regulamentadoras de Segurança e Medicina do Trabalho – NRs, pertinentes à natureza dos serviços a serem desenvolvidos;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Elaborar o Programa de Controle Médico de Saúde Ocupacional - PCMSO, além do Programa de Gerenciamento de Riscos - PGR nos casos previstos nas NR-18 e NR-9;</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Constituir e manter os Serviços Especializados em Engenharia de Segurança do Trabalho - SESMT conforme dimensionamento disposto no Quadro II da NR-4.</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Critérios de Sustentabilidade Ambiental</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Contratada deverá executar os serviços de engenharia em conformidade com a Licença Ambiental e o respectivo estudo ambiental, quando couber, em função da legislação vigente no local de execução dos serviços.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ind w:left="1015" w:leftChars="0" w:hanging="1015" w:firstLineChars="0"/>
        <w:textAlignment w:val="auto"/>
      </w:pPr>
      <w:r>
        <w:rPr>
          <w:rFonts w:hint="default"/>
        </w:rPr>
        <w:t>O Decreto nº 7.746/2012,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 como critérios e práticas sustentáveis, entre outras:</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baixo impacto sobre recursos naturais como flora, fauna, ar, solo e água;</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preferência para materiais, tecnologias e matérias-primas de origem local;</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maior eficiência na utilização de recursos naturais como água e energia;</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maior geração de empregos, preferencialmente com mão de obra local;</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maior vida útil e menor custo de manutenção do bem e da obra;</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uso de inovações que reduzam a pressão sobre recursos naturais;</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origem sustentável dos recursos naturais utilizados nos bens, nos serviços e nas obras; e</w:t>
      </w:r>
    </w:p>
    <w:p>
      <w:pPr>
        <w:pStyle w:val="4"/>
        <w:keepNext w:val="0"/>
        <w:keepLines w:val="0"/>
        <w:pageBreakBefore w:val="0"/>
        <w:widowControl/>
        <w:numPr>
          <w:ilvl w:val="0"/>
          <w:numId w:val="28"/>
        </w:numPr>
        <w:kinsoku/>
        <w:wordWrap/>
        <w:overflowPunct/>
        <w:topLinePunct w:val="0"/>
        <w:autoSpaceDE/>
        <w:autoSpaceDN/>
        <w:bidi w:val="0"/>
        <w:adjustRightInd/>
        <w:snapToGrid/>
        <w:spacing w:line="240" w:lineRule="auto"/>
        <w:ind w:left="1440" w:leftChars="0" w:hanging="425" w:firstLineChars="0"/>
        <w:textAlignment w:val="auto"/>
        <w:rPr>
          <w:rFonts w:hint="default"/>
        </w:rPr>
      </w:pPr>
      <w:r>
        <w:rPr>
          <w:rFonts w:hint="default"/>
        </w:rPr>
        <w:t>utilização de produtos florestais madeireiros e não madeireiros originários de manejo florestal sustentável ou de reflorestamento.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Na execução dos serviços será exigido o pleno atendimento da Instrução Normativa SLTI/MP nº 1/2010, onde a CONTRATADA deverá adotar as seguintes providências:</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pPr>
      <w:r>
        <w:t>Deverá ser priorizado o emprego de mão de obra, materiais, tecnologias e matérias-primas de origem local para execução, conservação e operação das obras públicas.</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pPr>
      <w:r>
        <w:t>Os resíduos sólidos reutilizáveis e recicláveis devem ser acondicionados adequadamente e de forma diferenciada, para fins de disponibilização à coleta seletiva.</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pPr>
      <w:r>
        <w:t>Otimizar a utilização de recursos e a redução de desperdícios e de poluição, através das seguintes medidas, dentre outras:</w:t>
      </w:r>
    </w:p>
    <w:p>
      <w:pPr>
        <w:pStyle w:val="5"/>
        <w:keepNext w:val="0"/>
        <w:keepLines w:val="0"/>
        <w:pageBreakBefore w:val="0"/>
        <w:widowControl w:val="0"/>
        <w:numPr>
          <w:ilvl w:val="0"/>
          <w:numId w:val="29"/>
        </w:numPr>
        <w:kinsoku/>
        <w:wordWrap/>
        <w:overflowPunct/>
        <w:topLinePunct w:val="0"/>
        <w:autoSpaceDE/>
        <w:autoSpaceDN/>
        <w:bidi w:val="0"/>
        <w:adjustRightInd/>
        <w:snapToGrid/>
        <w:spacing w:before="0" w:after="0" w:line="240" w:lineRule="auto"/>
        <w:ind w:left="1440" w:leftChars="0" w:hanging="425" w:firstLineChars="0"/>
        <w:textAlignment w:val="auto"/>
      </w:pPr>
      <w:r>
        <w:t>Racionalizar o uso de substâncias potencialmente tóxicas ou poluentes;</w:t>
      </w:r>
    </w:p>
    <w:p>
      <w:pPr>
        <w:pStyle w:val="5"/>
        <w:keepNext w:val="0"/>
        <w:keepLines w:val="0"/>
        <w:pageBreakBefore w:val="0"/>
        <w:widowControl w:val="0"/>
        <w:numPr>
          <w:ilvl w:val="0"/>
          <w:numId w:val="29"/>
        </w:numPr>
        <w:kinsoku/>
        <w:wordWrap/>
        <w:overflowPunct/>
        <w:topLinePunct w:val="0"/>
        <w:autoSpaceDE/>
        <w:autoSpaceDN/>
        <w:bidi w:val="0"/>
        <w:adjustRightInd/>
        <w:snapToGrid/>
        <w:spacing w:before="0" w:after="0" w:line="240" w:lineRule="auto"/>
        <w:ind w:left="1440" w:leftChars="0" w:hanging="425" w:firstLineChars="0"/>
        <w:textAlignment w:val="auto"/>
      </w:pPr>
      <w:r>
        <w:t>Substituir as substâncias tóxicas por outras atóxicas ou de menor toxicidade;</w:t>
      </w:r>
    </w:p>
    <w:p>
      <w:pPr>
        <w:pStyle w:val="5"/>
        <w:keepNext w:val="0"/>
        <w:keepLines w:val="0"/>
        <w:pageBreakBefore w:val="0"/>
        <w:widowControl w:val="0"/>
        <w:numPr>
          <w:ilvl w:val="0"/>
          <w:numId w:val="29"/>
        </w:numPr>
        <w:kinsoku/>
        <w:wordWrap/>
        <w:overflowPunct/>
        <w:topLinePunct w:val="0"/>
        <w:autoSpaceDE/>
        <w:autoSpaceDN/>
        <w:bidi w:val="0"/>
        <w:adjustRightInd/>
        <w:snapToGrid/>
        <w:spacing w:before="0" w:after="0" w:line="240" w:lineRule="auto"/>
        <w:ind w:left="1440" w:leftChars="0" w:hanging="425" w:firstLineChars="0"/>
        <w:textAlignment w:val="auto"/>
      </w:pPr>
      <w:r>
        <w:t>Usar produtos de limpeza e conservação de superfícies e objetos inanimados que obedeçam às classificações e especificações determinadas pela Anvisa;</w:t>
      </w:r>
    </w:p>
    <w:p>
      <w:pPr>
        <w:pStyle w:val="5"/>
        <w:keepNext w:val="0"/>
        <w:keepLines w:val="0"/>
        <w:pageBreakBefore w:val="0"/>
        <w:widowControl w:val="0"/>
        <w:numPr>
          <w:ilvl w:val="0"/>
          <w:numId w:val="29"/>
        </w:numPr>
        <w:kinsoku/>
        <w:wordWrap/>
        <w:overflowPunct/>
        <w:topLinePunct w:val="0"/>
        <w:autoSpaceDE/>
        <w:autoSpaceDN/>
        <w:bidi w:val="0"/>
        <w:adjustRightInd/>
        <w:snapToGrid/>
        <w:spacing w:before="0" w:after="0" w:line="240" w:lineRule="auto"/>
        <w:ind w:left="1440" w:leftChars="0" w:hanging="425" w:firstLineChars="0"/>
        <w:textAlignment w:val="auto"/>
        <w:rPr>
          <w:rFonts w:hint="default"/>
        </w:rPr>
      </w:pPr>
      <w:r>
        <w:t>Racionalizar o consumo de energia (especialmente elétrica) e adotar medidas para evitar o desperdício de água tratada;</w:t>
      </w:r>
    </w:p>
    <w:p>
      <w:pPr>
        <w:pStyle w:val="5"/>
        <w:keepNext w:val="0"/>
        <w:keepLines w:val="0"/>
        <w:pageBreakBefore w:val="0"/>
        <w:widowControl w:val="0"/>
        <w:numPr>
          <w:ilvl w:val="0"/>
          <w:numId w:val="29"/>
        </w:numPr>
        <w:kinsoku/>
        <w:wordWrap/>
        <w:overflowPunct/>
        <w:topLinePunct w:val="0"/>
        <w:autoSpaceDE/>
        <w:autoSpaceDN/>
        <w:bidi w:val="0"/>
        <w:adjustRightInd/>
        <w:snapToGrid/>
        <w:spacing w:before="0" w:after="0" w:line="240" w:lineRule="auto"/>
        <w:ind w:left="1440" w:leftChars="0" w:hanging="425" w:firstLineChars="0"/>
        <w:textAlignment w:val="auto"/>
      </w:pPr>
      <w:r>
        <w:rPr>
          <w:rFonts w:hint="default"/>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5"/>
        <w:keepNext w:val="0"/>
        <w:keepLines w:val="0"/>
        <w:pageBreakBefore w:val="0"/>
        <w:widowControl w:val="0"/>
        <w:numPr>
          <w:ilvl w:val="0"/>
          <w:numId w:val="29"/>
        </w:numPr>
        <w:kinsoku/>
        <w:wordWrap/>
        <w:overflowPunct/>
        <w:topLinePunct w:val="0"/>
        <w:autoSpaceDE/>
        <w:autoSpaceDN/>
        <w:bidi w:val="0"/>
        <w:adjustRightInd/>
        <w:snapToGrid/>
        <w:spacing w:before="0" w:after="0" w:line="240" w:lineRule="auto"/>
        <w:ind w:left="1440" w:leftChars="0" w:hanging="425" w:firstLineChars="0"/>
        <w:textAlignment w:val="auto"/>
      </w:pPr>
      <w:r>
        <w:rPr>
          <w:rFonts w:hint="default"/>
        </w:rPr>
        <w:t>Treinar e capacitar periodicamente os empregados em boas práticas de redução de desperdícios e poluição.</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rFonts w:hint="default"/>
        </w:rPr>
      </w:pPr>
      <w:r>
        <w:rPr>
          <w:rFonts w:hint="default"/>
        </w:rPr>
        <w:t>Utilizar lavagem com água de reuso ou outras fontes, sempre que possível (águas de chuva, poços cuja água seja certificada de não contaminação por metais pesados ou agentes bacteriológicos, minas e outros);</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rFonts w:hint="default"/>
        </w:rPr>
      </w:pPr>
      <w:r>
        <w:rPr>
          <w:rFonts w:hint="default"/>
        </w:rPr>
        <w:t>Fornecer aos empregados os equipamentos de segurança que se fizerem necessários, para a execução de serviços;</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rPr>
          <w:rFonts w:hint="default"/>
        </w:rPr>
      </w:pPr>
      <w:r>
        <w:rPr>
          <w:rFonts w:hint="default"/>
        </w:rPr>
        <w:t>Respeitar as Normas Brasileiras - NBR publicadas pela Associação Brasileira de Normas Técnicas sobre resíduos sólidos;</w:t>
      </w:r>
    </w:p>
    <w:p>
      <w:pPr>
        <w:pStyle w:val="4"/>
        <w:keepNext w:val="0"/>
        <w:keepLines w:val="0"/>
        <w:pageBreakBefore w:val="0"/>
        <w:numPr>
          <w:ilvl w:val="3"/>
          <w:numId w:val="13"/>
        </w:numPr>
        <w:kinsoku/>
        <w:wordWrap/>
        <w:overflowPunct/>
        <w:topLinePunct w:val="0"/>
        <w:autoSpaceDE/>
        <w:autoSpaceDN/>
        <w:bidi w:val="0"/>
        <w:adjustRightInd/>
        <w:snapToGrid/>
        <w:spacing w:line="240" w:lineRule="auto"/>
        <w:ind w:left="1015" w:leftChars="0" w:hanging="1015" w:firstLineChars="0"/>
        <w:textAlignment w:val="auto"/>
      </w:pPr>
      <w:r>
        <w:rPr>
          <w:rFonts w:hint="default"/>
        </w:rPr>
        <w:t>Desenvolver ou adotar manuais de procedimentos de descarte de materiais potencialmente poluidores, dentre os quais:</w:t>
      </w:r>
    </w:p>
    <w:p>
      <w:pPr>
        <w:pStyle w:val="5"/>
        <w:keepNext w:val="0"/>
        <w:keepLines w:val="0"/>
        <w:pageBreakBefore w:val="0"/>
        <w:widowControl w:val="0"/>
        <w:numPr>
          <w:ilvl w:val="0"/>
          <w:numId w:val="30"/>
        </w:numPr>
        <w:kinsoku/>
        <w:wordWrap/>
        <w:overflowPunct/>
        <w:topLinePunct w:val="0"/>
        <w:autoSpaceDE/>
        <w:autoSpaceDN/>
        <w:bidi w:val="0"/>
        <w:adjustRightInd/>
        <w:snapToGrid/>
        <w:spacing w:before="0" w:after="0" w:line="240" w:lineRule="auto"/>
        <w:ind w:left="1440" w:leftChars="0" w:hanging="425" w:firstLineChars="0"/>
        <w:textAlignment w:val="auto"/>
        <w:rPr>
          <w:rFonts w:hint="default"/>
        </w:rPr>
      </w:pPr>
      <w:r>
        <w:rPr>
          <w:rFonts w:hint="default"/>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pPr>
        <w:pStyle w:val="5"/>
        <w:keepNext w:val="0"/>
        <w:keepLines w:val="0"/>
        <w:pageBreakBefore w:val="0"/>
        <w:widowControl w:val="0"/>
        <w:numPr>
          <w:ilvl w:val="0"/>
          <w:numId w:val="30"/>
        </w:numPr>
        <w:kinsoku/>
        <w:wordWrap/>
        <w:overflowPunct/>
        <w:topLinePunct w:val="0"/>
        <w:autoSpaceDE/>
        <w:autoSpaceDN/>
        <w:bidi w:val="0"/>
        <w:adjustRightInd/>
        <w:snapToGrid/>
        <w:spacing w:before="0" w:after="0" w:line="240" w:lineRule="auto"/>
        <w:ind w:left="1440" w:leftChars="0" w:hanging="425" w:firstLineChars="0"/>
        <w:textAlignment w:val="auto"/>
        <w:rPr>
          <w:rFonts w:hint="default"/>
        </w:rPr>
      </w:pPr>
      <w:r>
        <w:rPr>
          <w:rFonts w:hint="default"/>
        </w:rPr>
        <w:t>Lâmpadas fluorescentes e frascos de aerossóis em geral devem ser separados e acondicionados em recipientes adequados para destinação específica;</w:t>
      </w:r>
    </w:p>
    <w:p>
      <w:pPr>
        <w:pStyle w:val="5"/>
        <w:keepNext w:val="0"/>
        <w:keepLines w:val="0"/>
        <w:pageBreakBefore w:val="0"/>
        <w:widowControl w:val="0"/>
        <w:numPr>
          <w:ilvl w:val="0"/>
          <w:numId w:val="30"/>
        </w:numPr>
        <w:kinsoku/>
        <w:wordWrap/>
        <w:overflowPunct/>
        <w:topLinePunct w:val="0"/>
        <w:autoSpaceDE/>
        <w:autoSpaceDN/>
        <w:bidi w:val="0"/>
        <w:adjustRightInd/>
        <w:snapToGrid/>
        <w:spacing w:before="0" w:after="0" w:line="240" w:lineRule="auto"/>
        <w:ind w:left="1440" w:leftChars="0" w:hanging="425" w:firstLineChars="0"/>
        <w:textAlignment w:val="auto"/>
      </w:pPr>
      <w:r>
        <w:rPr>
          <w:rFonts w:hint="default"/>
        </w:rPr>
        <w:t>Pneumáticos inservíveis devem ser encaminhados aos fabricantes para destinação final, ambientalmente adequada, conforme disciplina normativa vigente.</w:t>
      </w:r>
    </w:p>
    <w:p>
      <w:pPr>
        <w:pStyle w:val="5"/>
        <w:keepNext w:val="0"/>
        <w:keepLines w:val="0"/>
        <w:pageBreakBefore w:val="0"/>
        <w:numPr>
          <w:ilvl w:val="2"/>
          <w:numId w:val="13"/>
        </w:numPr>
        <w:kinsoku/>
        <w:wordWrap/>
        <w:overflowPunct/>
        <w:topLinePunct w:val="0"/>
        <w:autoSpaceDE/>
        <w:autoSpaceDN/>
        <w:bidi w:val="0"/>
        <w:adjustRightInd/>
        <w:snapToGrid/>
        <w:spacing w:before="0" w:after="0" w:line="240" w:lineRule="auto"/>
        <w:textAlignment w:val="auto"/>
      </w:pPr>
      <w:r>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pPr>
        <w:pStyle w:val="5"/>
        <w:keepNext w:val="0"/>
        <w:keepLines w:val="0"/>
        <w:pageBreakBefore w:val="0"/>
        <w:widowControl w:val="0"/>
        <w:numPr>
          <w:ilvl w:val="0"/>
          <w:numId w:val="31"/>
        </w:numPr>
        <w:kinsoku/>
        <w:wordWrap/>
        <w:overflowPunct/>
        <w:topLinePunct w:val="0"/>
        <w:autoSpaceDE/>
        <w:autoSpaceDN/>
        <w:bidi w:val="0"/>
        <w:adjustRightInd/>
        <w:snapToGrid/>
        <w:spacing w:before="0" w:after="0" w:line="240" w:lineRule="auto"/>
        <w:ind w:left="1440" w:hanging="425"/>
        <w:textAlignment w:val="auto"/>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pPr>
        <w:pStyle w:val="5"/>
        <w:keepNext w:val="0"/>
        <w:keepLines w:val="0"/>
        <w:pageBreakBefore w:val="0"/>
        <w:widowControl w:val="0"/>
        <w:numPr>
          <w:ilvl w:val="0"/>
          <w:numId w:val="31"/>
        </w:numPr>
        <w:kinsoku/>
        <w:wordWrap/>
        <w:overflowPunct/>
        <w:topLinePunct w:val="0"/>
        <w:autoSpaceDE/>
        <w:autoSpaceDN/>
        <w:bidi w:val="0"/>
        <w:adjustRightInd/>
        <w:snapToGrid/>
        <w:spacing w:before="0" w:after="0" w:line="240" w:lineRule="auto"/>
        <w:ind w:left="1440" w:hanging="425"/>
        <w:textAlignment w:val="auto"/>
      </w:pPr>
      <w:r>
        <w:t>Nos termos dos artigos 3° e 10° da Resolução Conama n° 307, de 5/7/2002, a CONTRATADA deverá providenciar a destinação ambientalmente adequada dos resíduos da construção civil originários da contratação, obedecendo, no que couber, aos seguintes procedimentos:</w:t>
      </w:r>
    </w:p>
    <w:p>
      <w:pPr>
        <w:pStyle w:val="5"/>
        <w:keepNext w:val="0"/>
        <w:keepLines w:val="0"/>
        <w:pageBreakBefore w:val="0"/>
        <w:numPr>
          <w:ilvl w:val="0"/>
          <w:numId w:val="32"/>
        </w:numPr>
        <w:kinsoku/>
        <w:wordWrap/>
        <w:overflowPunct/>
        <w:topLinePunct w:val="0"/>
        <w:autoSpaceDE/>
        <w:autoSpaceDN/>
        <w:bidi w:val="0"/>
        <w:adjustRightInd/>
        <w:snapToGrid/>
        <w:spacing w:before="0" w:after="0" w:line="240" w:lineRule="auto"/>
        <w:ind w:left="2835" w:hanging="567"/>
        <w:textAlignment w:val="auto"/>
      </w:pPr>
      <w:r>
        <w:t>Resíduos Classe A (reutilizáveis ou recicláveis como agregados): deverão ser reutilizados ou reciclados na forma de agregados ou encaminhados a aterro de resíduos Classe A de preservação de material para usos futuros;</w:t>
      </w:r>
    </w:p>
    <w:p>
      <w:pPr>
        <w:pStyle w:val="5"/>
        <w:keepNext w:val="0"/>
        <w:keepLines w:val="0"/>
        <w:pageBreakBefore w:val="0"/>
        <w:numPr>
          <w:ilvl w:val="0"/>
          <w:numId w:val="32"/>
        </w:numPr>
        <w:kinsoku/>
        <w:wordWrap/>
        <w:overflowPunct/>
        <w:topLinePunct w:val="0"/>
        <w:autoSpaceDE/>
        <w:autoSpaceDN/>
        <w:bidi w:val="0"/>
        <w:adjustRightInd/>
        <w:snapToGrid/>
        <w:spacing w:before="0" w:after="0" w:line="240" w:lineRule="auto"/>
        <w:ind w:left="2835" w:hanging="567"/>
        <w:textAlignment w:val="auto"/>
      </w:pPr>
      <w:r>
        <w:t>Resíduos Classe B (recicláveis para outras destinações): deverão ser reutilizados, reciclados ou encaminhados a áreas de armazenamento temporário, sendo dispostos de modo a permitir a sua utilização ou reciclagem futura;</w:t>
      </w:r>
    </w:p>
    <w:p>
      <w:pPr>
        <w:pStyle w:val="5"/>
        <w:keepNext w:val="0"/>
        <w:keepLines w:val="0"/>
        <w:pageBreakBefore w:val="0"/>
        <w:numPr>
          <w:ilvl w:val="0"/>
          <w:numId w:val="32"/>
        </w:numPr>
        <w:kinsoku/>
        <w:wordWrap/>
        <w:overflowPunct/>
        <w:topLinePunct w:val="0"/>
        <w:autoSpaceDE/>
        <w:autoSpaceDN/>
        <w:bidi w:val="0"/>
        <w:adjustRightInd/>
        <w:snapToGrid/>
        <w:spacing w:before="0" w:after="0" w:line="240" w:lineRule="auto"/>
        <w:ind w:left="2835" w:hanging="567"/>
        <w:textAlignment w:val="auto"/>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5"/>
        <w:keepNext w:val="0"/>
        <w:keepLines w:val="0"/>
        <w:pageBreakBefore w:val="0"/>
        <w:numPr>
          <w:ilvl w:val="0"/>
          <w:numId w:val="32"/>
        </w:numPr>
        <w:kinsoku/>
        <w:wordWrap/>
        <w:overflowPunct/>
        <w:topLinePunct w:val="0"/>
        <w:autoSpaceDE/>
        <w:autoSpaceDN/>
        <w:bidi w:val="0"/>
        <w:adjustRightInd/>
        <w:snapToGrid/>
        <w:spacing w:before="0" w:after="0" w:line="240" w:lineRule="auto"/>
        <w:ind w:left="2835" w:hanging="567"/>
        <w:textAlignment w:val="auto"/>
      </w:pPr>
      <w:r>
        <w:t>Resíduos Classe D (perigosos, contaminados ou prejudiciais à saúde): deverão ser armazenados, transportados e destinados em conformidade com as normas técnicas específicas.</w:t>
      </w:r>
    </w:p>
    <w:p>
      <w:pPr>
        <w:pStyle w:val="5"/>
        <w:keepNext w:val="0"/>
        <w:keepLines w:val="0"/>
        <w:pageBreakBefore w:val="0"/>
        <w:numPr>
          <w:ilvl w:val="0"/>
          <w:numId w:val="32"/>
        </w:numPr>
        <w:kinsoku/>
        <w:wordWrap/>
        <w:overflowPunct/>
        <w:topLinePunct w:val="0"/>
        <w:autoSpaceDE/>
        <w:autoSpaceDN/>
        <w:bidi w:val="0"/>
        <w:adjustRightInd/>
        <w:snapToGrid/>
        <w:spacing w:before="0" w:after="0" w:line="240" w:lineRule="auto"/>
        <w:ind w:left="2835" w:hanging="567"/>
        <w:textAlignment w:val="auto"/>
      </w:pPr>
      <w:r>
        <w:t>Em nenhuma hipótese a CONTRATADA poderá dispor os resíduos originários da contratação aterros de resíduos domiciliares, áreas de “bota fora”, encostas, corpos de água, lotes vagos e áreas protegidas por Lei, bem como em áreas não licenciadas.</w:t>
      </w:r>
    </w:p>
    <w:p>
      <w:pPr>
        <w:pStyle w:val="5"/>
        <w:keepNext w:val="0"/>
        <w:keepLines w:val="0"/>
        <w:pageBreakBefore w:val="0"/>
        <w:numPr>
          <w:ilvl w:val="0"/>
          <w:numId w:val="32"/>
        </w:numPr>
        <w:kinsoku/>
        <w:wordWrap/>
        <w:overflowPunct/>
        <w:topLinePunct w:val="0"/>
        <w:autoSpaceDE/>
        <w:autoSpaceDN/>
        <w:bidi w:val="0"/>
        <w:adjustRightInd/>
        <w:snapToGrid/>
        <w:spacing w:before="0" w:after="0" w:line="240" w:lineRule="auto"/>
        <w:ind w:left="2835" w:hanging="567"/>
        <w:textAlignment w:val="auto"/>
      </w:pPr>
      <w: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5"/>
        <w:keepNext w:val="0"/>
        <w:keepLines w:val="0"/>
        <w:pageBreakBefore w:val="0"/>
        <w:widowControl w:val="0"/>
        <w:numPr>
          <w:ilvl w:val="0"/>
          <w:numId w:val="31"/>
        </w:numPr>
        <w:kinsoku/>
        <w:wordWrap/>
        <w:overflowPunct/>
        <w:topLinePunct w:val="0"/>
        <w:autoSpaceDE/>
        <w:autoSpaceDN/>
        <w:bidi w:val="0"/>
        <w:adjustRightInd/>
        <w:snapToGrid/>
        <w:spacing w:before="0" w:after="0" w:line="240" w:lineRule="auto"/>
        <w:ind w:left="1440" w:hanging="425"/>
        <w:textAlignment w:val="auto"/>
        <w:rPr>
          <w:rFonts w:hint="default"/>
        </w:rPr>
      </w:pPr>
      <w:r>
        <w:rPr>
          <w:rFonts w:hint="default"/>
        </w:rPr>
        <w:t>Em nenhuma hipótese a CONTRATADA poderá dispor os resíduos originários da contratação, em aterros de resíduos domiciliares, áreas de “bota fora”, encostas, corpos d´água, lotes vagos e áreas protegidas por Lei, bem como em áreas não licenciadas.</w:t>
      </w:r>
    </w:p>
    <w:p>
      <w:pPr>
        <w:pStyle w:val="5"/>
        <w:keepNext w:val="0"/>
        <w:keepLines w:val="0"/>
        <w:pageBreakBefore w:val="0"/>
        <w:widowControl w:val="0"/>
        <w:numPr>
          <w:ilvl w:val="0"/>
          <w:numId w:val="31"/>
        </w:numPr>
        <w:kinsoku/>
        <w:wordWrap/>
        <w:overflowPunct/>
        <w:topLinePunct w:val="0"/>
        <w:autoSpaceDE/>
        <w:autoSpaceDN/>
        <w:bidi w:val="0"/>
        <w:adjustRightInd/>
        <w:snapToGrid/>
        <w:spacing w:before="0" w:after="0" w:line="240" w:lineRule="auto"/>
        <w:ind w:left="1440" w:hanging="425"/>
        <w:textAlignment w:val="auto"/>
      </w:pPr>
      <w:r>
        <w:rPr>
          <w:rFonts w:hint="default"/>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pPr>
        <w:pStyle w:val="5"/>
        <w:keepNext w:val="0"/>
        <w:keepLines w:val="0"/>
        <w:pageBreakBefore w:val="0"/>
        <w:numPr>
          <w:ilvl w:val="0"/>
          <w:numId w:val="33"/>
        </w:numPr>
        <w:kinsoku/>
        <w:wordWrap/>
        <w:overflowPunct/>
        <w:topLinePunct w:val="0"/>
        <w:autoSpaceDE/>
        <w:autoSpaceDN/>
        <w:bidi w:val="0"/>
        <w:adjustRightInd/>
        <w:snapToGrid/>
        <w:spacing w:before="0" w:after="0" w:line="240" w:lineRule="auto"/>
        <w:ind w:left="1843" w:hanging="425"/>
        <w:textAlignment w:val="auto"/>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pPr>
        <w:pStyle w:val="5"/>
        <w:keepNext w:val="0"/>
        <w:keepLines w:val="0"/>
        <w:pageBreakBefore w:val="0"/>
        <w:numPr>
          <w:ilvl w:val="0"/>
          <w:numId w:val="33"/>
        </w:numPr>
        <w:kinsoku/>
        <w:wordWrap/>
        <w:overflowPunct/>
        <w:topLinePunct w:val="0"/>
        <w:autoSpaceDE/>
        <w:autoSpaceDN/>
        <w:bidi w:val="0"/>
        <w:adjustRightInd/>
        <w:snapToGrid/>
        <w:spacing w:before="0" w:after="0" w:line="240" w:lineRule="auto"/>
        <w:ind w:left="1843" w:hanging="425"/>
        <w:textAlignment w:val="auto"/>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pPr>
        <w:pStyle w:val="5"/>
        <w:keepNext w:val="0"/>
        <w:keepLines w:val="0"/>
        <w:pageBreakBefore w:val="0"/>
        <w:numPr>
          <w:ilvl w:val="0"/>
          <w:numId w:val="33"/>
        </w:numPr>
        <w:kinsoku/>
        <w:wordWrap/>
        <w:overflowPunct/>
        <w:topLinePunct w:val="0"/>
        <w:autoSpaceDE/>
        <w:autoSpaceDN/>
        <w:bidi w:val="0"/>
        <w:adjustRightInd/>
        <w:snapToGrid/>
        <w:spacing w:before="0" w:after="0" w:line="240" w:lineRule="auto"/>
        <w:ind w:left="1843" w:hanging="425"/>
        <w:textAlignment w:val="auto"/>
      </w:pPr>
      <w: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CONTRATADA deverá comprovar a adoção de práticas de desfazimento sustentável ou reciclagem dos bens que forem inservíveis para o processo de reutilização.</w:t>
      </w: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4"/>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57" w:name="_Toc140743504"/>
      <w:r>
        <w:t>OBRIGAÇÕES DA CONTRATADA</w:t>
      </w:r>
      <w:bookmarkEnd w:id="57"/>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apresentar à Codevasf antes do início dos trabalhos, os seguintes documentos: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Identificação da área para construção de canteiro de obra e “layout” das instalações e edificações previstas, bem como área para implantação do laboratório de ensaios de campo, quando for o caso.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Auxiliar na regularização ambiental das localidades onde serão realizados os serviços, elaborando documentos necessários e protocolando nos órgãos competentes com anuência da Codevasf.</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Planejamento em meio eletrônico, no formato MS Project ou software similar, demonstrando todas as etapas previstas para a execução do objeto contratado.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Cronograma físico-financeiro, detalhado e adequado ao Plano de Trabalho referido na alínea acima, em até 30 dias após emissão da Ordem de Serviço, sob pena de sanções administrativas.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As Anotações de Responsabilidade Técnica – ARTs referentes ao objeto do contrato e especialidades pertinentes, tanto do projeto executivo quanto da execução da obra, nos termos da Lei nº. 6.496/77, juntamente com o registro dos responsáveis técnicos pelos serviços objeto desta licitação, conforme Resolução n° 1.137 de 31/3/2023.</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Apresentar-se sempre que solicitada, através do seu Responsável Técnico e/ou Coordenador dos trabalhos, nos escritórios da Codevasf em Brasília/DF ou Superintendências Regionais.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Acatar as orientações da Codevasf, notadamente quanto ao cumprimento das Normas Internas, de Segurança e Medicina do Trabalho.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Assumir a inteira responsabilidade pelo transporte interno e externo do pessoal e dos insumos até o local dos serviços e fornecimentos.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Utilização de pessoal experiente, bem como de equipamentos, ferramentas e instrumentos adequados para a boa execução dos serviços.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Colocar tantas frentes de serviços quantos forem necessários (mediante anuência prévia da fiscalização), para possibilitar a perfeita execução dos serviços de engenharia dentro do prazo contratual.</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Responsabilizar-se pelo fornecimento de toda a mão de obra, sem qualquer vinculação empregatícia com a Codevasf, bem como todo o material necessário à execução dos serviços objeto do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 assegurar e facilitar o acesso da Fiscalização, aos serviços e a todos os elementos que forem necessários ao desempenho de sua missão.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conceder livre acesso aos seus documentos e registros contábeis, referentes ao objeto da licitação, para os servidores ou empregados do órgão ou entidade da Codevasf e dos órgãos de controle interno e externo.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Caso a CONTRATADA seja registrada em região diferente daquela em que serão executados os serviços objeto deste TR, deverá apresentar visto, novo registro ou dispensa de registro, em conformidade com disposto nos arts. 5º, 6º e 7º da Resolução Confea nº 1.121 de 13/12/2019.</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será responsável por quaisquer acidentes de trabalho referentes a seu pessoal que venham a ocorrer por conta do serviço contratado e/ou por ela causado a terceiros.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Desfazer e corrigir os serviços rejeitados pela Fiscalização dentro do prazo estabelecido pela mesma, arcando com todas as despesas necessárias.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Caberá à CONTRATADA obter e arcar com os gastos de todas as licenças e franquias, pagar encargos sociais e impostos municipais, estaduais e federais que incidirem sobre a execução dos serviços. </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será responsável, perante a Codevasf, pela qualidade do total dos serviços, bem como pela qualidade dos relatórios/documentos gerados, no que diz respeito à observância de normas técnicas e códigos profissionais.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11.129/2022, abstendo-se, ainda, de cometer atos tendentes a lesar a Administração Pública, denunciando a prática de irregularidades que tiver conhecimento por meios dos canais de denúncias disponíveis.</w:t>
      </w: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entende e aceita que é condicionante para na execução dos serviços de engenharia, objeto da presente licitação, atender ainda às seguintes normas complementares:</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Códigos, leis, decretos, portarias e normas federais, estaduais e municipais, inclusive normas de concessionárias de serviços públicos, e as normas técnicas da Codevasf.</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Normas técnicas da ABNT, do INMETRO e do DNIT, principalmente no que diz respeito aos requisitos mínimos de qualidade, utilidade, resistência e segurança.</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Atendimento a todas as condicionantes ambientais das licenças, quando couber.</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em local visível no canteiro de obras cópia da Anuência Ambiental, se houver, caso contrário, cópia da legislação de dispensa do referido documento.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Atendimento às condicionantes ambientais necessárias à obtenção das Licenças do Empreendimento, emitidas pelo órgão competente, relativas à execução dos serviços, quando couber.</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Ao final dos serviços as instalações do canteiro de obra deverão ser demolidas e as áreas devidamente recuperadas, conforme as recomendações básicas para a proteção ambiental.</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Realizar e executar o Plano de Recuperação Ambiental de Áreas Degradadas (PRAD) das áreas onde forem realizadas intervenções em função dos serviços, quando couber.</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Os serviços/fornecimentos contratados deverão ser executados em total conformidade com a legislação ambiental vigente em todas as esferas e com o cumprimento dos atos administrativos ambientais inerentes ao empreendimento em questão, mediante observância dos termos e registros sistemáticos, como forma de comprovar a execução.</w:t>
      </w:r>
    </w:p>
    <w:p>
      <w:pPr>
        <w:pStyle w:val="4"/>
        <w:keepNext w:val="0"/>
        <w:keepLines w:val="0"/>
        <w:pageBreakBefore w:val="0"/>
        <w:numPr>
          <w:ilvl w:val="2"/>
          <w:numId w:val="13"/>
        </w:numPr>
        <w:kinsoku/>
        <w:wordWrap/>
        <w:overflowPunct/>
        <w:topLinePunct w:val="0"/>
        <w:autoSpaceDE/>
        <w:autoSpaceDN/>
        <w:bidi w:val="0"/>
        <w:adjustRightInd/>
        <w:snapToGrid/>
        <w:spacing w:line="240" w:lineRule="auto"/>
        <w:textAlignment w:val="auto"/>
      </w:pPr>
      <w:r>
        <w:t>A contratada deverá emitir um relatório mensal específico acerca da regularidade ambiental do empreendimento, demonstrando a fiel observância das licenças e atos administrativos ambientais correlatos, bem como de toda a legislação ambiental vigente.</w:t>
      </w:r>
    </w:p>
    <w:p>
      <w:pPr>
        <w:pStyle w:val="4"/>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no local dos serviços durante todo o período de execução em regime permanente no mínimo 1 (um) técnico de segurança do trabalho, portador de comprovação de registro profissional expedido pelo Ministério do Trabalho e Emprego e caso necessário disponibilizar outros profissionais, conforme disposto na NR4</w:t>
      </w:r>
      <w:r>
        <w:rPr>
          <w:rFonts w:hint="default"/>
          <w:lang w:val="pt-BR"/>
        </w:rPr>
        <w:t>.</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Submeter à aprovação da fiscalização os protótipos ou amostras dos materiais e equipamentos a serem aplicados nos serviços de engenharia objeto do contrato, inclusive os traços dos concretos a serem utilizados.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Exercer a vigilância e proteção de todos os materiais e equipamentos no local dos serviços, inclusive dos barracões e instalações.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No momento da desmobilização, para a liberação da última parcela, faz-se necessário a apresentação da certidão de quitação de débitos, referente as despesas com água, energia, telefone, taxas, impostos e quaisquer outros tributos que venham a ser cobrados.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apresentar em até cincos dias após a emissão da Ordem de Serviço um Preposto, aceito pela Codevasf, no local do serviço, para representá-la na execução do objeto contratado, sob pena de sanções administrativas.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deverá comunicar à Fiscalização toda a mobilização de pessoal e equipamentos, quando da chegada ao local dos serviços, a qual deverá ser devidamente anotada no Diário de Obras, para acompanhamento e controle da Codevasf.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Durante a execução dos serviços, caberá à CONTRATADA instalar e manter no local dos serviços 1 (uma) placa de identificação dos serviços de engenharia conforme Lei nº 5.194/1966 e Resolução Confea nº 407 de 9/8/1996.</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7.</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Obter junto à Prefeitura Municipal correspondente o alvará de construção e, se necessário, o alvará de demolição, na forma das disposições em vigor.</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no local dos serviços de engenharia um Diário de Obras, no qual serão feitas anotações diárias contendo no mínimo as seguintes informações:</w:t>
      </w:r>
    </w:p>
    <w:p>
      <w:pPr>
        <w:pStyle w:val="3"/>
        <w:keepNext w:val="0"/>
        <w:keepLines w:val="0"/>
        <w:pageBreakBefore w:val="0"/>
        <w:numPr>
          <w:ilvl w:val="0"/>
          <w:numId w:val="34"/>
        </w:numPr>
        <w:kinsoku/>
        <w:wordWrap/>
        <w:overflowPunct/>
        <w:topLinePunct w:val="0"/>
        <w:autoSpaceDE/>
        <w:autoSpaceDN/>
        <w:bidi w:val="0"/>
        <w:adjustRightInd/>
        <w:snapToGrid/>
        <w:spacing w:before="0" w:after="0" w:line="240" w:lineRule="auto"/>
        <w:ind w:left="1843" w:hanging="425"/>
        <w:textAlignment w:val="auto"/>
      </w:pPr>
      <w:r>
        <w:t xml:space="preserve">Quantitativo de mão de obra e equipamentos discriminados por tipo e especialidade e materiais utilizados; </w:t>
      </w:r>
    </w:p>
    <w:p>
      <w:pPr>
        <w:pStyle w:val="3"/>
        <w:keepNext w:val="0"/>
        <w:keepLines w:val="0"/>
        <w:pageBreakBefore w:val="0"/>
        <w:numPr>
          <w:ilvl w:val="0"/>
          <w:numId w:val="34"/>
        </w:numPr>
        <w:kinsoku/>
        <w:wordWrap/>
        <w:overflowPunct/>
        <w:topLinePunct w:val="0"/>
        <w:autoSpaceDE/>
        <w:autoSpaceDN/>
        <w:bidi w:val="0"/>
        <w:adjustRightInd/>
        <w:snapToGrid/>
        <w:spacing w:before="0" w:after="0" w:line="240" w:lineRule="auto"/>
        <w:ind w:left="1843" w:hanging="425"/>
        <w:textAlignment w:val="auto"/>
      </w:pPr>
      <w:r>
        <w:t>Registros da visita da fiscalização à obra e eventuais determinações realizadas pelos fiscais da Companhia durante as fiscalizações;</w:t>
      </w:r>
    </w:p>
    <w:p>
      <w:pPr>
        <w:pStyle w:val="3"/>
        <w:keepNext w:val="0"/>
        <w:keepLines w:val="0"/>
        <w:pageBreakBefore w:val="0"/>
        <w:numPr>
          <w:ilvl w:val="0"/>
          <w:numId w:val="34"/>
        </w:numPr>
        <w:kinsoku/>
        <w:wordWrap/>
        <w:overflowPunct/>
        <w:topLinePunct w:val="0"/>
        <w:autoSpaceDE/>
        <w:autoSpaceDN/>
        <w:bidi w:val="0"/>
        <w:adjustRightInd/>
        <w:snapToGrid/>
        <w:spacing w:before="0" w:after="0" w:line="240" w:lineRule="auto"/>
        <w:ind w:left="1843" w:hanging="425"/>
        <w:textAlignment w:val="auto"/>
      </w:pPr>
      <w:r>
        <w:t xml:space="preserve">Dias de chuva ou outras ocorrências que impactam no andamento das obras; </w:t>
      </w:r>
    </w:p>
    <w:p>
      <w:pPr>
        <w:pStyle w:val="3"/>
        <w:keepNext w:val="0"/>
        <w:keepLines w:val="0"/>
        <w:pageBreakBefore w:val="0"/>
        <w:numPr>
          <w:ilvl w:val="0"/>
          <w:numId w:val="34"/>
        </w:numPr>
        <w:kinsoku/>
        <w:wordWrap/>
        <w:overflowPunct/>
        <w:topLinePunct w:val="0"/>
        <w:autoSpaceDE/>
        <w:autoSpaceDN/>
        <w:bidi w:val="0"/>
        <w:adjustRightInd/>
        <w:snapToGrid/>
        <w:spacing w:before="0" w:after="0" w:line="240" w:lineRule="auto"/>
        <w:ind w:left="1843" w:hanging="425"/>
        <w:textAlignment w:val="auto"/>
      </w:pPr>
      <w:r>
        <w:t xml:space="preserve">Indicações dos serviços em execução no dia, inclusive, com indicação do local (estaca, segmento ou coordenadas); </w:t>
      </w:r>
    </w:p>
    <w:p>
      <w:pPr>
        <w:pStyle w:val="3"/>
        <w:keepNext w:val="0"/>
        <w:keepLines w:val="0"/>
        <w:pageBreakBefore w:val="0"/>
        <w:numPr>
          <w:ilvl w:val="0"/>
          <w:numId w:val="34"/>
        </w:numPr>
        <w:kinsoku/>
        <w:wordWrap/>
        <w:overflowPunct/>
        <w:topLinePunct w:val="0"/>
        <w:autoSpaceDE/>
        <w:autoSpaceDN/>
        <w:bidi w:val="0"/>
        <w:adjustRightInd/>
        <w:snapToGrid/>
        <w:spacing w:before="0" w:after="0" w:line="240" w:lineRule="auto"/>
        <w:ind w:left="1843" w:hanging="425"/>
        <w:textAlignment w:val="auto"/>
      </w:pPr>
      <w:r>
        <w:t xml:space="preserve">Reclamações, advertências e principalmente problemas de ordem técnica que requeiram solução por uma das partes. </w:t>
      </w:r>
    </w:p>
    <w:p>
      <w:pPr>
        <w:pStyle w:val="3"/>
        <w:keepNext w:val="0"/>
        <w:keepLines w:val="0"/>
        <w:pageBreakBefore w:val="0"/>
        <w:numPr>
          <w:ilvl w:val="2"/>
          <w:numId w:val="13"/>
        </w:numPr>
        <w:kinsoku/>
        <w:wordWrap/>
        <w:overflowPunct/>
        <w:topLinePunct w:val="0"/>
        <w:autoSpaceDE/>
        <w:autoSpaceDN/>
        <w:bidi w:val="0"/>
        <w:adjustRightInd/>
        <w:snapToGrid/>
        <w:spacing w:before="0" w:after="0" w:line="240" w:lineRule="auto"/>
        <w:textAlignment w:val="auto"/>
      </w:pPr>
      <w:r>
        <w:t>Este diário, devidamente rubricado pela Fiscalização e pela CONTRATADA em todas as vias, ficará em poder da Codevasf após a conclusão dos serviços de engenharia.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Obedecer às normas de higiene e prevenção de acidentes, a fim de garantia a salubridade e a segurança nos acampamentos e nos canteiros de serviços.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Responder financeiramente, sem prejuízo de outras medidas que possam ser adotadas por quaisquer danos causados à União, Estado, município ou terceiros, em razão da execução dos serviços de engenharia.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Manter no local dos serviços de engenharia uma pasta com todos os documentos previstos e necessários para execução do objeto (ARTs, anuências ambientais, projeto básico, alvarás, etc).</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será responsável, na forma da Lei, por quaisquer danos ou prejuízos provenientes de vícios e/ou defeitos decorrentes do serviço contratado.</w:t>
      </w:r>
    </w:p>
    <w:p>
      <w:pPr>
        <w:pStyle w:val="4"/>
        <w:keepNext w:val="0"/>
        <w:keepLines w:val="0"/>
        <w:pageBreakBefore w:val="0"/>
        <w:numPr>
          <w:ilvl w:val="2"/>
          <w:numId w:val="13"/>
        </w:numPr>
        <w:tabs>
          <w:tab w:val="left" w:pos="998"/>
          <w:tab w:val="clear" w:pos="1015"/>
        </w:tabs>
        <w:kinsoku/>
        <w:wordWrap/>
        <w:overflowPunct/>
        <w:topLinePunct w:val="0"/>
        <w:autoSpaceDE/>
        <w:autoSpaceDN/>
        <w:bidi w:val="0"/>
        <w:adjustRightInd/>
        <w:snapToGrid/>
        <w:spacing w:line="240" w:lineRule="auto"/>
        <w:textAlignment w:val="auto"/>
      </w:pPr>
      <w:r>
        <w:t>Correrão por conta da contratada as despesas que tiverem de ser feitas, por ela ou pela Codevasf, para reparação desses danos ou prejuízos.</w:t>
      </w:r>
    </w:p>
    <w:p>
      <w:pPr>
        <w:pStyle w:val="4"/>
        <w:keepNext w:val="0"/>
        <w:keepLines w:val="0"/>
        <w:pageBreakBefore w:val="0"/>
        <w:numPr>
          <w:ilvl w:val="0"/>
          <w:numId w:val="0"/>
        </w:numPr>
        <w:tabs>
          <w:tab w:val="left" w:pos="998"/>
        </w:tabs>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É obrigação da CONTRATADA elaborar o projeto </w:t>
      </w:r>
      <w:r>
        <w:rPr>
          <w:i/>
          <w:iCs/>
        </w:rPr>
        <w:t>as built</w:t>
      </w:r>
      <w:r>
        <w:t xml:space="preserve"> de cada serviço de pavimentação executado.</w:t>
      </w:r>
    </w:p>
    <w:p>
      <w:pPr>
        <w:pStyle w:val="3"/>
        <w:keepNext w:val="0"/>
        <w:keepLines w:val="0"/>
        <w:pageBreakBefore w:val="0"/>
        <w:numPr>
          <w:ilvl w:val="2"/>
          <w:numId w:val="13"/>
        </w:numPr>
        <w:kinsoku/>
        <w:wordWrap/>
        <w:overflowPunct/>
        <w:topLinePunct w:val="0"/>
        <w:autoSpaceDE/>
        <w:autoSpaceDN/>
        <w:bidi w:val="0"/>
        <w:adjustRightInd/>
        <w:snapToGrid/>
        <w:spacing w:before="0" w:after="0" w:line="240" w:lineRule="auto"/>
        <w:textAlignment w:val="auto"/>
      </w:pPr>
      <w:r>
        <w:t xml:space="preserve">A CONTRATADA deverá entregar as peças técnicas que compõem o projeto </w:t>
      </w:r>
      <w:r>
        <w:rPr>
          <w:i/>
          <w:iCs/>
        </w:rPr>
        <w:t>as built</w:t>
      </w:r>
      <w:r>
        <w:t xml:space="preserve"> em formato .dwg e em formato .pdf à Fiscalização até a última medição dos serviços.</w:t>
      </w:r>
    </w:p>
    <w:p>
      <w:pPr>
        <w:keepNext w:val="0"/>
        <w:keepLines w:val="0"/>
        <w:pageBreakBefore w:val="0"/>
        <w:kinsoku/>
        <w:wordWrap/>
        <w:overflowPunct/>
        <w:topLinePunct w:val="0"/>
        <w:autoSpaceDE/>
        <w:autoSpaceDN/>
        <w:bidi w:val="0"/>
        <w:adjustRightInd/>
        <w:snapToGrid/>
        <w:spacing w:line="240" w:lineRule="auto"/>
        <w:textAlignment w:val="auto"/>
        <w:rPr>
          <w:rFonts w:hint="default"/>
          <w:lang w:val="pt-BR"/>
        </w:rPr>
      </w:pPr>
    </w:p>
    <w:p>
      <w:pPr>
        <w:keepNext w:val="0"/>
        <w:keepLines w:val="0"/>
        <w:pageBreakBefore w:val="0"/>
        <w:kinsoku/>
        <w:wordWrap/>
        <w:overflowPunct/>
        <w:topLinePunct w:val="0"/>
        <w:autoSpaceDE/>
        <w:autoSpaceDN/>
        <w:bidi w:val="0"/>
        <w:adjustRightInd/>
        <w:snapToGrid/>
        <w:spacing w:line="240" w:lineRule="auto"/>
        <w:textAlignment w:val="auto"/>
        <w:rPr>
          <w:rFonts w:hint="default"/>
          <w:lang w:val="pt-BR"/>
        </w:rPr>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58" w:name="_Toc140743505"/>
      <w:r>
        <w:t>OBRIGAÇÕES DA CODEVASF</w:t>
      </w:r>
      <w:bookmarkEnd w:id="58"/>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Exigir da CONTRATADA o cumprimento integral deste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Esclarecer as dúvidas que lhe sejam apresentadas pela CONTRATADA, através de correspondências protocoladas.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Fiscalizar e acompanhar a execução do objeto do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Expedir por escrito, as determinações e comunicações dirigidas a CONTRATADA, determinando as providências necessárias à correção das falhas observadas.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Rejeitar todo e qualquer serviço inadequado, incompleto ou não especificado e estipular prazo para sua retificação.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Emitir parecer para liberação das faturas, receber as obras e serviços contratados.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Efetuar o pagamento no prazo previsto no CONTRATO.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59" w:name="_Toc83375678"/>
      <w:bookmarkStart w:id="60" w:name="_Toc140743506"/>
      <w:bookmarkStart w:id="61" w:name="_Toc83367975"/>
      <w:bookmarkStart w:id="62" w:name="_Toc73501799"/>
      <w:r>
        <w:t>MATRIZ DE RISCO</w:t>
      </w:r>
      <w:bookmarkEnd w:id="59"/>
      <w:bookmarkEnd w:id="60"/>
      <w:bookmarkEnd w:id="61"/>
      <w:bookmarkEnd w:id="62"/>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Matriz de Risco é o instrumento que define as responsabilidades do Contratante e do Contratado na execução do contrato. Com base na Matriz de Risco, são definidas as diretrizes das cláusulas contratuais.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matriz de risco está apresentada no Anexo 10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não é responsável pelos riscos relacionados ao objeto do ajuste cuja responsabilidade na Matriz de Risco é da Codevasf.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é integral e exclusivamente responsável por todos os riscos relacionados ao objeto do ajuste, inclusive, sem limitação, daqueles alocados para a contratada.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Constitui peça integrante do contrato a matriz de riscos, independentemente de transcrição no instrumento.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tem pleno conhecimento, quando da participação do processo licitatório, na natureza e extensão dos riscos por ela assumidos e ter levado tais riscos em consideração na formulação de sua proposta.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Sempre que atendidas as condições do contrato e mantidas as disposições do contrato e as disposições da matriz de risco, considera-se mantido seu equilíbrio econômico-financeiro.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Contratada somente poderá solicitar a recomposição do equilíbrio econômico-financeiro ou aditivo de prazo nas hipóteses excluídas de sua responsabilidade na matriz de risco.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casos omissos na matriz de risco serão objeto de análise acurada e criteriosa, lastreada em elementos técnicos, por intermédio de processo administrativo para apurar o caso concreto.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referida matriz de risco é parte integrante do contrato, pois tais obrigações são de resultado e devidamente delimitadas neste TR.</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63" w:name="_Toc140743507"/>
      <w:r>
        <w:t>GARANTIA DE EXECUÇÃO</w:t>
      </w:r>
      <w:bookmarkEnd w:id="63"/>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Como garantia para a completa execução das obrigações contratuais e da liquidação das multas convencionais, fica estipulada uma "Garantia de Execução" no montante de 5% (cinco por cento) do valor do contrato, a ser integralizada em até 10 (dez) dias após a assinatura do mesmo, em espécie ou Seguro Garantia emitida por seguradora autorizada pela SUSEP ou Fiança Bancária, a critério da contratada.</w:t>
      </w:r>
    </w:p>
    <w:p/>
    <w:p>
      <w:pPr>
        <w:pStyle w:val="213"/>
        <w:keepNext w:val="0"/>
        <w:keepLines w:val="0"/>
        <w:pageBreakBefore w:val="0"/>
        <w:numPr>
          <w:ilvl w:val="1"/>
          <w:numId w:val="13"/>
        </w:numPr>
        <w:kinsoku/>
        <w:wordWrap/>
        <w:overflowPunct/>
        <w:topLinePunct w:val="0"/>
        <w:autoSpaceDE/>
        <w:autoSpaceDN/>
        <w:bidi w:val="0"/>
        <w:adjustRightInd/>
        <w:snapToGrid/>
        <w:spacing w:line="240" w:lineRule="auto"/>
        <w:textAlignment w:val="auto"/>
      </w:pPr>
      <w:r>
        <w:t>A inobservância do prazo fixado para apresentação da garantia acarretará a aplicação de multa de 0,08% (oito décimos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pPr>
        <w:pStyle w:val="213"/>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garantia a que se refere o subitem acima deverá ser entregue na Área de Desenvolvimento Integrado e Infraestrutura.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garantia na forma de Carta de Fiança Bancária ou seguro garantia deverá estar em vigor e cobertura até 90 (noventa) dias após o término do prazo de vigência do contrato.</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Após a assinatura do Termo de Encerramento Físico do contrato será devolvida a “Garantia de Execução”, uma vez verificada a perfeita execução do objeto contratual.</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garantia em espécie deverá ser depositada em instituição financeira oficial, credenciada pela Codevasf, em conta remunerada que poderá ser movimentada somente por ordem da Codevasf.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não integralização da garantia representa inadimplência contratual, passível de aplicação de multas e de rescisão, na forma prevista nas cláusulas contratuais.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Não haverá qualquer restituição de garantia em caso de dissolução contratual, na forma do disposto na cláusula de rescisão, hipótese em que a garantia reverterá e será apropriada pela Codevasf.</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 garantia, qualquer que seja a modalidade escolhida, assegurará o pagamento de:</w:t>
      </w:r>
    </w:p>
    <w:p>
      <w:pPr>
        <w:pStyle w:val="3"/>
        <w:keepNext w:val="0"/>
        <w:keepLines w:val="0"/>
        <w:pageBreakBefore w:val="0"/>
        <w:numPr>
          <w:ilvl w:val="0"/>
          <w:numId w:val="35"/>
        </w:numPr>
        <w:kinsoku/>
        <w:wordWrap/>
        <w:overflowPunct/>
        <w:topLinePunct w:val="0"/>
        <w:autoSpaceDE/>
        <w:autoSpaceDN/>
        <w:bidi w:val="0"/>
        <w:adjustRightInd/>
        <w:snapToGrid/>
        <w:spacing w:before="0" w:after="0" w:line="240" w:lineRule="auto"/>
        <w:textAlignment w:val="auto"/>
      </w:pPr>
      <w:r>
        <w:t>Prejuízos advindos do não cumprimento do objeto do contrato;</w:t>
      </w:r>
    </w:p>
    <w:p>
      <w:pPr>
        <w:pStyle w:val="3"/>
        <w:keepNext w:val="0"/>
        <w:keepLines w:val="0"/>
        <w:pageBreakBefore w:val="0"/>
        <w:numPr>
          <w:ilvl w:val="0"/>
          <w:numId w:val="35"/>
        </w:numPr>
        <w:kinsoku/>
        <w:wordWrap/>
        <w:overflowPunct/>
        <w:topLinePunct w:val="0"/>
        <w:autoSpaceDE/>
        <w:autoSpaceDN/>
        <w:bidi w:val="0"/>
        <w:adjustRightInd/>
        <w:snapToGrid/>
        <w:spacing w:before="0" w:after="0" w:line="240" w:lineRule="auto"/>
        <w:textAlignment w:val="auto"/>
      </w:pPr>
      <w:r>
        <w:t>Prejuízos diretos causados à Administração decorrentes de culpa ou dolo durante a execução do contrato;</w:t>
      </w:r>
    </w:p>
    <w:p>
      <w:pPr>
        <w:pStyle w:val="3"/>
        <w:keepNext w:val="0"/>
        <w:keepLines w:val="0"/>
        <w:pageBreakBefore w:val="0"/>
        <w:numPr>
          <w:ilvl w:val="0"/>
          <w:numId w:val="35"/>
        </w:numPr>
        <w:kinsoku/>
        <w:wordWrap/>
        <w:overflowPunct/>
        <w:topLinePunct w:val="0"/>
        <w:autoSpaceDE/>
        <w:autoSpaceDN/>
        <w:bidi w:val="0"/>
        <w:adjustRightInd/>
        <w:snapToGrid/>
        <w:spacing w:before="0" w:after="0" w:line="240" w:lineRule="auto"/>
        <w:textAlignment w:val="auto"/>
      </w:pPr>
      <w:r>
        <w:t>Multas moratórias e punitivas aplicadas pela Administração à contratada; e</w:t>
      </w:r>
    </w:p>
    <w:p>
      <w:pPr>
        <w:pStyle w:val="3"/>
        <w:keepNext w:val="0"/>
        <w:keepLines w:val="0"/>
        <w:pageBreakBefore w:val="0"/>
        <w:numPr>
          <w:ilvl w:val="0"/>
          <w:numId w:val="35"/>
        </w:numPr>
        <w:kinsoku/>
        <w:wordWrap/>
        <w:overflowPunct/>
        <w:topLinePunct w:val="0"/>
        <w:autoSpaceDE/>
        <w:autoSpaceDN/>
        <w:bidi w:val="0"/>
        <w:adjustRightInd/>
        <w:snapToGrid/>
        <w:spacing w:before="0" w:after="0" w:line="240" w:lineRule="auto"/>
        <w:textAlignment w:val="auto"/>
      </w:pPr>
      <w:r>
        <w:t>Obrigações trabalhistas e previdenciárias de qualquer natureza, não adimplidas pela contratada, quando couber.</w:t>
      </w:r>
    </w:p>
    <w:p/>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rPr>
          <w:bCs/>
        </w:rPr>
      </w:pPr>
      <w:bookmarkStart w:id="64" w:name="_Toc82090844"/>
      <w:bookmarkStart w:id="65" w:name="_Toc82681174"/>
      <w:bookmarkStart w:id="66" w:name="_Toc140743508"/>
      <w:bookmarkStart w:id="67" w:name="_Ref494316114"/>
      <w:bookmarkStart w:id="68" w:name="_Toc73501791"/>
      <w:bookmarkStart w:id="69" w:name="_Toc83375680"/>
      <w:r>
        <w:t>MULTAS</w:t>
      </w:r>
      <w:bookmarkEnd w:id="64"/>
      <w:bookmarkEnd w:id="65"/>
      <w:bookmarkEnd w:id="66"/>
      <w:bookmarkEnd w:id="67"/>
      <w:bookmarkEnd w:id="68"/>
      <w:bookmarkEnd w:id="69"/>
      <w:r>
        <w:rPr>
          <w:bCs/>
        </w:rPr>
        <w:t xml:space="preserve"> </w:t>
      </w: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b/>
          <w:bCs/>
        </w:rPr>
      </w:pPr>
      <w:r>
        <w:t>Nos casos de inexecução total do contrato, por culpa exclusiva da CONTRATADA, cabe a aplicação de multa de 10% (dez por cento) do contrato, independente das demais sanções previstas no Regulamento Interno de Licitações e Contratos.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Nos casos de inexecução parcial do objeto, por culpa exclusiva da CONTRATADA, será cobrada multa de 10% (dez por cento) do valor da parte não executada do contrato, sem prejuízo da responsabilidade civil e perdas das garantias contratuais.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b/>
          <w:bCs/>
        </w:rPr>
      </w:pPr>
      <w:r>
        <w:t>Nos casos de atrasos na execução de serviços descritos no cronograma físico do objeto ou no atendimento às exigências contratuais e editalícias, por conta exclusiva da CONTRATADA, aplicar-se-á multa moratória conforme os graus de penalidades estabelecidos abaixo:</w:t>
      </w:r>
      <w:bookmarkStart w:id="70" w:name="_Hlk526499167"/>
      <w:bookmarkEnd w:id="70"/>
    </w:p>
    <w:p>
      <w:pPr>
        <w:keepNext w:val="0"/>
        <w:keepLines w:val="0"/>
        <w:pageBreakBefore w:val="0"/>
        <w:tabs>
          <w:tab w:val="left" w:pos="993"/>
        </w:tabs>
        <w:kinsoku/>
        <w:wordWrap/>
        <w:overflowPunct/>
        <w:topLinePunct w:val="0"/>
        <w:autoSpaceDE/>
        <w:autoSpaceDN/>
        <w:bidi w:val="0"/>
        <w:adjustRightInd/>
        <w:snapToGrid/>
        <w:spacing w:line="240" w:lineRule="auto"/>
        <w:ind w:left="993"/>
        <w:textAlignment w:val="auto"/>
        <w:rPr>
          <w:u w:val="single"/>
        </w:rPr>
      </w:pPr>
      <w:r>
        <w:rPr>
          <w:u w:val="single"/>
        </w:rPr>
        <w:t>Graus de Penalidade:</w:t>
      </w:r>
    </w:p>
    <w:p>
      <w:pPr>
        <w:keepNext w:val="0"/>
        <w:keepLines w:val="0"/>
        <w:pageBreakBefore w:val="0"/>
        <w:kinsoku/>
        <w:wordWrap/>
        <w:overflowPunct/>
        <w:topLinePunct w:val="0"/>
        <w:autoSpaceDE/>
        <w:autoSpaceDN/>
        <w:bidi w:val="0"/>
        <w:adjustRightInd/>
        <w:snapToGrid/>
        <w:spacing w:line="240" w:lineRule="auto"/>
        <w:ind w:left="1418"/>
        <w:textAlignment w:val="auto"/>
      </w:pPr>
      <w:r>
        <w:t>Grau 1 – multa de R$ 100,00 (cem reais) por dia de atraso;</w:t>
      </w:r>
    </w:p>
    <w:p>
      <w:pPr>
        <w:keepNext w:val="0"/>
        <w:keepLines w:val="0"/>
        <w:pageBreakBefore w:val="0"/>
        <w:kinsoku/>
        <w:wordWrap/>
        <w:overflowPunct/>
        <w:topLinePunct w:val="0"/>
        <w:autoSpaceDE/>
        <w:autoSpaceDN/>
        <w:bidi w:val="0"/>
        <w:adjustRightInd/>
        <w:snapToGrid/>
        <w:spacing w:line="240" w:lineRule="auto"/>
        <w:ind w:left="1418"/>
        <w:textAlignment w:val="auto"/>
      </w:pPr>
      <w:r>
        <w:t>Grau 2 – multa de R$ 500,00 (quinhentos reais) por dia;</w:t>
      </w:r>
    </w:p>
    <w:p>
      <w:pPr>
        <w:keepNext w:val="0"/>
        <w:keepLines w:val="0"/>
        <w:pageBreakBefore w:val="0"/>
        <w:kinsoku/>
        <w:wordWrap/>
        <w:overflowPunct/>
        <w:topLinePunct w:val="0"/>
        <w:autoSpaceDE/>
        <w:autoSpaceDN/>
        <w:bidi w:val="0"/>
        <w:adjustRightInd/>
        <w:snapToGrid/>
        <w:spacing w:line="240" w:lineRule="auto"/>
        <w:ind w:left="2268" w:hanging="850"/>
        <w:textAlignment w:val="auto"/>
      </w:pPr>
      <w:r>
        <w:t>Grau 3 – multa de 0,2% por dia sobre o valor total do item estimado no cronograma físico- financeiro para o período;</w:t>
      </w:r>
    </w:p>
    <w:p>
      <w:pPr>
        <w:keepNext w:val="0"/>
        <w:keepLines w:val="0"/>
        <w:pageBreakBefore w:val="0"/>
        <w:kinsoku/>
        <w:wordWrap/>
        <w:overflowPunct/>
        <w:topLinePunct w:val="0"/>
        <w:autoSpaceDE/>
        <w:autoSpaceDN/>
        <w:bidi w:val="0"/>
        <w:adjustRightInd/>
        <w:snapToGrid/>
        <w:spacing w:line="240" w:lineRule="auto"/>
        <w:ind w:left="1418"/>
        <w:textAlignment w:val="auto"/>
      </w:pPr>
      <w:r>
        <w:t>Grau 4 – multa de 0,2% por dia sobre o valor contratual atualizado.</w:t>
      </w:r>
    </w:p>
    <w:p>
      <w:pPr>
        <w:keepNext w:val="0"/>
        <w:keepLines w:val="0"/>
        <w:pageBreakBefore w:val="0"/>
        <w:kinsoku/>
        <w:wordWrap/>
        <w:overflowPunct/>
        <w:topLinePunct w:val="0"/>
        <w:autoSpaceDE/>
        <w:autoSpaceDN/>
        <w:bidi w:val="0"/>
        <w:adjustRightInd/>
        <w:snapToGrid/>
        <w:spacing w:line="240" w:lineRule="auto"/>
        <w:ind w:left="1418"/>
        <w:textAlignment w:val="auto"/>
      </w:pPr>
    </w:p>
    <w:p>
      <w:pPr>
        <w:keepNext w:val="0"/>
        <w:keepLines w:val="0"/>
        <w:pageBreakBefore w:val="0"/>
        <w:tabs>
          <w:tab w:val="left" w:pos="993"/>
        </w:tabs>
        <w:kinsoku/>
        <w:wordWrap/>
        <w:overflowPunct/>
        <w:topLinePunct w:val="0"/>
        <w:autoSpaceDE/>
        <w:autoSpaceDN/>
        <w:bidi w:val="0"/>
        <w:adjustRightInd/>
        <w:snapToGrid/>
        <w:spacing w:line="240" w:lineRule="auto"/>
        <w:ind w:left="993"/>
        <w:jc w:val="center"/>
        <w:textAlignment w:val="auto"/>
        <w:rPr>
          <w:b/>
        </w:rPr>
      </w:pPr>
      <w:r>
        <w:rPr>
          <w:b/>
        </w:rPr>
        <w:t>Tabela 1 – Inadimplências e o respectivo grau de penalidade</w:t>
      </w:r>
    </w:p>
    <w:tbl>
      <w:tblPr>
        <w:tblStyle w:val="12"/>
        <w:tblW w:w="8538" w:type="dxa"/>
        <w:tblInd w:w="1101" w:type="dxa"/>
        <w:tblLayout w:type="fixed"/>
        <w:tblCellMar>
          <w:top w:w="0" w:type="dxa"/>
          <w:left w:w="108" w:type="dxa"/>
          <w:bottom w:w="0" w:type="dxa"/>
          <w:right w:w="108" w:type="dxa"/>
        </w:tblCellMar>
      </w:tblPr>
      <w:tblGrid>
        <w:gridCol w:w="7088"/>
        <w:gridCol w:w="1450"/>
      </w:tblGrid>
      <w:tr>
        <w:tblPrEx>
          <w:tblCellMar>
            <w:top w:w="0" w:type="dxa"/>
            <w:left w:w="108" w:type="dxa"/>
            <w:bottom w:w="0" w:type="dxa"/>
            <w:right w:w="108" w:type="dxa"/>
          </w:tblCellMar>
        </w:tblPrEx>
        <w:tc>
          <w:tcPr>
            <w:tcW w:w="7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459" w:hanging="426"/>
              <w:jc w:val="center"/>
              <w:textAlignment w:val="auto"/>
              <w:rPr>
                <w:b/>
              </w:rPr>
            </w:pPr>
            <w:r>
              <w:rPr>
                <w:b/>
              </w:rPr>
              <w:t>Inadimplências</w:t>
            </w:r>
          </w:p>
        </w:tc>
        <w:tc>
          <w:tcPr>
            <w:tcW w:w="145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val="0"/>
              <w:tabs>
                <w:tab w:val="left" w:pos="993"/>
              </w:tabs>
              <w:kinsoku/>
              <w:wordWrap/>
              <w:overflowPunct/>
              <w:topLinePunct w:val="0"/>
              <w:autoSpaceDE/>
              <w:autoSpaceDN/>
              <w:bidi w:val="0"/>
              <w:adjustRightInd/>
              <w:snapToGrid/>
              <w:spacing w:line="240" w:lineRule="auto"/>
              <w:jc w:val="center"/>
              <w:textAlignment w:val="auto"/>
              <w:rPr>
                <w:b/>
              </w:rPr>
            </w:pPr>
            <w:r>
              <w:rPr>
                <w:b/>
              </w:rPr>
              <w:t>Grau de Penalidade</w:t>
            </w:r>
          </w:p>
        </w:tc>
      </w:tr>
      <w:tr>
        <w:tblPrEx>
          <w:tblCellMar>
            <w:top w:w="0" w:type="dxa"/>
            <w:left w:w="108" w:type="dxa"/>
            <w:bottom w:w="0" w:type="dxa"/>
            <w:right w:w="108" w:type="dxa"/>
          </w:tblCellMar>
        </w:tblPrEx>
        <w:tc>
          <w:tcPr>
            <w:tcW w:w="7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36"/>
              </w:numPr>
              <w:kinsoku/>
              <w:wordWrap/>
              <w:overflowPunct/>
              <w:topLinePunct w:val="0"/>
              <w:autoSpaceDE/>
              <w:autoSpaceDN/>
              <w:bidi w:val="0"/>
              <w:adjustRightInd/>
              <w:snapToGrid/>
              <w:spacing w:line="240" w:lineRule="auto"/>
              <w:ind w:left="459" w:hanging="426"/>
              <w:jc w:val="left"/>
              <w:textAlignment w:val="auto"/>
            </w:pPr>
            <w:r>
              <w:t>Pelo não atendimento à determinação estipulada pela FISCALIZAÇÃO, no prazo por ela estabelecido, desde que seja comunicada à CONTRATADA através do registro no Diário de Obras ou no Livro de Ocorrências ou por outro documento escrito.</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993"/>
              </w:tabs>
              <w:kinsoku/>
              <w:wordWrap/>
              <w:overflowPunct/>
              <w:topLinePunct w:val="0"/>
              <w:autoSpaceDE/>
              <w:autoSpaceDN/>
              <w:bidi w:val="0"/>
              <w:adjustRightInd/>
              <w:snapToGrid/>
              <w:spacing w:line="240" w:lineRule="auto"/>
              <w:jc w:val="center"/>
              <w:textAlignment w:val="auto"/>
            </w:pPr>
            <w:r>
              <w:t>1</w:t>
            </w:r>
          </w:p>
        </w:tc>
      </w:tr>
      <w:tr>
        <w:tblPrEx>
          <w:tblCellMar>
            <w:top w:w="0" w:type="dxa"/>
            <w:left w:w="108" w:type="dxa"/>
            <w:bottom w:w="0" w:type="dxa"/>
            <w:right w:w="108" w:type="dxa"/>
          </w:tblCellMar>
        </w:tblPrEx>
        <w:tc>
          <w:tcPr>
            <w:tcW w:w="7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36"/>
              </w:numPr>
              <w:kinsoku/>
              <w:wordWrap/>
              <w:overflowPunct/>
              <w:topLinePunct w:val="0"/>
              <w:autoSpaceDE/>
              <w:autoSpaceDN/>
              <w:bidi w:val="0"/>
              <w:adjustRightInd/>
              <w:snapToGrid/>
              <w:spacing w:line="240" w:lineRule="auto"/>
              <w:ind w:left="459" w:hanging="426"/>
              <w:jc w:val="left"/>
              <w:textAlignment w:val="auto"/>
            </w:pPr>
            <w:r>
              <w:t>Pela não apresentação de itens exigidos em cláusulas editalícias ou contratuais, dentro do prazo estabelecido.</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993"/>
              </w:tabs>
              <w:kinsoku/>
              <w:wordWrap/>
              <w:overflowPunct/>
              <w:topLinePunct w:val="0"/>
              <w:autoSpaceDE/>
              <w:autoSpaceDN/>
              <w:bidi w:val="0"/>
              <w:adjustRightInd/>
              <w:snapToGrid/>
              <w:spacing w:line="240" w:lineRule="auto"/>
              <w:jc w:val="center"/>
              <w:textAlignment w:val="auto"/>
            </w:pPr>
            <w:r>
              <w:t>2</w:t>
            </w:r>
          </w:p>
        </w:tc>
      </w:tr>
      <w:tr>
        <w:tblPrEx>
          <w:tblCellMar>
            <w:top w:w="0" w:type="dxa"/>
            <w:left w:w="108" w:type="dxa"/>
            <w:bottom w:w="0" w:type="dxa"/>
            <w:right w:w="108" w:type="dxa"/>
          </w:tblCellMar>
        </w:tblPrEx>
        <w:tc>
          <w:tcPr>
            <w:tcW w:w="7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36"/>
              </w:numPr>
              <w:kinsoku/>
              <w:wordWrap/>
              <w:overflowPunct/>
              <w:topLinePunct w:val="0"/>
              <w:autoSpaceDE/>
              <w:autoSpaceDN/>
              <w:bidi w:val="0"/>
              <w:adjustRightInd/>
              <w:snapToGrid/>
              <w:spacing w:line="240" w:lineRule="auto"/>
              <w:ind w:left="459" w:hanging="426"/>
              <w:jc w:val="left"/>
              <w:textAlignment w:val="auto"/>
            </w:pPr>
            <w:r>
              <w:t>Por dificultar ou impedir o acesso da FISCALIZAÇÃO a documentos, materiais e canteiros de obras.</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993"/>
              </w:tabs>
              <w:kinsoku/>
              <w:wordWrap/>
              <w:overflowPunct/>
              <w:topLinePunct w:val="0"/>
              <w:autoSpaceDE/>
              <w:autoSpaceDN/>
              <w:bidi w:val="0"/>
              <w:adjustRightInd/>
              <w:snapToGrid/>
              <w:spacing w:line="240" w:lineRule="auto"/>
              <w:jc w:val="center"/>
              <w:textAlignment w:val="auto"/>
            </w:pPr>
            <w:r>
              <w:t>2</w:t>
            </w:r>
          </w:p>
        </w:tc>
      </w:tr>
      <w:tr>
        <w:tblPrEx>
          <w:tblCellMar>
            <w:top w:w="0" w:type="dxa"/>
            <w:left w:w="108" w:type="dxa"/>
            <w:bottom w:w="0" w:type="dxa"/>
            <w:right w:w="108" w:type="dxa"/>
          </w:tblCellMar>
        </w:tblPrEx>
        <w:tc>
          <w:tcPr>
            <w:tcW w:w="7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36"/>
              </w:numPr>
              <w:kinsoku/>
              <w:wordWrap/>
              <w:overflowPunct/>
              <w:topLinePunct w:val="0"/>
              <w:autoSpaceDE/>
              <w:autoSpaceDN/>
              <w:bidi w:val="0"/>
              <w:adjustRightInd/>
              <w:snapToGrid/>
              <w:spacing w:line="240" w:lineRule="auto"/>
              <w:ind w:left="459" w:hanging="426"/>
              <w:jc w:val="left"/>
              <w:textAlignment w:val="auto"/>
            </w:pPr>
            <w:r>
              <w:t>Pelo atraso no cumprimento dos prazos estabelecidos no Cronograma Físico do objeto, desde que injustificados ou cuja justificativa não tenha sido aceita pela FISCALIZAÇÃO.</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993"/>
              </w:tabs>
              <w:kinsoku/>
              <w:wordWrap/>
              <w:overflowPunct/>
              <w:topLinePunct w:val="0"/>
              <w:autoSpaceDE/>
              <w:autoSpaceDN/>
              <w:bidi w:val="0"/>
              <w:adjustRightInd/>
              <w:snapToGrid/>
              <w:spacing w:line="240" w:lineRule="auto"/>
              <w:jc w:val="center"/>
              <w:textAlignment w:val="auto"/>
            </w:pPr>
            <w:r>
              <w:t>3</w:t>
            </w:r>
          </w:p>
        </w:tc>
      </w:tr>
      <w:tr>
        <w:tblPrEx>
          <w:tblCellMar>
            <w:top w:w="0" w:type="dxa"/>
            <w:left w:w="108" w:type="dxa"/>
            <w:bottom w:w="0" w:type="dxa"/>
            <w:right w:w="108" w:type="dxa"/>
          </w:tblCellMar>
        </w:tblPrEx>
        <w:tc>
          <w:tcPr>
            <w:tcW w:w="7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36"/>
              </w:numPr>
              <w:kinsoku/>
              <w:wordWrap/>
              <w:overflowPunct/>
              <w:topLinePunct w:val="0"/>
              <w:autoSpaceDE/>
              <w:autoSpaceDN/>
              <w:bidi w:val="0"/>
              <w:adjustRightInd/>
              <w:snapToGrid/>
              <w:spacing w:line="240" w:lineRule="auto"/>
              <w:ind w:left="459" w:hanging="426"/>
              <w:jc w:val="left"/>
              <w:textAlignment w:val="auto"/>
            </w:pPr>
            <w:r>
              <w:t>Pelo atraso na conclusão do objeto, em conformidade com o prazo contratado ou aditado.</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993"/>
              </w:tabs>
              <w:kinsoku/>
              <w:wordWrap/>
              <w:overflowPunct/>
              <w:topLinePunct w:val="0"/>
              <w:autoSpaceDE/>
              <w:autoSpaceDN/>
              <w:bidi w:val="0"/>
              <w:adjustRightInd/>
              <w:snapToGrid/>
              <w:spacing w:line="240" w:lineRule="auto"/>
              <w:jc w:val="center"/>
              <w:textAlignment w:val="auto"/>
            </w:pPr>
            <w:r>
              <w:t>4</w:t>
            </w:r>
            <w:bookmarkStart w:id="71" w:name="_Hlk524618255"/>
            <w:bookmarkEnd w:id="71"/>
            <w:bookmarkStart w:id="72" w:name="_Hlk524618173"/>
            <w:bookmarkEnd w:id="72"/>
          </w:p>
        </w:tc>
      </w:tr>
    </w:tbl>
    <w:p>
      <w:pPr>
        <w:keepNext w:val="0"/>
        <w:keepLines w:val="0"/>
        <w:pageBreakBefore w:val="0"/>
        <w:tabs>
          <w:tab w:val="left" w:pos="993"/>
        </w:tabs>
        <w:kinsoku/>
        <w:wordWrap/>
        <w:overflowPunct/>
        <w:topLinePunct w:val="0"/>
        <w:autoSpaceDE/>
        <w:autoSpaceDN/>
        <w:bidi w:val="0"/>
        <w:adjustRightInd/>
        <w:snapToGrid/>
        <w:spacing w:line="240" w:lineRule="auto"/>
        <w:textAlignment w:val="auto"/>
      </w:pPr>
      <w:bookmarkStart w:id="73" w:name="_Hlk525742726"/>
      <w:bookmarkEnd w:id="73"/>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b/>
          <w:bCs/>
        </w:rPr>
      </w:pPr>
      <w:bookmarkStart w:id="74" w:name="_Hlk524618225"/>
      <w:r>
        <w:t xml:space="preserve">Comprovando o impedimento ou reconhecida a força maior, devidamente justificados </w:t>
      </w:r>
      <w:bookmarkEnd w:id="74"/>
      <w:r>
        <w:t>e aceitos pela FISCALIZAÇÃO, em relação a um dos eventos arrolados na Tabela 1, a CONTRATADA ficará isenta das penalidades mencionadas.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rPr>
          <w:b/>
          <w:bCs/>
        </w:rPr>
      </w:pPr>
      <w:r>
        <w:t xml:space="preserve">Ocorrida a inadimplência, a multa será aplicada pela </w:t>
      </w:r>
      <w:r>
        <w:rPr>
          <w:b/>
        </w:rPr>
        <w:t>Codevasf</w:t>
      </w:r>
      <w:r>
        <w:t>, após regular processo administrativo, observando-se o seguinte.</w:t>
      </w:r>
    </w:p>
    <w:p>
      <w:pPr>
        <w:keepNext w:val="0"/>
        <w:keepLines w:val="0"/>
        <w:pageBreakBefore w:val="0"/>
        <w:numPr>
          <w:ilvl w:val="0"/>
          <w:numId w:val="37"/>
        </w:numPr>
        <w:tabs>
          <w:tab w:val="left" w:pos="1418"/>
          <w:tab w:val="left" w:pos="1843"/>
          <w:tab w:val="clear" w:pos="1298"/>
        </w:tabs>
        <w:kinsoku/>
        <w:wordWrap/>
        <w:overflowPunct/>
        <w:topLinePunct w:val="0"/>
        <w:autoSpaceDE/>
        <w:autoSpaceDN/>
        <w:bidi w:val="0"/>
        <w:adjustRightInd/>
        <w:snapToGrid/>
        <w:spacing w:line="240" w:lineRule="auto"/>
        <w:ind w:left="1381" w:firstLine="37"/>
        <w:textAlignment w:val="auto"/>
      </w:pPr>
      <w:r>
        <w:t>A multa será descontada da garantia prestada pela contratada;</w:t>
      </w:r>
    </w:p>
    <w:p>
      <w:pPr>
        <w:keepNext w:val="0"/>
        <w:keepLines w:val="0"/>
        <w:pageBreakBefore w:val="0"/>
        <w:numPr>
          <w:ilvl w:val="0"/>
          <w:numId w:val="37"/>
        </w:numPr>
        <w:tabs>
          <w:tab w:val="left" w:pos="1843"/>
          <w:tab w:val="clear" w:pos="1298"/>
        </w:tabs>
        <w:kinsoku/>
        <w:wordWrap/>
        <w:overflowPunct/>
        <w:topLinePunct w:val="0"/>
        <w:autoSpaceDE/>
        <w:autoSpaceDN/>
        <w:bidi w:val="0"/>
        <w:adjustRightInd/>
        <w:snapToGrid/>
        <w:spacing w:line="240" w:lineRule="auto"/>
        <w:ind w:left="1843" w:hanging="425"/>
        <w:textAlignment w:val="auto"/>
      </w:pPr>
      <w: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pPr>
        <w:keepNext w:val="0"/>
        <w:keepLines w:val="0"/>
        <w:pageBreakBefore w:val="0"/>
        <w:numPr>
          <w:ilvl w:val="0"/>
          <w:numId w:val="37"/>
        </w:numPr>
        <w:tabs>
          <w:tab w:val="left" w:pos="1843"/>
          <w:tab w:val="clear" w:pos="1298"/>
        </w:tabs>
        <w:kinsoku/>
        <w:wordWrap/>
        <w:overflowPunct/>
        <w:topLinePunct w:val="0"/>
        <w:autoSpaceDE/>
        <w:autoSpaceDN/>
        <w:bidi w:val="0"/>
        <w:adjustRightInd/>
        <w:snapToGrid/>
        <w:spacing w:line="240" w:lineRule="auto"/>
        <w:ind w:left="1843" w:hanging="425"/>
        <w:textAlignment w:val="auto"/>
      </w:pPr>
      <w:r>
        <w:t>Caso o valor do faturamento seja insuficiente para cobrir a multa, a contratada será convocada para complementação do seu valor no prazo de 5 (cinco) dias a contar da data da convocação;</w:t>
      </w:r>
    </w:p>
    <w:p>
      <w:pPr>
        <w:keepNext w:val="0"/>
        <w:keepLines w:val="0"/>
        <w:pageBreakBefore w:val="0"/>
        <w:numPr>
          <w:ilvl w:val="0"/>
          <w:numId w:val="37"/>
        </w:numPr>
        <w:tabs>
          <w:tab w:val="left" w:pos="1843"/>
          <w:tab w:val="clear" w:pos="1298"/>
        </w:tabs>
        <w:kinsoku/>
        <w:wordWrap/>
        <w:overflowPunct/>
        <w:topLinePunct w:val="0"/>
        <w:autoSpaceDE/>
        <w:autoSpaceDN/>
        <w:bidi w:val="0"/>
        <w:adjustRightInd/>
        <w:snapToGrid/>
        <w:spacing w:line="240" w:lineRule="auto"/>
        <w:ind w:left="1843" w:hanging="425"/>
        <w:textAlignment w:val="auto"/>
      </w:pPr>
      <w:r>
        <w:t>Não havendo qualquer importância a ser recebida pela contratada, esta será convocada a recolher à Codevasf o valor total da multa, no prazo de 5 (cinco) dias, contado a partir da data da comunicação.</w:t>
      </w:r>
    </w:p>
    <w:p>
      <w:pPr>
        <w:keepNext w:val="0"/>
        <w:keepLines w:val="0"/>
        <w:pageBreakBefore w:val="0"/>
        <w:numPr>
          <w:ilvl w:val="0"/>
          <w:numId w:val="0"/>
        </w:numPr>
        <w:tabs>
          <w:tab w:val="left" w:pos="1843"/>
        </w:tabs>
        <w:kinsoku/>
        <w:wordWrap/>
        <w:overflowPunct/>
        <w:topLinePunct w:val="0"/>
        <w:autoSpaceDE/>
        <w:autoSpaceDN/>
        <w:bidi w:val="0"/>
        <w:adjustRightInd/>
        <w:snapToGrid/>
        <w:spacing w:line="240" w:lineRule="auto"/>
        <w:ind w:left="1418" w:leftChars="0"/>
        <w:textAlignment w:val="auto"/>
      </w:pPr>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Após o procedimento estabelecido no item anterior, o recurso será apreciado pela Autoridade Competente, que poderá dar provimento ou não a multa.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 xml:space="preserve">Em caso de não dar provimento a multa, a </w:t>
      </w:r>
      <w:r>
        <w:rPr>
          <w:b/>
        </w:rPr>
        <w:t>Codevasf</w:t>
      </w:r>
      <w:r>
        <w:t xml:space="preserve"> se reserva o direito de cobrar perdas e danos porventura cabíveis em razão do inadimplemento de outras obrigações, não constituindo a relevação novação contratual nem desistência dos direitos que lhe forem assegurados.</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Caso a Autoridade Competente mantenha a multa, não caberá novo recurso administrativo.</w:t>
      </w: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75" w:name="_Toc491356952"/>
      <w:bookmarkStart w:id="76" w:name="_Toc140743509"/>
      <w:r>
        <w:t>CONDIÇÕES GERAIS</w:t>
      </w:r>
      <w:bookmarkEnd w:id="75"/>
      <w:bookmarkEnd w:id="76"/>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Os resultados dos serviços, incluindo os desenhos originais, as memórias de cálculo, sistemas informatizados, as informações obtidas e os métodos desenvolvidos no contexto dos serviços serão de propriedade da Codevasf e seu uso por terceiros só se realizará por expressa autorização da mesma.</w:t>
      </w:r>
    </w:p>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Este Termo de Referência e seus anexos farão parte integrante do Contrato a ser firmado com a CONTRATADA, independente de transições.</w:t>
      </w:r>
    </w:p>
    <w:p>
      <w:pPr>
        <w:keepNext w:val="0"/>
        <w:keepLines w:val="0"/>
        <w:pageBreakBefore w:val="0"/>
        <w:kinsoku/>
        <w:wordWrap/>
        <w:overflowPunct/>
        <w:topLinePunct w:val="0"/>
        <w:autoSpaceDE/>
        <w:autoSpaceDN/>
        <w:bidi w:val="0"/>
        <w:adjustRightInd/>
        <w:snapToGrid/>
        <w:spacing w:line="240" w:lineRule="auto"/>
        <w:textAlignment w:val="auto"/>
      </w:pPr>
    </w:p>
    <w:p>
      <w:pPr>
        <w:pStyle w:val="2"/>
        <w:keepNext w:val="0"/>
        <w:keepLines w:val="0"/>
        <w:pageBreakBefore w:val="0"/>
        <w:numPr>
          <w:ilvl w:val="0"/>
          <w:numId w:val="13"/>
        </w:numPr>
        <w:kinsoku/>
        <w:wordWrap/>
        <w:overflowPunct/>
        <w:topLinePunct w:val="0"/>
        <w:autoSpaceDE/>
        <w:autoSpaceDN/>
        <w:bidi w:val="0"/>
        <w:adjustRightInd/>
        <w:snapToGrid/>
        <w:spacing w:before="0" w:after="0" w:line="240" w:lineRule="auto"/>
        <w:textAlignment w:val="auto"/>
      </w:pPr>
      <w:bookmarkStart w:id="77" w:name="_Toc514937662"/>
      <w:bookmarkStart w:id="78" w:name="_Ref441139391"/>
      <w:bookmarkStart w:id="79" w:name="_Toc140743510"/>
      <w:r>
        <w:t>ANEXOS</w:t>
      </w:r>
      <w:bookmarkEnd w:id="77"/>
      <w:bookmarkEnd w:id="78"/>
      <w:bookmarkEnd w:id="79"/>
    </w:p>
    <w:p>
      <w:pPr>
        <w:pStyle w:val="3"/>
        <w:keepNext w:val="0"/>
        <w:keepLines w:val="0"/>
        <w:pageBreakBefore w:val="0"/>
        <w:numPr>
          <w:ilvl w:val="1"/>
          <w:numId w:val="13"/>
        </w:numPr>
        <w:kinsoku/>
        <w:wordWrap/>
        <w:overflowPunct/>
        <w:topLinePunct w:val="0"/>
        <w:autoSpaceDE/>
        <w:autoSpaceDN/>
        <w:bidi w:val="0"/>
        <w:adjustRightInd/>
        <w:snapToGrid/>
        <w:spacing w:before="0" w:after="0" w:line="240" w:lineRule="auto"/>
        <w:textAlignment w:val="auto"/>
      </w:pPr>
      <w:r>
        <w:t>São ainda, documentos integrantes deste Termo de Referência:</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I</w:t>
      </w:r>
      <w:r>
        <w:t>: Detalhamento das Justificativas;</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II</w:t>
      </w:r>
      <w:r>
        <w:t>: Modelo de declaração de conhecimento do local de execução dos serviços;</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III</w:t>
      </w:r>
      <w:r>
        <w:t>: Planilha de custos do orçamento de referência;</w:t>
      </w:r>
    </w:p>
    <w:p>
      <w:pPr>
        <w:keepNext w:val="0"/>
        <w:keepLines w:val="0"/>
        <w:pageBreakBefore w:val="0"/>
        <w:kinsoku/>
        <w:wordWrap/>
        <w:overflowPunct/>
        <w:topLinePunct w:val="0"/>
        <w:autoSpaceDE/>
        <w:autoSpaceDN/>
        <w:bidi w:val="0"/>
        <w:adjustRightInd/>
        <w:snapToGrid/>
        <w:spacing w:line="240" w:lineRule="auto"/>
        <w:ind w:left="1985" w:hanging="970"/>
        <w:textAlignment w:val="auto"/>
      </w:pPr>
      <w:r>
        <w:t xml:space="preserve">Anexo </w:t>
      </w:r>
      <w:r>
        <w:rPr>
          <w:rFonts w:hint="default"/>
          <w:lang w:val="pt-BR"/>
        </w:rPr>
        <w:t>IV</w:t>
      </w:r>
      <w:r>
        <w:t>: Detalhamento dos Encargos Sociais – Horista e Mensalista e Detalhamento do BDI;</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V</w:t>
      </w:r>
      <w:r>
        <w:t>: Projeto básico (seção tipo);</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VI</w:t>
      </w:r>
      <w:r>
        <w:t>: Modelo de placa de obra, manual de uso da marca do governo federal e instruções para utilização da logomarca;</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VII</w:t>
      </w:r>
      <w:r>
        <w:t xml:space="preserve">: Especificações técnicas; </w:t>
      </w:r>
    </w:p>
    <w:p>
      <w:pPr>
        <w:keepNext w:val="0"/>
        <w:keepLines w:val="0"/>
        <w:pageBreakBefore w:val="0"/>
        <w:kinsoku/>
        <w:wordWrap/>
        <w:overflowPunct/>
        <w:topLinePunct w:val="0"/>
        <w:autoSpaceDE/>
        <w:autoSpaceDN/>
        <w:bidi w:val="0"/>
        <w:adjustRightInd/>
        <w:snapToGrid/>
        <w:spacing w:line="240" w:lineRule="auto"/>
        <w:ind w:left="1015"/>
        <w:textAlignment w:val="auto"/>
      </w:pPr>
      <w:r>
        <w:t xml:space="preserve">Anexo </w:t>
      </w:r>
      <w:r>
        <w:rPr>
          <w:rFonts w:hint="default"/>
          <w:lang w:val="pt-BR"/>
        </w:rPr>
        <w:t>VIII</w:t>
      </w:r>
      <w:r>
        <w:t>: Matriz de Risco;</w:t>
      </w:r>
    </w:p>
    <w:p>
      <w:pPr>
        <w:keepNext w:val="0"/>
        <w:keepLines w:val="0"/>
        <w:pageBreakBefore w:val="0"/>
        <w:kinsoku/>
        <w:wordWrap/>
        <w:overflowPunct/>
        <w:topLinePunct w:val="0"/>
        <w:autoSpaceDE/>
        <w:autoSpaceDN/>
        <w:bidi w:val="0"/>
        <w:adjustRightInd/>
        <w:snapToGrid/>
        <w:spacing w:line="240" w:lineRule="auto"/>
        <w:ind w:left="2127" w:hanging="1112"/>
        <w:textAlignment w:val="auto"/>
      </w:pPr>
      <w:r>
        <w:t xml:space="preserve">Anexo </w:t>
      </w:r>
      <w:r>
        <w:rPr>
          <w:rFonts w:hint="default"/>
          <w:lang w:val="pt-BR"/>
        </w:rPr>
        <w:t>IX</w:t>
      </w:r>
      <w:r>
        <w:t>: Relação dos municípios na área de atuação da 2ª Superintendência Regional da Codevasf no estado da Bahia;</w:t>
      </w:r>
    </w:p>
    <w:p>
      <w:pPr>
        <w:keepNext w:val="0"/>
        <w:keepLines w:val="0"/>
        <w:pageBreakBefore w:val="0"/>
        <w:kinsoku/>
        <w:wordWrap/>
        <w:overflowPunct/>
        <w:topLinePunct w:val="0"/>
        <w:autoSpaceDE/>
        <w:autoSpaceDN/>
        <w:bidi w:val="0"/>
        <w:adjustRightInd/>
        <w:snapToGrid/>
        <w:spacing w:line="240" w:lineRule="auto"/>
        <w:ind w:left="2127" w:hanging="1112"/>
        <w:textAlignment w:val="auto"/>
      </w:pPr>
      <w:r>
        <w:t xml:space="preserve">Anexo </w:t>
      </w:r>
      <w:r>
        <w:rPr>
          <w:rFonts w:hint="default"/>
          <w:lang w:val="pt-BR"/>
        </w:rPr>
        <w:t>X</w:t>
      </w:r>
      <w:r>
        <w:t>: Quadros Resumo de Quantitativo e de Distribuição;</w:t>
      </w:r>
    </w:p>
    <w:p>
      <w:pPr>
        <w:keepNext w:val="0"/>
        <w:keepLines w:val="0"/>
        <w:pageBreakBefore w:val="0"/>
        <w:kinsoku/>
        <w:wordWrap/>
        <w:overflowPunct/>
        <w:topLinePunct w:val="0"/>
        <w:autoSpaceDE/>
        <w:autoSpaceDN/>
        <w:bidi w:val="0"/>
        <w:adjustRightInd/>
        <w:snapToGrid/>
        <w:spacing w:line="240" w:lineRule="auto"/>
        <w:ind w:left="2127" w:hanging="1112"/>
        <w:textAlignment w:val="auto"/>
        <w:rPr>
          <w:rFonts w:hint="default"/>
          <w:lang w:val="pt-BR"/>
        </w:rPr>
      </w:pPr>
      <w:r>
        <w:t xml:space="preserve">Anexo </w:t>
      </w:r>
      <w:r>
        <w:rPr>
          <w:rFonts w:hint="default"/>
          <w:lang w:val="pt-BR"/>
        </w:rPr>
        <w:t>XI</w:t>
      </w:r>
      <w:r>
        <w:t>: Modelo de Diário de Obras</w:t>
      </w:r>
      <w:r>
        <w:rPr>
          <w:rFonts w:hint="default"/>
          <w:lang w:val="pt-BR"/>
        </w:rPr>
        <w:t>.</w:t>
      </w:r>
    </w:p>
    <w:p>
      <w:pPr>
        <w:keepNext w:val="0"/>
        <w:keepLines w:val="0"/>
        <w:pageBreakBefore w:val="0"/>
        <w:kinsoku/>
        <w:wordWrap/>
        <w:overflowPunct/>
        <w:topLinePunct w:val="0"/>
        <w:autoSpaceDE/>
        <w:autoSpaceDN/>
        <w:bidi w:val="0"/>
        <w:adjustRightInd/>
        <w:snapToGrid/>
        <w:spacing w:line="240" w:lineRule="auto"/>
        <w:ind w:left="360"/>
        <w:textAlignment w:val="auto"/>
      </w:pPr>
    </w:p>
    <w:p>
      <w:pPr>
        <w:keepNext w:val="0"/>
        <w:keepLines w:val="0"/>
        <w:pageBreakBefore w:val="0"/>
        <w:kinsoku/>
        <w:wordWrap/>
        <w:overflowPunct/>
        <w:topLinePunct w:val="0"/>
        <w:autoSpaceDE/>
        <w:autoSpaceDN/>
        <w:bidi w:val="0"/>
        <w:adjustRightInd/>
        <w:snapToGrid/>
        <w:spacing w:line="240" w:lineRule="auto"/>
        <w:ind w:left="360"/>
        <w:textAlignment w:val="auto"/>
      </w:pPr>
    </w:p>
    <w:p>
      <w:pPr>
        <w:keepNext w:val="0"/>
        <w:keepLines w:val="0"/>
        <w:pageBreakBefore w:val="0"/>
        <w:kinsoku/>
        <w:wordWrap/>
        <w:overflowPunct/>
        <w:topLinePunct w:val="0"/>
        <w:autoSpaceDE/>
        <w:autoSpaceDN/>
        <w:bidi w:val="0"/>
        <w:adjustRightInd/>
        <w:snapToGrid/>
        <w:spacing w:line="240" w:lineRule="auto"/>
        <w:ind w:left="360"/>
        <w:textAlignment w:val="auto"/>
      </w:pPr>
      <w:r>
        <w:t>Responsáveis pelas informações:</w:t>
      </w:r>
    </w:p>
    <w:p>
      <w:pPr>
        <w:keepNext w:val="0"/>
        <w:keepLines w:val="0"/>
        <w:pageBreakBefore w:val="0"/>
        <w:kinsoku/>
        <w:wordWrap/>
        <w:overflowPunct/>
        <w:topLinePunct w:val="0"/>
        <w:autoSpaceDE/>
        <w:autoSpaceDN/>
        <w:bidi w:val="0"/>
        <w:adjustRightInd/>
        <w:snapToGrid/>
        <w:spacing w:line="240" w:lineRule="auto"/>
        <w:ind w:left="360"/>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ind w:left="360"/>
        <w:jc w:val="center"/>
        <w:textAlignment w:val="auto"/>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w:t>
      </w:r>
    </w:p>
    <w:p>
      <w:pPr>
        <w:keepNext w:val="0"/>
        <w:keepLines w:val="0"/>
        <w:pageBreakBefore w:val="0"/>
        <w:kinsoku/>
        <w:wordWrap/>
        <w:overflowPunct/>
        <w:topLinePunct w:val="0"/>
        <w:autoSpaceDE/>
        <w:autoSpaceDN/>
        <w:bidi w:val="0"/>
        <w:adjustRightInd/>
        <w:snapToGrid/>
        <w:spacing w:line="240" w:lineRule="auto"/>
        <w:jc w:val="center"/>
        <w:textAlignment w:val="auto"/>
        <w:rPr>
          <w:b/>
          <w:bCs/>
          <w:color w:val="000000" w:themeColor="text1"/>
          <w14:textFill>
            <w14:solidFill>
              <w14:schemeClr w14:val="tx1"/>
            </w14:solidFill>
          </w14:textFill>
        </w:rPr>
      </w:pPr>
      <w:r>
        <w:rPr>
          <w:b/>
          <w:bCs/>
          <w:color w:val="000000" w:themeColor="text1"/>
          <w14:textFill>
            <w14:solidFill>
              <w14:schemeClr w14:val="tx1"/>
            </w14:solidFill>
          </w14:textFill>
        </w:rPr>
        <w:t>JAMILLE ALMEIDA BRITO</w:t>
      </w:r>
    </w:p>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14:textFill>
            <w14:solidFill>
              <w14:schemeClr w14:val="tx1"/>
            </w14:solidFill>
          </w14:textFill>
        </w:rPr>
      </w:pPr>
      <w:r>
        <w:rPr>
          <w:color w:val="000000" w:themeColor="text1"/>
          <w14:textFill>
            <w14:solidFill>
              <w14:schemeClr w14:val="tx1"/>
            </w14:solidFill>
          </w14:textFill>
        </w:rPr>
        <w:t>Analista em Desenvolvimento Regional</w:t>
      </w:r>
    </w:p>
    <w:p>
      <w:pPr>
        <w:keepNext w:val="0"/>
        <w:keepLines w:val="0"/>
        <w:pageBreakBefore w:val="0"/>
        <w:kinsoku/>
        <w:wordWrap/>
        <w:overflowPunct/>
        <w:topLinePunct w:val="0"/>
        <w:autoSpaceDE/>
        <w:autoSpaceDN/>
        <w:bidi w:val="0"/>
        <w:adjustRightInd/>
        <w:snapToGrid/>
        <w:spacing w:line="240" w:lineRule="auto"/>
        <w:jc w:val="center"/>
        <w:textAlignment w:val="auto"/>
        <w:rPr>
          <w:color w:val="000000" w:themeColor="text1"/>
          <w14:textFill>
            <w14:solidFill>
              <w14:schemeClr w14:val="tx1"/>
            </w14:solidFill>
          </w14:textFill>
        </w:rPr>
      </w:pPr>
      <w:r>
        <w:rPr>
          <w:color w:val="000000" w:themeColor="text1"/>
          <w14:textFill>
            <w14:solidFill>
              <w14:schemeClr w14:val="tx1"/>
            </w14:solidFill>
          </w14:textFill>
        </w:rPr>
        <w:t>2ª/GRD/UIP</w:t>
      </w:r>
    </w:p>
    <w:p>
      <w:pPr>
        <w:keepNext w:val="0"/>
        <w:keepLines w:val="0"/>
        <w:pageBreakBefore w:val="0"/>
        <w:kinsoku/>
        <w:wordWrap/>
        <w:overflowPunct/>
        <w:topLinePunct w:val="0"/>
        <w:autoSpaceDE/>
        <w:autoSpaceDN/>
        <w:bidi w:val="0"/>
        <w:adjustRightInd/>
        <w:snapToGrid/>
        <w:spacing w:line="240" w:lineRule="auto"/>
        <w:ind w:left="2127" w:hanging="1112"/>
        <w:textAlignment w:val="auto"/>
      </w:pPr>
    </w:p>
    <w:p>
      <w:pPr>
        <w:keepNext w:val="0"/>
        <w:keepLines w:val="0"/>
        <w:pageBreakBefore w:val="0"/>
        <w:kinsoku/>
        <w:wordWrap/>
        <w:overflowPunct/>
        <w:topLinePunct w:val="0"/>
        <w:autoSpaceDE/>
        <w:autoSpaceDN/>
        <w:bidi w:val="0"/>
        <w:adjustRightInd/>
        <w:snapToGrid/>
        <w:spacing w:line="240" w:lineRule="auto"/>
        <w:ind w:left="2127" w:hanging="1112"/>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bookmarkStart w:id="80" w:name="_Ref520282354"/>
      <w:bookmarkStart w:id="81" w:name="_Ref530154224"/>
      <w:bookmarkStart w:id="82" w:name="_Ref520452635"/>
      <w:r>
        <w:t xml:space="preserve">ANEXO </w:t>
      </w:r>
      <w:r>
        <w:rPr>
          <w:rFonts w:hint="default"/>
          <w:lang w:val="pt-BR"/>
        </w:rPr>
        <w:t>I</w:t>
      </w:r>
      <w:r>
        <w:t xml:space="preserve"> – </w:t>
      </w:r>
      <w:bookmarkEnd w:id="80"/>
      <w:bookmarkEnd w:id="81"/>
      <w:bookmarkEnd w:id="82"/>
      <w:r>
        <w:t>DETALHAMENTO DAS JUSTIFICATIVAS</w:t>
      </w:r>
    </w:p>
    <w:p>
      <w:pPr>
        <w:keepNext w:val="0"/>
        <w:keepLines w:val="0"/>
        <w:pageBreakBefore w:val="0"/>
        <w:kinsoku/>
        <w:wordWrap/>
        <w:overflowPunct/>
        <w:topLinePunct w:val="0"/>
        <w:autoSpaceDE/>
        <w:autoSpaceDN/>
        <w:bidi w:val="0"/>
        <w:adjustRightInd/>
        <w:snapToGrid/>
        <w:spacing w:line="240" w:lineRule="auto"/>
        <w:textAlignment w:val="auto"/>
        <w:rPr>
          <w:sz w:val="20"/>
        </w:rPr>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Finalidade: </w:t>
      </w:r>
    </w:p>
    <w:p>
      <w:pPr>
        <w:keepNext w:val="0"/>
        <w:keepLines w:val="0"/>
        <w:pageBreakBefore w:val="0"/>
        <w:kinsoku/>
        <w:wordWrap/>
        <w:overflowPunct/>
        <w:topLinePunct w:val="0"/>
        <w:autoSpaceDE/>
        <w:autoSpaceDN/>
        <w:bidi w:val="0"/>
        <w:adjustRightInd/>
        <w:snapToGrid/>
        <w:spacing w:line="240" w:lineRule="auto"/>
        <w:textAlignment w:val="auto"/>
      </w:pPr>
      <w:r>
        <w:t>Este anexo tem por finalidade incluir exigências e particularidades em função da especificidade da obra ou serviço de engenharia, previstas no Termo de Referência e que passam a integrar o TR.</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Da necessidade da contratação:</w:t>
      </w:r>
    </w:p>
    <w:p>
      <w:pPr>
        <w:keepNext w:val="0"/>
        <w:keepLines w:val="0"/>
        <w:pageBreakBefore w:val="0"/>
        <w:kinsoku/>
        <w:wordWrap/>
        <w:overflowPunct/>
        <w:topLinePunct w:val="0"/>
        <w:autoSpaceDE/>
        <w:autoSpaceDN/>
        <w:bidi w:val="0"/>
        <w:adjustRightInd/>
        <w:snapToGrid/>
        <w:spacing w:line="240" w:lineRule="auto"/>
        <w:textAlignment w:val="auto"/>
        <w:rPr>
          <w:rFonts w:hint="default"/>
        </w:rPr>
      </w:pPr>
      <w:r>
        <w:rPr>
          <w:rFonts w:hint="default"/>
        </w:rPr>
        <w:t>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pPr>
        <w:keepNext w:val="0"/>
        <w:keepLines w:val="0"/>
        <w:pageBreakBefore w:val="0"/>
        <w:kinsoku/>
        <w:wordWrap/>
        <w:overflowPunct/>
        <w:topLinePunct w:val="0"/>
        <w:autoSpaceDE/>
        <w:autoSpaceDN/>
        <w:bidi w:val="0"/>
        <w:adjustRightInd/>
        <w:snapToGrid/>
        <w:spacing w:line="240" w:lineRule="auto"/>
        <w:textAlignment w:val="auto"/>
        <w:rPr>
          <w:rFonts w:hint="default"/>
        </w:rPr>
      </w:pPr>
    </w:p>
    <w:p>
      <w:pPr>
        <w:keepNext w:val="0"/>
        <w:keepLines w:val="0"/>
        <w:pageBreakBefore w:val="0"/>
        <w:kinsoku/>
        <w:wordWrap/>
        <w:overflowPunct/>
        <w:topLinePunct w:val="0"/>
        <w:autoSpaceDE/>
        <w:autoSpaceDN/>
        <w:bidi w:val="0"/>
        <w:adjustRightInd/>
        <w:snapToGrid/>
        <w:spacing w:line="240" w:lineRule="auto"/>
        <w:textAlignment w:val="auto"/>
      </w:pPr>
      <w:r>
        <w:rPr>
          <w:rFonts w:hint="default"/>
        </w:rPr>
        <w:t>Com o objetivo de proporcionar o atendimento ao direito humano fundamental de acesso a infraestrutura pública e condições de produzir de forma sustentável, a existência pátios de múltiplos usos consiste em uma solução urbanística versátil, que permite à população atendida a utilização para atividades de integração social e econômica. Isso ocorre porque é possível não somente utilizar o espaço como área de lazer e prática desportiva, mas também como local para realização de feiras e eventos que estimulem o comércio local e gerem renda para os pequenos produtores.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Modalidade Licitatória: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Pregão, na forma Eletrônica.</w:t>
      </w:r>
      <w:r>
        <w:t xml:space="preserve"> A Codevasf por ser uma Empresa Estatal é regida pela Lei nº 13.303, de 30/6/2016, que regulamenta os procedimentos licitatórios e contratuais, que estabelece obrigatoriamente a “Forma Eletrônica” como modalidade licitatória (Parágrafo 2º do Art. 51).</w:t>
      </w:r>
    </w:p>
    <w:p>
      <w:pPr>
        <w:keepNext w:val="0"/>
        <w:keepLines w:val="0"/>
        <w:pageBreakBefore w:val="0"/>
        <w:kinsoku/>
        <w:wordWrap/>
        <w:overflowPunct/>
        <w:topLinePunct w:val="0"/>
        <w:autoSpaceDE/>
        <w:autoSpaceDN/>
        <w:bidi w:val="0"/>
        <w:adjustRightInd/>
        <w:snapToGrid/>
        <w:spacing w:line="240" w:lineRule="auto"/>
        <w:textAlignment w:val="auto"/>
      </w:pPr>
      <w:r>
        <w:t>A licitação reger-se-á pela legislação que rege o Pregão Eletrônico, quais sejam: a Lei nº 10.520, de 17/7/2002, e o Decreto nº 10.024, de 20/9/2019.</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Procedimento Licitatório: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Sistema de Registro de Preços (SRP).</w:t>
      </w:r>
      <w:r>
        <w:t xml:space="preserve"> O procedimento licitatório auxiliar de SRP é definido na Lei nº 13.303, de 30/6/2016 e regulamentado pelo Decreto n° 7.892, de 23/1/2013 e normas complementares.</w:t>
      </w:r>
    </w:p>
    <w:p>
      <w:pPr>
        <w:keepNext w:val="0"/>
        <w:keepLines w:val="0"/>
        <w:pageBreakBefore w:val="0"/>
        <w:kinsoku/>
        <w:wordWrap/>
        <w:overflowPunct/>
        <w:topLinePunct w:val="0"/>
        <w:autoSpaceDE/>
        <w:autoSpaceDN/>
        <w:bidi w:val="0"/>
        <w:adjustRightInd/>
        <w:snapToGrid/>
        <w:spacing w:line="240" w:lineRule="auto"/>
        <w:textAlignment w:val="auto"/>
      </w:pPr>
      <w:r>
        <w:t xml:space="preserve">Justifica-se o procedimento licitatório devido à conveniência administrativa e as características do serviço, que será realizado por demanda justificada do Estado ou Município, com execução parcial por produtos previamente especificados e quantificados por unidade </w:t>
      </w:r>
      <w:r>
        <w:rPr>
          <w:rFonts w:hint="default"/>
          <w:lang w:val="pt-BR"/>
        </w:rPr>
        <w:t>padrã</w:t>
      </w:r>
      <w:r>
        <w:t>o (</w:t>
      </w:r>
      <w:r>
        <w:rPr>
          <w:rFonts w:hint="default"/>
          <w:lang w:val="pt-BR"/>
        </w:rPr>
        <w:t>und.</w:t>
      </w:r>
      <w:r>
        <w:t>), havendo necessidade de contratações frequentes.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r>
        <w:rPr>
          <w:b/>
        </w:rPr>
        <w:t>Divulgação da Intenção de Registro de Preços (IRP):</w:t>
      </w:r>
      <w:r>
        <w:t xml:space="preserve"> </w:t>
      </w:r>
    </w:p>
    <w:p>
      <w:pPr>
        <w:pStyle w:val="3"/>
        <w:keepNext w:val="0"/>
        <w:keepLines w:val="0"/>
        <w:pageBreakBefore w:val="0"/>
        <w:kinsoku/>
        <w:wordWrap/>
        <w:overflowPunct/>
        <w:topLinePunct w:val="0"/>
        <w:autoSpaceDE/>
        <w:autoSpaceDN/>
        <w:bidi w:val="0"/>
        <w:adjustRightInd/>
        <w:snapToGrid/>
        <w:spacing w:before="0" w:after="0" w:line="240" w:lineRule="auto"/>
        <w:ind w:left="0"/>
        <w:textAlignment w:val="auto"/>
      </w:pPr>
      <w:r>
        <w:t xml:space="preserve">A divulgação da Intenção de Registro de Preços (IRP) </w:t>
      </w:r>
      <w:r>
        <w:rPr>
          <w:u w:val="single"/>
        </w:rPr>
        <w:t>não será admitida</w:t>
      </w:r>
      <w:r>
        <w:t>, tendo em vista que o presente objeto é de especificidade da Codevasf.</w:t>
      </w:r>
    </w:p>
    <w:p>
      <w:pPr>
        <w:pStyle w:val="3"/>
        <w:keepNext w:val="0"/>
        <w:keepLines w:val="0"/>
        <w:pageBreakBefore w:val="0"/>
        <w:kinsoku/>
        <w:wordWrap/>
        <w:overflowPunct/>
        <w:topLinePunct w:val="0"/>
        <w:autoSpaceDE/>
        <w:autoSpaceDN/>
        <w:bidi w:val="0"/>
        <w:adjustRightInd/>
        <w:snapToGrid/>
        <w:spacing w:before="0" w:after="0" w:line="240" w:lineRule="auto"/>
        <w:ind w:left="0"/>
        <w:textAlignment w:val="auto"/>
      </w:pPr>
      <w:r>
        <w:t>Será admitida a adesão apenas das Superintendências Regionais e da Sede da Codevasf.</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Modo de Disputa: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Aberto com orçamento público.</w:t>
      </w:r>
      <w:r>
        <w:t xml:space="preserve"> Observando o princípio da publicidade.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Critério de Julgamento: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Maior Desconto</w:t>
      </w:r>
      <w:r>
        <w:t>. 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Regime de execução: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Empreitada por Preços Unitários</w:t>
      </w:r>
      <w:r>
        <w:t>. O pagamento será por medições das unidades padrão (</w:t>
      </w:r>
      <w:r>
        <w:rPr>
          <w:rFonts w:hint="default"/>
          <w:lang w:val="pt-BR"/>
        </w:rPr>
        <w:t>und.</w:t>
      </w:r>
      <w:r>
        <w:t>) efetivamente executadas. Este regime de execução é o mais apropriado para o objeto da licitação, pois será pago somente os serviços efetivamente executados, mediante medições periódicas, dos preços unitários demandados pela Codevasf e efetivamente executados pela CONTRATADA.</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Permissão de Participação de Consórcios:</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Não permitida.</w:t>
      </w:r>
      <w:r>
        <w:t xml:space="preserve"> Não será permitida a participação de pessoas jurídicas organizadas sob a forma de Consórcio de licitantes, considerando que o objeto não envolve diversas especialidades que exigem licitantes de ramos distintos, como também não se trata de metodologia de execução de alta complexidade.</w:t>
      </w:r>
    </w:p>
    <w:p>
      <w:pPr>
        <w:keepNext w:val="0"/>
        <w:keepLines w:val="0"/>
        <w:pageBreakBefore w:val="0"/>
        <w:kinsoku/>
        <w:wordWrap/>
        <w:overflowPunct/>
        <w:topLinePunct w:val="0"/>
        <w:autoSpaceDE/>
        <w:autoSpaceDN/>
        <w:bidi w:val="0"/>
        <w:adjustRightInd/>
        <w:snapToGrid/>
        <w:spacing w:line="240" w:lineRule="auto"/>
        <w:textAlignment w:val="auto"/>
        <w:rPr>
          <w:u w:val="single"/>
        </w:rPr>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Permissão de Participação de Cooperativas:</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Não permitida.</w:t>
      </w:r>
      <w:r>
        <w:t xml:space="preserve"> Não será permitida também a participação de Cooperativas, uma vez que não se enquadra o objeto da licitação de contrato de mão de obra para execução sob a forma de cooperados, não havendo a necessidade de permissão de participação de licitantes na forma de cooperativa, conforme estabelece a IN 5/2017.</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Permissão de Subcontratação:</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Permitida.</w:t>
      </w:r>
      <w:r>
        <w:t xml:space="preserve"> Não poderão ser objeto de subcontratação as parcelas de maior relevância e consideradas principais do objeto, mas tão-somente aquelas que possam ser entendidas como atividades auxiliares.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Visita: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Não Obrigatória</w:t>
      </w:r>
      <w:r>
        <w:t>.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Faz-se necessária simples declaração do licitante de que tem pleno conhecimento das condições de prestação dos serviços.</w:t>
      </w: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rPr>
          <w:b/>
        </w:rPr>
      </w:pPr>
      <w:r>
        <w:rPr>
          <w:b/>
        </w:rPr>
        <w:t>Declaração de compatibilidade com o Plano Plurianual:</w:t>
      </w:r>
    </w:p>
    <w:p>
      <w:pPr>
        <w:keepNext w:val="0"/>
        <w:keepLines w:val="0"/>
        <w:pageBreakBefore w:val="0"/>
        <w:kinsoku/>
        <w:wordWrap/>
        <w:overflowPunct/>
        <w:topLinePunct w:val="0"/>
        <w:autoSpaceDE/>
        <w:autoSpaceDN/>
        <w:bidi w:val="0"/>
        <w:adjustRightInd/>
        <w:snapToGrid/>
        <w:spacing w:line="240" w:lineRule="auto"/>
        <w:textAlignment w:val="auto"/>
      </w:pPr>
      <w:r>
        <w:t>Os serviços a serem contratados serão executados no prazo NÃO superior a um ano, conforme consta do Termo de Referência e a previsão de recursos orçamentários é compatível, conforme previsto no Plano Plurianual.</w:t>
      </w:r>
    </w:p>
    <w:p>
      <w:pPr>
        <w:keepNext w:val="0"/>
        <w:keepLines w:val="0"/>
        <w:pageBreakBefore w:val="0"/>
        <w:kinsoku/>
        <w:wordWrap/>
        <w:overflowPunct/>
        <w:topLinePunct w:val="0"/>
        <w:autoSpaceDE/>
        <w:autoSpaceDN/>
        <w:bidi w:val="0"/>
        <w:adjustRightInd/>
        <w:snapToGrid/>
        <w:spacing w:line="240" w:lineRule="auto"/>
        <w:textAlignment w:val="auto"/>
      </w:pPr>
      <w:r>
        <w:t>Registra-se ainda que para o caso do Sistema de Registro de Preços, o Art. 7º do Decreto nº. 7.892, de 23/1/2013, não é necessário indicar a dotação orçamentária que somente será exigida para a formalização do Contrato.</w:t>
      </w:r>
    </w:p>
    <w:p>
      <w:pPr>
        <w:keepNext w:val="0"/>
        <w:keepLines w:val="0"/>
        <w:pageBreakBefore w:val="0"/>
        <w:kinsoku/>
        <w:wordWrap/>
        <w:overflowPunct/>
        <w:topLinePunct w:val="0"/>
        <w:autoSpaceDE/>
        <w:autoSpaceDN/>
        <w:bidi w:val="0"/>
        <w:adjustRightInd/>
        <w:snapToGrid/>
        <w:spacing w:line="240" w:lineRule="auto"/>
        <w:textAlignment w:val="auto"/>
        <w:rPr>
          <w:i/>
        </w:rPr>
      </w:pPr>
      <w:r>
        <w:rPr>
          <w:i/>
        </w:rPr>
        <w:t>“Art. 7º - ....</w:t>
      </w:r>
    </w:p>
    <w:p>
      <w:pPr>
        <w:keepNext w:val="0"/>
        <w:keepLines w:val="0"/>
        <w:pageBreakBefore w:val="0"/>
        <w:kinsoku/>
        <w:wordWrap/>
        <w:overflowPunct/>
        <w:topLinePunct w:val="0"/>
        <w:autoSpaceDE/>
        <w:autoSpaceDN/>
        <w:bidi w:val="0"/>
        <w:adjustRightInd/>
        <w:snapToGrid/>
        <w:spacing w:line="240" w:lineRule="auto"/>
        <w:textAlignment w:val="auto"/>
        <w:rPr>
          <w:i/>
        </w:rPr>
      </w:pPr>
      <w:r>
        <w:rPr>
          <w:i/>
        </w:rPr>
        <w:t>§ 2º - Na licitação para registro de preços não é necessário indicar a dotação orçamentária, que somente será exigida para a formalização do contrato ou outro instrumento hábil”.</w:t>
      </w:r>
    </w:p>
    <w:p>
      <w:pPr>
        <w:keepNext w:val="0"/>
        <w:keepLines w:val="0"/>
        <w:pageBreakBefore w:val="0"/>
        <w:kinsoku/>
        <w:wordWrap/>
        <w:overflowPunct/>
        <w:topLinePunct w:val="0"/>
        <w:autoSpaceDE/>
        <w:autoSpaceDN/>
        <w:bidi w:val="0"/>
        <w:adjustRightInd/>
        <w:snapToGrid/>
        <w:spacing w:line="240" w:lineRule="auto"/>
        <w:textAlignment w:val="auto"/>
        <w:rPr>
          <w:b/>
        </w:rPr>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Desapropriação: </w:t>
      </w:r>
    </w:p>
    <w:p>
      <w:pPr>
        <w:keepNext w:val="0"/>
        <w:keepLines w:val="0"/>
        <w:pageBreakBefore w:val="0"/>
        <w:kinsoku/>
        <w:wordWrap/>
        <w:overflowPunct/>
        <w:topLinePunct w:val="0"/>
        <w:autoSpaceDE/>
        <w:autoSpaceDN/>
        <w:bidi w:val="0"/>
        <w:adjustRightInd/>
        <w:snapToGrid/>
        <w:spacing w:line="240" w:lineRule="auto"/>
        <w:textAlignment w:val="auto"/>
      </w:pPr>
      <w:r>
        <w:rPr>
          <w:u w:val="single"/>
        </w:rPr>
        <w:t>Não aplicável.</w:t>
      </w:r>
      <w:r>
        <w:t xml:space="preserve"> As obras serão executadas em vias públicas Estaduais e Municipais, desta forma não será necessária a desapropriação de imóveis particulares, assim sendo desnecessária a elaboração do Projeto de Desapropriação.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 xml:space="preserve">Garantia do Objeto: </w:t>
      </w:r>
    </w:p>
    <w:p>
      <w:pPr>
        <w:keepNext w:val="0"/>
        <w:keepLines w:val="0"/>
        <w:pageBreakBefore w:val="0"/>
        <w:kinsoku/>
        <w:wordWrap/>
        <w:overflowPunct/>
        <w:topLinePunct w:val="0"/>
        <w:autoSpaceDE/>
        <w:autoSpaceDN/>
        <w:bidi w:val="0"/>
        <w:adjustRightInd/>
        <w:snapToGrid/>
        <w:spacing w:line="240" w:lineRule="auto"/>
        <w:textAlignment w:val="auto"/>
      </w:pPr>
      <w:r>
        <w:t>A garantia do objeto deverá obedecer ao prazo definido no Art. 618 do Código Civil, Lei nº 10.406 de 10/1/2002. O empreiteiro responderá durante cinco anos, pela solidez e segurança do trabalho.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Qualificação Técnica:</w:t>
      </w:r>
    </w:p>
    <w:p>
      <w:pPr>
        <w:keepNext w:val="0"/>
        <w:keepLines w:val="0"/>
        <w:pageBreakBefore w:val="0"/>
        <w:kinsoku/>
        <w:wordWrap/>
        <w:overflowPunct/>
        <w:topLinePunct w:val="0"/>
        <w:autoSpaceDE/>
        <w:autoSpaceDN/>
        <w:bidi w:val="0"/>
        <w:adjustRightInd/>
        <w:snapToGrid/>
        <w:spacing w:line="240" w:lineRule="auto"/>
        <w:textAlignment w:val="auto"/>
      </w:pPr>
      <w:r>
        <w:t>Definidas no TR. As exigências técnicas são imprescindíveis para que a vencedora do certame em questão, incluindo aqui os seus profissionais técnicos, comprove que tenha uma experiência mínima com obras de pavimentação de porte e qualidade compatíveis com o objeto licitado e que possui capacidade, tanto técnica-operacional quanto técnica-profissional, de executar os serviços de engenharia objeto deste Termo de Referência com a segurança e a qualidade esperada para o empreendimento. A qualificação técnica-operacional e a técnica-profissional são avaliadas por meio dos quantitativos mínimos estabelecidos no item 9.1.3 deste TR.</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Licença Ambiental:</w:t>
      </w:r>
    </w:p>
    <w:p>
      <w:pPr>
        <w:keepNext w:val="0"/>
        <w:keepLines w:val="0"/>
        <w:pageBreakBefore w:val="0"/>
        <w:kinsoku/>
        <w:wordWrap/>
        <w:overflowPunct/>
        <w:topLinePunct w:val="0"/>
        <w:autoSpaceDE/>
        <w:autoSpaceDN/>
        <w:bidi w:val="0"/>
        <w:adjustRightInd/>
        <w:snapToGrid/>
        <w:spacing w:line="240" w:lineRule="auto"/>
        <w:textAlignment w:val="auto"/>
      </w:pPr>
      <w:r>
        <w:t>Por tratar-se de SRP onde o local de execução é desconhecido no momento licitatório, o licenciamento ou a dispensa somente é obtido quando da elaboração do projeto executivo na fase contratual, quando se saberá com exatidão o local de execução e se é possível dar entrada no processo de licenciamento ambiental ou dispensa.</w:t>
      </w:r>
    </w:p>
    <w:p>
      <w:pPr>
        <w:keepNext w:val="0"/>
        <w:keepLines w:val="0"/>
        <w:pageBreakBefore w:val="0"/>
        <w:kinsoku/>
        <w:wordWrap/>
        <w:overflowPunct/>
        <w:topLinePunct w:val="0"/>
        <w:autoSpaceDE/>
        <w:autoSpaceDN/>
        <w:bidi w:val="0"/>
        <w:adjustRightInd/>
        <w:snapToGrid/>
        <w:spacing w:line="240" w:lineRule="auto"/>
        <w:textAlignment w:val="auto"/>
      </w:pPr>
      <w:r>
        <w:t>A contratada deverá auxiliar a Codevasf na obtenção do licenciamento ambiental (Licença Ambiental ou Dispensa de Licenciamento) junto ao órgão competente. O início das obras será condicionado à obtenção da anuência ambiental, conforme legislação do órgão ambiental competente.</w:t>
      </w: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Serviço Comum de Engenharia:</w:t>
      </w:r>
    </w:p>
    <w:p>
      <w:pPr>
        <w:keepNext w:val="0"/>
        <w:keepLines w:val="0"/>
        <w:pageBreakBefore w:val="0"/>
        <w:kinsoku/>
        <w:wordWrap/>
        <w:overflowPunct/>
        <w:topLinePunct w:val="0"/>
        <w:autoSpaceDE/>
        <w:autoSpaceDN/>
        <w:bidi w:val="0"/>
        <w:adjustRightInd/>
        <w:snapToGrid/>
        <w:spacing w:line="240" w:lineRule="auto"/>
        <w:jc w:val="left"/>
        <w:textAlignment w:val="auto"/>
      </w:pPr>
      <w:r>
        <w:t>Os serviços objetos deste Termo de Referência são serviços cujos padrões de desempenho e qualidade são definidas objetivamente e as especificações são usuais e de domínio amplo do mercado. Portanto, podem ser considerados como serviços comuns de engenharia.</w:t>
      </w:r>
    </w:p>
    <w:p>
      <w:pPr>
        <w:keepNext w:val="0"/>
        <w:keepLines w:val="0"/>
        <w:pageBreakBefore w:val="0"/>
        <w:kinsoku/>
        <w:wordWrap/>
        <w:overflowPunct/>
        <w:topLinePunct w:val="0"/>
        <w:autoSpaceDE/>
        <w:autoSpaceDN/>
        <w:bidi w:val="0"/>
        <w:adjustRightInd/>
        <w:snapToGrid/>
        <w:spacing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textAlignment w:val="auto"/>
        <w:rPr>
          <w:b/>
        </w:rPr>
      </w:pPr>
      <w:r>
        <w:rPr>
          <w:b/>
        </w:rPr>
        <w:t>Gestor da Ata:</w:t>
      </w:r>
    </w:p>
    <w:p>
      <w:pPr>
        <w:keepNext w:val="0"/>
        <w:keepLines w:val="0"/>
        <w:pageBreakBefore w:val="0"/>
        <w:kinsoku/>
        <w:wordWrap/>
        <w:overflowPunct/>
        <w:topLinePunct w:val="0"/>
        <w:autoSpaceDE/>
        <w:autoSpaceDN/>
        <w:bidi w:val="0"/>
        <w:adjustRightInd/>
        <w:snapToGrid/>
        <w:spacing w:line="240" w:lineRule="auto"/>
        <w:jc w:val="left"/>
        <w:textAlignment w:val="auto"/>
      </w:pPr>
      <w:r>
        <w:t>Será designado para gerir a Ata de Registro de Preços o ADR Albert dos Santos Mattos.</w:t>
      </w:r>
      <w:r>
        <w:br w:type="page"/>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rPr>
          <w:rFonts w:hint="default"/>
          <w:lang w:val="pt-BR"/>
        </w:rPr>
      </w:pPr>
      <w:r>
        <w:t xml:space="preserve">ANEXO </w:t>
      </w:r>
      <w:r>
        <w:rPr>
          <w:rFonts w:hint="default"/>
          <w:lang w:val="pt-BR"/>
        </w:rPr>
        <w:t>II</w:t>
      </w:r>
      <w:r>
        <w:t xml:space="preserve"> – MODELO DE DECLARAÇÃO DE </w:t>
      </w:r>
      <w:r>
        <w:rPr>
          <w:rFonts w:hint="default"/>
          <w:lang w:val="pt-BR"/>
        </w:rPr>
        <w:t>CIÊNCIA</w:t>
      </w:r>
    </w:p>
    <w:p>
      <w:pPr>
        <w:keepNext w:val="0"/>
        <w:keepLines w:val="0"/>
        <w:pageBreakBefore w:val="0"/>
        <w:kinsoku/>
        <w:wordWrap/>
        <w:overflowPunct/>
        <w:topLinePunct w:val="0"/>
        <w:autoSpaceDE/>
        <w:autoSpaceDN/>
        <w:bidi w:val="0"/>
        <w:adjustRightInd/>
        <w:snapToGrid/>
        <w:spacing w:line="240" w:lineRule="auto"/>
        <w:textAlignment w:val="auto"/>
        <w:rPr>
          <w:rFonts w:hint="default"/>
          <w:lang w:val="pt-BR"/>
        </w:rPr>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center"/>
        <w:textAlignment w:val="auto"/>
        <w:rPr>
          <w:w w:val="90"/>
        </w:rPr>
      </w:pPr>
    </w:p>
    <w:p>
      <w:pPr>
        <w:keepNext w:val="0"/>
        <w:keepLines w:val="0"/>
        <w:pageBreakBefore w:val="0"/>
        <w:kinsoku/>
        <w:wordWrap/>
        <w:overflowPunct/>
        <w:topLinePunct w:val="0"/>
        <w:autoSpaceDE/>
        <w:autoSpaceDN/>
        <w:bidi w:val="0"/>
        <w:adjustRightInd/>
        <w:snapToGrid/>
        <w:spacing w:line="240" w:lineRule="auto"/>
        <w:jc w:val="left"/>
        <w:textAlignment w:val="auto"/>
        <w:rPr>
          <w:w w:val="90"/>
        </w:rPr>
      </w:pPr>
      <w:r>
        <w:br w:type="page"/>
      </w:r>
    </w:p>
    <w:p>
      <w:pPr>
        <w:keepNext w:val="0"/>
        <w:keepLines w:val="0"/>
        <w:pageBreakBefore w:val="0"/>
        <w:kinsoku/>
        <w:wordWrap/>
        <w:overflowPunct/>
        <w:topLinePunct w:val="0"/>
        <w:autoSpaceDE/>
        <w:autoSpaceDN/>
        <w:bidi w:val="0"/>
        <w:adjustRightInd/>
        <w:snapToGrid/>
        <w:spacing w:line="240" w:lineRule="auto"/>
        <w:textAlignment w:val="auto"/>
        <w:rPr>
          <w:w w:val="90"/>
        </w:rPr>
      </w:pP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III</w:t>
      </w:r>
      <w:r>
        <w:t xml:space="preserve"> – PLANILHA DE CUSTOS DO ORÇAMENTO DE REFERÊNCIA</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IV</w:t>
      </w:r>
      <w:r>
        <w:t xml:space="preserve"> – DETALHAMENTO DOS ENCARGOS SOCIAIS – HORISTA E MENSALISTA E DETALHAMENTO DO BDI</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bookmarkStart w:id="83" w:name="_Ref520452672"/>
      <w:bookmarkEnd w:id="83"/>
      <w:bookmarkStart w:id="84" w:name="_Ref520282548"/>
      <w:bookmarkEnd w:id="84"/>
      <w:bookmarkStart w:id="85" w:name="_Ref520452649"/>
      <w:bookmarkEnd w:id="85"/>
      <w:bookmarkStart w:id="86" w:name="_Ref520282389"/>
      <w:bookmarkEnd w:id="86"/>
      <w:bookmarkStart w:id="87" w:name="_Toc49071962"/>
      <w:bookmarkEnd w:id="87"/>
      <w:bookmarkStart w:id="88" w:name="_Ref520282443"/>
      <w:bookmarkEnd w:id="88"/>
      <w:bookmarkStart w:id="89" w:name="_Ref520452658"/>
      <w:bookmarkEnd w:id="89"/>
      <w:bookmarkStart w:id="90" w:name="_Ref520453908"/>
      <w:bookmarkEnd w:id="90"/>
      <w:bookmarkStart w:id="91" w:name="_Ref520452659"/>
      <w:bookmarkEnd w:id="91"/>
      <w:bookmarkStart w:id="92" w:name="_Ref530156925"/>
      <w:r>
        <w:t xml:space="preserve">ANEXO </w:t>
      </w:r>
      <w:r>
        <w:rPr>
          <w:rFonts w:hint="default"/>
          <w:lang w:val="pt-BR"/>
        </w:rPr>
        <w:t>V</w:t>
      </w:r>
      <w:r>
        <w:t xml:space="preserve"> – </w:t>
      </w:r>
      <w:bookmarkEnd w:id="92"/>
      <w:r>
        <w:t xml:space="preserve">PROJETO BÁSICO (SEÇÃO TIPO) </w:t>
      </w:r>
    </w:p>
    <w:p>
      <w:pPr>
        <w:keepNext w:val="0"/>
        <w:keepLines w:val="0"/>
        <w:pageBreakBefore w:val="0"/>
        <w:kinsoku/>
        <w:wordWrap/>
        <w:overflowPunct/>
        <w:topLinePunct w:val="0"/>
        <w:autoSpaceDE/>
        <w:autoSpaceDN/>
        <w:bidi w:val="0"/>
        <w:adjustRightInd/>
        <w:snapToGrid/>
        <w:spacing w:line="240" w:lineRule="auto"/>
        <w:jc w:val="center"/>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center"/>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VI</w:t>
      </w:r>
      <w:r>
        <w:t xml:space="preserve"> – MODELO DE PLACA DE OBRA, MANUAL DE USO DA MARCA DO GOVERNO FEDERAL E INSTRUÇÕES PARA UTILIZAÇÃO DA LOGOMARCA</w:t>
      </w:r>
    </w:p>
    <w:p>
      <w:pPr>
        <w:keepNext w:val="0"/>
        <w:keepLines w:val="0"/>
        <w:pageBreakBefore w:val="0"/>
        <w:kinsoku/>
        <w:wordWrap/>
        <w:overflowPunct/>
        <w:topLinePunct w:val="0"/>
        <w:autoSpaceDE/>
        <w:autoSpaceDN/>
        <w:bidi w:val="0"/>
        <w:adjustRightInd/>
        <w:snapToGrid/>
        <w:spacing w:line="240" w:lineRule="auto"/>
        <w:jc w:val="center"/>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VII</w:t>
      </w:r>
      <w:r>
        <w:t xml:space="preserve"> – ESPECIFICAÇÕES TÉCNICAS </w:t>
      </w:r>
    </w:p>
    <w:p>
      <w:pPr>
        <w:keepNext w:val="0"/>
        <w:keepLines w:val="0"/>
        <w:pageBreakBefore w:val="0"/>
        <w:kinsoku/>
        <w:wordWrap/>
        <w:overflowPunct/>
        <w:topLinePunct w:val="0"/>
        <w:autoSpaceDE/>
        <w:autoSpaceDN/>
        <w:bidi w:val="0"/>
        <w:adjustRightInd/>
        <w:snapToGrid/>
        <w:spacing w:line="240" w:lineRule="auto"/>
        <w:jc w:val="center"/>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VIII</w:t>
      </w:r>
      <w:r>
        <w:t xml:space="preserve"> – MATRIZ DE RISCO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r>
        <w:br w:type="page"/>
      </w: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IX</w:t>
      </w:r>
      <w:r>
        <w:t xml:space="preserve"> – RELAÇÃO DOS MUNICÍPIOS NA ÁREA DE ATUAÇÃO DA 2ª SUPERINTENDÊNCIA REGIONAL DA CODEVASF NO ESTADO DA BAHIA</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p>
      <w:r>
        <w:br w:type="page"/>
      </w: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X</w:t>
      </w:r>
      <w:r>
        <w:t xml:space="preserve"> – QUADROS RESUMO DE QUANTITATIVO E DE DISTRIBUIÇÃO</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r>
        <w:t xml:space="preserve">ANEXO </w:t>
      </w:r>
      <w:r>
        <w:rPr>
          <w:rFonts w:hint="default"/>
          <w:lang w:val="pt-BR"/>
        </w:rPr>
        <w:t>XI</w:t>
      </w:r>
      <w:r>
        <w:t xml:space="preserve"> – MODELO DE DIÁRIO DE OBRAS</w:t>
      </w: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jc w:val="center"/>
        <w:textAlignment w:val="auto"/>
      </w:pPr>
      <w:r>
        <w:t>(Disponível em arquivo digital)</w:t>
      </w:r>
    </w:p>
    <w:p>
      <w:pPr>
        <w:keepNext w:val="0"/>
        <w:keepLines w:val="0"/>
        <w:pageBreakBefore w:val="0"/>
        <w:kinsoku/>
        <w:wordWrap/>
        <w:overflowPunct/>
        <w:topLinePunct w:val="0"/>
        <w:autoSpaceDE/>
        <w:autoSpaceDN/>
        <w:bidi w:val="0"/>
        <w:adjustRightInd/>
        <w:snapToGrid/>
        <w:spacing w:line="240" w:lineRule="auto"/>
        <w:jc w:val="left"/>
        <w:textAlignment w:val="auto"/>
      </w:pPr>
    </w:p>
    <w:sectPr>
      <w:headerReference r:id="rId5" w:type="default"/>
      <w:footerReference r:id="rId6" w:type="default"/>
      <w:pgSz w:w="11906" w:h="16838"/>
      <w:pgMar w:top="1701" w:right="851" w:bottom="1134" w:left="851" w:header="680" w:footer="680" w:gutter="0"/>
      <w:pgNumType w:start="1"/>
      <w:cols w:space="720" w:num="1"/>
      <w:formProt w:val="0"/>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OpenSymbol">
    <w:panose1 w:val="05010000000000000000"/>
    <w:charset w:val="00"/>
    <w:family w:val="auto"/>
    <w:pitch w:val="default"/>
    <w:sig w:usb0="800000AF" w:usb1="1001ECEA" w:usb2="00000000" w:usb3="00000000" w:csb0="80000001"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ZapfHumnst BT">
    <w:altName w:val="Tahoma"/>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Helv">
    <w:altName w:val="Segoe Print"/>
    <w:panose1 w:val="020B0604020202030204"/>
    <w:charset w:val="00"/>
    <w:family w:val="swiss"/>
    <w:pitch w:val="default"/>
    <w:sig w:usb0="00000000" w:usb1="00000000" w:usb2="00000000" w:usb3="00000000" w:csb0="00000001" w:csb1="00000000"/>
  </w:font>
  <w:font w:name="Lucida Sans Unicode">
    <w:panose1 w:val="020B0602030504020204"/>
    <w:charset w:val="00"/>
    <w:family w:val="swiss"/>
    <w:pitch w:val="default"/>
    <w:sig w:usb0="80001AFF" w:usb1="0000396B" w:usb2="00000000" w:usb3="00000000" w:csb0="200000BF" w:csb1="D7F70000"/>
  </w:font>
  <w:font w:name="MS Mincho">
    <w:altName w:val="Yu Gothic UI"/>
    <w:panose1 w:val="02020609040205080304"/>
    <w:charset w:val="80"/>
    <w:family w:val="modern"/>
    <w:pitch w:val="default"/>
    <w:sig w:usb0="00000000" w:usb1="00000000" w:usb2="08000012" w:usb3="00000000" w:csb0="0002009F" w:csb1="00000000"/>
  </w:font>
  <w:font w:name="Courier">
    <w:altName w:val="Courier New"/>
    <w:panose1 w:val="02070409020205020404"/>
    <w:charset w:val="00"/>
    <w:family w:val="modern"/>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ＭＳ 明朝">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sz w:val="18"/>
      </w:rPr>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074884"/>
    </w:sdtPr>
    <w:sdtContent>
      <w:p>
        <w:pPr>
          <w:pStyle w:val="27"/>
          <w:tabs>
            <w:tab w:val="center" w:pos="4536"/>
            <w:tab w:val="right" w:pos="9354"/>
            <w:tab w:val="clear" w:pos="4419"/>
            <w:tab w:val="clear" w:pos="8838"/>
          </w:tabs>
          <w:rPr>
            <w:color w:val="5B9BD5" w:themeColor="accent1"/>
            <w:sz w:val="20"/>
            <w14:textFill>
              <w14:solidFill>
                <w14:schemeClr w14:val="accent1"/>
              </w14:solidFill>
            </w14:textFill>
          </w:rPr>
        </w:pPr>
        <w:r>
          <mc:AlternateContent>
            <mc:Choice Requires="wps">
              <w:drawing>
                <wp:anchor distT="0" distB="0" distL="0" distR="0" simplePos="0" relativeHeight="251659264" behindDoc="1" locked="0" layoutInCell="0" allowOverlap="1">
                  <wp:simplePos x="0" y="0"/>
                  <wp:positionH relativeFrom="column">
                    <wp:posOffset>14605</wp:posOffset>
                  </wp:positionH>
                  <wp:positionV relativeFrom="paragraph">
                    <wp:posOffset>-123190</wp:posOffset>
                  </wp:positionV>
                  <wp:extent cx="5915660" cy="635"/>
                  <wp:effectExtent l="0" t="0" r="28575" b="19050"/>
                  <wp:wrapNone/>
                  <wp:docPr id="4" name="Conector reto 9_0"/>
                  <wp:cNvGraphicFramePr/>
                  <a:graphic xmlns:a="http://schemas.openxmlformats.org/drawingml/2006/main">
                    <a:graphicData uri="http://schemas.microsoft.com/office/word/2010/wordprocessingShape">
                      <wps:wsp>
                        <wps:cNvCnPr/>
                        <wps:spPr>
                          <a:xfrm>
                            <a:off x="0" y="0"/>
                            <a:ext cx="5915160" cy="0"/>
                          </a:xfrm>
                          <a:prstGeom prst="line">
                            <a:avLst/>
                          </a:prstGeom>
                          <a:ln w="19050"/>
                        </wps:spPr>
                        <wps:style>
                          <a:lnRef idx="1">
                            <a:schemeClr val="accent1"/>
                          </a:lnRef>
                          <a:fillRef idx="0">
                            <a:schemeClr val="accent1"/>
                          </a:fillRef>
                          <a:effectRef idx="0">
                            <a:schemeClr val="accent1"/>
                          </a:effectRef>
                          <a:fontRef idx="minor"/>
                        </wps:style>
                        <wps:bodyPr/>
                      </wps:wsp>
                    </a:graphicData>
                  </a:graphic>
                </wp:anchor>
              </w:drawing>
            </mc:Choice>
            <mc:Fallback>
              <w:pict>
                <v:line id="Conector reto 9_0" o:spid="_x0000_s1026" o:spt="20" style="position:absolute;left:0pt;margin-left:1.15pt;margin-top:-9.7pt;height:0.05pt;width:465.8pt;z-index:-251657216;mso-width-relative:page;mso-height-relative:page;" filled="f" stroked="t" coordsize="21600,21600" o:allowincell="f" o:gfxdata="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9qpfraAAAACQEAAA8AAAAAAAAA&#10;AQAgAAAAIgAAAGRycy9kb3ducmV2LnhtbFBLAQIUABQAAAAIAIdO4kCI+3KP1gEAALIDAAAOAAAA&#10;AAAAAAEAIAAAACkBAABkcnMvZTJvRG9jLnhtbFBLBQYAAAAABgAGAFkBAABxBQAAAAA=&#10;">
                  <v:fill on="f" focussize="0,0"/>
                  <v:stroke weight="1.5pt" color="#5B9BD5 [3204]" miterlimit="8" joinstyle="miter"/>
                  <v:imagedata o:title=""/>
                  <o:lock v:ext="edit" aspectratio="f"/>
                </v:line>
              </w:pict>
            </mc:Fallback>
          </mc:AlternateContent>
        </w:r>
        <w:r>
          <w:rPr>
            <w:sz w:val="20"/>
          </w:rPr>
          <w:t xml:space="preserve">TR - </w:t>
        </w:r>
        <w:r>
          <w:rPr>
            <w:rFonts w:hint="default"/>
            <w:sz w:val="20"/>
            <w:lang w:val="pt-BR"/>
          </w:rPr>
          <w:t>EXECUÇÃO DE PÁTIOS MÚLTIPLOS USOS</w:t>
        </w:r>
        <w:r>
          <w:rPr>
            <w:sz w:val="20"/>
          </w:rPr>
          <w:t xml:space="preserve"> DA 2ª/SR, NO ESTADO DA BAHIA</w:t>
        </w:r>
        <w:r>
          <w:rPr>
            <w:color w:val="5B9BD5" w:themeColor="accent1"/>
            <w:sz w:val="20"/>
            <w14:textFill>
              <w14:solidFill>
                <w14:schemeClr w14:val="accent1"/>
              </w14:solidFill>
            </w14:textFill>
          </w:rPr>
          <w:tab/>
        </w:r>
        <w:r>
          <w:rPr>
            <w:color w:val="5B9BD5" w:themeColor="accent1"/>
            <w:sz w:val="20"/>
            <w14:textFill>
              <w14:solidFill>
                <w14:schemeClr w14:val="accent1"/>
              </w14:solidFill>
            </w14:textFill>
          </w:rPr>
          <w:t xml:space="preserve"> </w:t>
        </w:r>
        <w:r>
          <w:rPr>
            <w:color w:val="5B9BD5" w:themeColor="accent1"/>
            <w:sz w:val="20"/>
            <w14:textFill>
              <w14:solidFill>
                <w14:schemeClr w14:val="accent1"/>
              </w14:solidFill>
            </w14:textFill>
          </w:rPr>
          <w:fldChar w:fldCharType="begin"/>
        </w:r>
        <w:r>
          <w:rPr>
            <w:color w:val="5B9BD5"/>
            <w:sz w:val="20"/>
          </w:rPr>
          <w:instrText xml:space="preserve">PAGE \* ARABIC</w:instrText>
        </w:r>
        <w:r>
          <w:rPr>
            <w:color w:val="5B9BD5"/>
            <w:sz w:val="20"/>
          </w:rPr>
          <w:fldChar w:fldCharType="separate"/>
        </w:r>
        <w:r>
          <w:rPr>
            <w:color w:val="5B9BD5"/>
            <w:sz w:val="20"/>
          </w:rPr>
          <w:t>6</w:t>
        </w:r>
        <w:r>
          <w:rPr>
            <w:color w:val="5B9BD5"/>
            <w:sz w:val="20"/>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9637" w:type="dxa"/>
      <w:jc w:val="center"/>
      <w:tblLayout w:type="fixed"/>
      <w:tblCellMar>
        <w:top w:w="0" w:type="dxa"/>
        <w:left w:w="108" w:type="dxa"/>
        <w:bottom w:w="0" w:type="dxa"/>
        <w:right w:w="108" w:type="dxa"/>
      </w:tblCellMar>
    </w:tblPr>
    <w:tblGrid>
      <w:gridCol w:w="2975"/>
      <w:gridCol w:w="6662"/>
    </w:tblGrid>
    <w:tr>
      <w:tblPrEx>
        <w:tblCellMar>
          <w:top w:w="0" w:type="dxa"/>
          <w:left w:w="108" w:type="dxa"/>
          <w:bottom w:w="0" w:type="dxa"/>
          <w:right w:w="108" w:type="dxa"/>
        </w:tblCellMar>
      </w:tblPrEx>
      <w:trPr>
        <w:trHeight w:val="113" w:hRule="atLeast"/>
        <w:jc w:val="center"/>
      </w:trPr>
      <w:tc>
        <w:tcPr>
          <w:tcW w:w="2975" w:type="dxa"/>
          <w:vAlign w:val="center"/>
        </w:tcPr>
        <w:p>
          <w:pPr>
            <w:pStyle w:val="29"/>
            <w:widowControl w:val="0"/>
          </w:pPr>
          <w:r>
            <w:drawing>
              <wp:inline distT="0" distB="0" distL="0" distR="0">
                <wp:extent cx="1751330" cy="460375"/>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pPr>
            <w:pStyle w:val="29"/>
            <w:widowControl w:val="0"/>
            <w:rPr>
              <w:b/>
              <w:sz w:val="20"/>
            </w:rPr>
          </w:pPr>
          <w:r>
            <w:rPr>
              <w:b/>
              <w:sz w:val="20"/>
            </w:rPr>
            <w:t>Ministério da Integração e do Desenvolvimento Regional – MIDR</w:t>
          </w:r>
        </w:p>
        <w:p>
          <w:pPr>
            <w:pStyle w:val="29"/>
            <w:widowControl w:val="0"/>
            <w:rPr>
              <w:b/>
              <w:sz w:val="20"/>
            </w:rPr>
          </w:pPr>
          <w:r>
            <w:rPr>
              <w:b/>
              <w:sz w:val="20"/>
            </w:rPr>
            <w:t>Companhia de Desenvolvimento dos Vales do São Francisco e do Parnaíba</w:t>
          </w:r>
        </w:p>
        <w:p>
          <w:pPr>
            <w:pStyle w:val="29"/>
            <w:widowControl w:val="0"/>
            <w:rPr>
              <w:color w:val="70AD47" w:themeColor="accent6"/>
              <w14:textFill>
                <w14:solidFill>
                  <w14:schemeClr w14:val="accent6"/>
                </w14:solidFill>
              </w14:textFill>
            </w:rPr>
          </w:pPr>
          <w:r>
            <w:rPr>
              <w:b/>
              <w:sz w:val="20"/>
            </w:rPr>
            <w:t>2ª Superintendência Regional – Gerência de Infraestrutura – GRD</w:t>
          </w:r>
        </w:p>
      </w:tc>
    </w:tr>
  </w:tbl>
  <w:p>
    <w:pPr>
      <w:pStyle w:val="2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9637" w:type="dxa"/>
      <w:jc w:val="center"/>
      <w:tblLayout w:type="fixed"/>
      <w:tblCellMar>
        <w:top w:w="0" w:type="dxa"/>
        <w:left w:w="108" w:type="dxa"/>
        <w:bottom w:w="0" w:type="dxa"/>
        <w:right w:w="108" w:type="dxa"/>
      </w:tblCellMar>
    </w:tblPr>
    <w:tblGrid>
      <w:gridCol w:w="2975"/>
      <w:gridCol w:w="6662"/>
    </w:tblGrid>
    <w:tr>
      <w:tblPrEx>
        <w:tblCellMar>
          <w:top w:w="0" w:type="dxa"/>
          <w:left w:w="108" w:type="dxa"/>
          <w:bottom w:w="0" w:type="dxa"/>
          <w:right w:w="108" w:type="dxa"/>
        </w:tblCellMar>
      </w:tblPrEx>
      <w:trPr>
        <w:trHeight w:val="113" w:hRule="atLeast"/>
        <w:jc w:val="center"/>
      </w:trPr>
      <w:tc>
        <w:tcPr>
          <w:tcW w:w="2975" w:type="dxa"/>
          <w:vAlign w:val="center"/>
        </w:tcPr>
        <w:p>
          <w:pPr>
            <w:pStyle w:val="29"/>
            <w:widowControl w:val="0"/>
          </w:pPr>
          <w:r>
            <w:drawing>
              <wp:inline distT="0" distB="0" distL="0" distR="0">
                <wp:extent cx="1751330" cy="4603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pPr>
            <w:pStyle w:val="29"/>
            <w:widowControl w:val="0"/>
            <w:rPr>
              <w:b/>
              <w:sz w:val="20"/>
            </w:rPr>
          </w:pPr>
          <w:r>
            <w:rPr>
              <w:b/>
              <w:sz w:val="20"/>
            </w:rPr>
            <w:t>Ministério da Integração e do Desenvolvimento Regional – MIDR</w:t>
          </w:r>
        </w:p>
        <w:p>
          <w:pPr>
            <w:pStyle w:val="29"/>
            <w:widowControl w:val="0"/>
            <w:rPr>
              <w:b/>
              <w:sz w:val="20"/>
            </w:rPr>
          </w:pPr>
          <w:r>
            <w:rPr>
              <w:b/>
              <w:sz w:val="20"/>
            </w:rPr>
            <w:t>Companhia de Desenvolvimento dos Vales do São Francisco e do Parnaíba</w:t>
          </w:r>
        </w:p>
        <w:p>
          <w:pPr>
            <w:pStyle w:val="29"/>
            <w:widowControl w:val="0"/>
          </w:pPr>
          <w:r>
            <w:rPr>
              <w:b/>
              <w:sz w:val="20"/>
            </w:rPr>
            <w:t>2ª Superintendência Regional – Gerência de Infraestrutura – GRD</w:t>
          </w:r>
        </w:p>
      </w:tc>
    </w:tr>
  </w:tbl>
  <w:p>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B024D3"/>
    <w:multiLevelType w:val="singleLevel"/>
    <w:tmpl w:val="84B024D3"/>
    <w:lvl w:ilvl="0" w:tentative="0">
      <w:start w:val="1"/>
      <w:numFmt w:val="lowerLetter"/>
      <w:lvlText w:val="%1)"/>
      <w:lvlJc w:val="left"/>
      <w:pPr>
        <w:tabs>
          <w:tab w:val="left" w:pos="1265"/>
        </w:tabs>
        <w:ind w:left="1265" w:leftChars="0" w:hanging="425" w:firstLineChars="0"/>
      </w:pPr>
      <w:rPr>
        <w:rFonts w:hint="default"/>
      </w:rPr>
    </w:lvl>
  </w:abstractNum>
  <w:abstractNum w:abstractNumId="1">
    <w:nsid w:val="A66363B0"/>
    <w:multiLevelType w:val="singleLevel"/>
    <w:tmpl w:val="A66363B0"/>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B1E5E320"/>
    <w:multiLevelType w:val="singleLevel"/>
    <w:tmpl w:val="B1E5E320"/>
    <w:lvl w:ilvl="0" w:tentative="0">
      <w:start w:val="1"/>
      <w:numFmt w:val="lowerLetter"/>
      <w:lvlText w:val="%1)"/>
      <w:lvlJc w:val="left"/>
      <w:pPr>
        <w:tabs>
          <w:tab w:val="left" w:pos="1265"/>
        </w:tabs>
        <w:ind w:left="1265" w:leftChars="0" w:hanging="425" w:firstLineChars="0"/>
      </w:pPr>
      <w:rPr>
        <w:rFonts w:hint="default"/>
      </w:rPr>
    </w:lvl>
  </w:abstractNum>
  <w:abstractNum w:abstractNumId="3">
    <w:nsid w:val="BDF2BAAE"/>
    <w:multiLevelType w:val="singleLevel"/>
    <w:tmpl w:val="BDF2BAAE"/>
    <w:lvl w:ilvl="0" w:tentative="0">
      <w:start w:val="1"/>
      <w:numFmt w:val="lowerLetter"/>
      <w:lvlText w:val="%1)"/>
      <w:lvlJc w:val="left"/>
      <w:pPr>
        <w:tabs>
          <w:tab w:val="left" w:pos="1685"/>
        </w:tabs>
        <w:ind w:left="1685" w:leftChars="0" w:hanging="425" w:firstLineChars="0"/>
      </w:pPr>
      <w:rPr>
        <w:rFonts w:hint="default"/>
      </w:rPr>
    </w:lvl>
  </w:abstractNum>
  <w:abstractNum w:abstractNumId="4">
    <w:nsid w:val="01122DCF"/>
    <w:multiLevelType w:val="multilevel"/>
    <w:tmpl w:val="01122DCF"/>
    <w:lvl w:ilvl="0" w:tentative="0">
      <w:start w:val="1"/>
      <w:numFmt w:val="decimal"/>
      <w:pStyle w:val="209"/>
      <w:lvlText w:val="%1"/>
      <w:lvlJc w:val="left"/>
      <w:pPr>
        <w:tabs>
          <w:tab w:val="left" w:pos="990"/>
        </w:tabs>
        <w:ind w:left="990" w:hanging="990"/>
      </w:pPr>
    </w:lvl>
    <w:lvl w:ilvl="1" w:tentative="0">
      <w:start w:val="1"/>
      <w:numFmt w:val="decimal"/>
      <w:lvlText w:val="%1.%2"/>
      <w:lvlJc w:val="left"/>
      <w:pPr>
        <w:tabs>
          <w:tab w:val="left" w:pos="990"/>
        </w:tabs>
        <w:ind w:left="990" w:hanging="990"/>
      </w:pPr>
    </w:lvl>
    <w:lvl w:ilvl="2" w:tentative="0">
      <w:start w:val="1"/>
      <w:numFmt w:val="decimal"/>
      <w:lvlText w:val="%1.%2.%3"/>
      <w:lvlJc w:val="left"/>
      <w:pPr>
        <w:tabs>
          <w:tab w:val="left" w:pos="990"/>
        </w:tabs>
        <w:ind w:left="990" w:hanging="990"/>
      </w:pPr>
    </w:lvl>
    <w:lvl w:ilvl="3" w:tentative="0">
      <w:start w:val="1"/>
      <w:numFmt w:val="decimal"/>
      <w:lvlText w:val="%1.%2.%3.%4"/>
      <w:lvlJc w:val="left"/>
      <w:pPr>
        <w:tabs>
          <w:tab w:val="left" w:pos="992"/>
        </w:tabs>
        <w:ind w:left="992" w:hanging="992"/>
      </w:pPr>
      <w:rPr>
        <w:rFonts w:ascii="Times New Roman" w:hAnsi="Times New Roman"/>
        <w:b w:val="0"/>
        <w:i w:val="0"/>
        <w:sz w:val="24"/>
      </w:rPr>
    </w:lvl>
    <w:lvl w:ilvl="4" w:tentative="0">
      <w:start w:val="1"/>
      <w:numFmt w:val="decimal"/>
      <w:lvlText w:val="%1.%2.%3.%4.%5"/>
      <w:lvlJc w:val="left"/>
      <w:pPr>
        <w:tabs>
          <w:tab w:val="left" w:pos="1080"/>
        </w:tabs>
        <w:ind w:left="1080" w:hanging="1080"/>
      </w:pPr>
    </w:lvl>
    <w:lvl w:ilvl="5" w:tentative="0">
      <w:start w:val="1"/>
      <w:numFmt w:val="decimal"/>
      <w:lvlText w:val="%1.%2.%3.%4.%5.%6"/>
      <w:lvlJc w:val="left"/>
      <w:pPr>
        <w:tabs>
          <w:tab w:val="left" w:pos="1080"/>
        </w:tabs>
        <w:ind w:left="1080" w:hanging="1080"/>
      </w:pPr>
    </w:lvl>
    <w:lvl w:ilvl="6" w:tentative="0">
      <w:start w:val="1"/>
      <w:numFmt w:val="decimal"/>
      <w:lvlText w:val="%1.%2.%3.%4.%5.%6.%7"/>
      <w:lvlJc w:val="left"/>
      <w:pPr>
        <w:tabs>
          <w:tab w:val="left" w:pos="1440"/>
        </w:tabs>
        <w:ind w:left="1440" w:hanging="1440"/>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800"/>
        </w:tabs>
        <w:ind w:left="1800" w:hanging="1800"/>
      </w:pPr>
    </w:lvl>
  </w:abstractNum>
  <w:abstractNum w:abstractNumId="5">
    <w:nsid w:val="030B7776"/>
    <w:multiLevelType w:val="multilevel"/>
    <w:tmpl w:val="030B7776"/>
    <w:lvl w:ilvl="0" w:tentative="0">
      <w:start w:val="1"/>
      <w:numFmt w:val="decimal"/>
      <w:pStyle w:val="47"/>
      <w:lvlText w:val="%1)"/>
      <w:lvlJc w:val="left"/>
      <w:pPr>
        <w:tabs>
          <w:tab w:val="left" w:pos="1834"/>
        </w:tabs>
        <w:ind w:left="1834"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09ED008D"/>
    <w:multiLevelType w:val="multilevel"/>
    <w:tmpl w:val="09ED008D"/>
    <w:lvl w:ilvl="0" w:tentative="0">
      <w:start w:val="1"/>
      <w:numFmt w:val="decimal"/>
      <w:pStyle w:val="97"/>
      <w:lvlText w:val="%1."/>
      <w:lvlJc w:val="left"/>
      <w:pPr>
        <w:tabs>
          <w:tab w:val="left" w:pos="998"/>
        </w:tabs>
        <w:ind w:left="998" w:hanging="998"/>
      </w:pPr>
    </w:lvl>
    <w:lvl w:ilvl="1" w:tentative="0">
      <w:start w:val="1"/>
      <w:numFmt w:val="decimal"/>
      <w:lvlText w:val="%1.%2."/>
      <w:lvlJc w:val="left"/>
      <w:pPr>
        <w:tabs>
          <w:tab w:val="left" w:pos="431"/>
        </w:tabs>
        <w:ind w:left="431" w:hanging="431"/>
      </w:pPr>
      <w:rPr>
        <w:rFonts w:ascii="Times New Roman" w:hAnsi="Times New Roman"/>
        <w:b w:val="0"/>
        <w:i w:val="0"/>
        <w:sz w:val="26"/>
      </w:rPr>
    </w:lvl>
    <w:lvl w:ilvl="2" w:tentative="0">
      <w:start w:val="1"/>
      <w:numFmt w:val="decimal"/>
      <w:lvlText w:val="%1.%2.%3."/>
      <w:lvlJc w:val="left"/>
      <w:pPr>
        <w:tabs>
          <w:tab w:val="left" w:pos="1080"/>
        </w:tabs>
        <w:ind w:left="864" w:hanging="504"/>
      </w:pPr>
      <w:rPr>
        <w:rFonts w:ascii="Times New Roman" w:hAnsi="Times New Roman"/>
        <w:b w:val="0"/>
        <w:i w:val="0"/>
        <w:sz w:val="26"/>
      </w:rPr>
    </w:lvl>
    <w:lvl w:ilvl="3" w:tentative="0">
      <w:start w:val="1"/>
      <w:numFmt w:val="decimal"/>
      <w:lvlText w:val="%1.%2.%3.%4."/>
      <w:lvlJc w:val="left"/>
      <w:pPr>
        <w:tabs>
          <w:tab w:val="left" w:pos="1800"/>
        </w:tabs>
        <w:ind w:left="1368" w:hanging="648"/>
      </w:pPr>
    </w:lvl>
    <w:lvl w:ilvl="4" w:tentative="0">
      <w:start w:val="1"/>
      <w:numFmt w:val="decimal"/>
      <w:lvlText w:val="%1.%2.%3.%4.%5."/>
      <w:lvlJc w:val="left"/>
      <w:pPr>
        <w:tabs>
          <w:tab w:val="left" w:pos="2520"/>
        </w:tabs>
        <w:ind w:left="1872" w:hanging="792"/>
      </w:pPr>
    </w:lvl>
    <w:lvl w:ilvl="5" w:tentative="0">
      <w:start w:val="1"/>
      <w:numFmt w:val="decimal"/>
      <w:lvlText w:val="%1.%2.%3.%4.%5.%6."/>
      <w:lvlJc w:val="left"/>
      <w:pPr>
        <w:tabs>
          <w:tab w:val="left" w:pos="2880"/>
        </w:tabs>
        <w:ind w:left="2376" w:hanging="936"/>
      </w:pPr>
    </w:lvl>
    <w:lvl w:ilvl="6" w:tentative="0">
      <w:start w:val="1"/>
      <w:numFmt w:val="decimal"/>
      <w:lvlText w:val="%1.%2.%3.%4.%5.%6.%7."/>
      <w:lvlJc w:val="left"/>
      <w:pPr>
        <w:tabs>
          <w:tab w:val="left" w:pos="3600"/>
        </w:tabs>
        <w:ind w:left="2880" w:hanging="1080"/>
      </w:pPr>
    </w:lvl>
    <w:lvl w:ilvl="7" w:tentative="0">
      <w:start w:val="1"/>
      <w:numFmt w:val="decimal"/>
      <w:lvlText w:val="%1.%2.%3.%4.%5.%6.%7.%8."/>
      <w:lvlJc w:val="left"/>
      <w:pPr>
        <w:tabs>
          <w:tab w:val="left" w:pos="4320"/>
        </w:tabs>
        <w:ind w:left="3384" w:hanging="1224"/>
      </w:pPr>
    </w:lvl>
    <w:lvl w:ilvl="8" w:tentative="0">
      <w:start w:val="1"/>
      <w:numFmt w:val="decimal"/>
      <w:lvlText w:val="%1.%2.%3.%4.%5.%6.%7.%8.%9."/>
      <w:lvlJc w:val="left"/>
      <w:pPr>
        <w:tabs>
          <w:tab w:val="left" w:pos="4680"/>
        </w:tabs>
        <w:ind w:left="3960" w:hanging="1440"/>
      </w:pPr>
    </w:lvl>
  </w:abstractNum>
  <w:abstractNum w:abstractNumId="7">
    <w:nsid w:val="0B364817"/>
    <w:multiLevelType w:val="multilevel"/>
    <w:tmpl w:val="0B364817"/>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8">
    <w:nsid w:val="0C930DE7"/>
    <w:multiLevelType w:val="multilevel"/>
    <w:tmpl w:val="0C930DE7"/>
    <w:lvl w:ilvl="0" w:tentative="0">
      <w:start w:val="1"/>
      <w:numFmt w:val="bullet"/>
      <w:pStyle w:val="49"/>
      <w:lvlText w:val=""/>
      <w:lvlJc w:val="left"/>
      <w:pPr>
        <w:tabs>
          <w:tab w:val="left" w:pos="2628"/>
        </w:tabs>
        <w:ind w:left="2608" w:hanging="340"/>
      </w:pPr>
      <w:rPr>
        <w:rFonts w:hint="default" w:ascii="Symbol" w:hAnsi="Symbol" w:cs="Symbo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0D360465"/>
    <w:multiLevelType w:val="multilevel"/>
    <w:tmpl w:val="0D360465"/>
    <w:lvl w:ilvl="0" w:tentative="0">
      <w:start w:val="1"/>
      <w:numFmt w:val="decimal"/>
      <w:pStyle w:val="19"/>
      <w:lvlText w:val="%1)"/>
      <w:lvlJc w:val="left"/>
      <w:pPr>
        <w:tabs>
          <w:tab w:val="left" w:pos="1865"/>
        </w:tabs>
        <w:ind w:left="1865" w:hanging="447"/>
      </w:pPr>
    </w:lvl>
    <w:lvl w:ilvl="1" w:tentative="0">
      <w:start w:val="1"/>
      <w:numFmt w:val="bullet"/>
      <w:lvlText w:val=""/>
      <w:lvlJc w:val="left"/>
      <w:pPr>
        <w:tabs>
          <w:tab w:val="left" w:pos="2288"/>
        </w:tabs>
        <w:ind w:left="2211" w:hanging="283"/>
      </w:pPr>
      <w:rPr>
        <w:rFonts w:hint="default" w:ascii="Wingdings" w:hAnsi="Wingdings" w:cs="Wingdings"/>
      </w:rPr>
    </w:lvl>
    <w:lvl w:ilvl="2" w:tentative="0">
      <w:start w:val="1"/>
      <w:numFmt w:val="bullet"/>
      <w:lvlText w:val=""/>
      <w:lvlJc w:val="left"/>
      <w:pPr>
        <w:tabs>
          <w:tab w:val="left" w:pos="2377"/>
        </w:tabs>
        <w:ind w:left="2377" w:hanging="397"/>
      </w:pPr>
      <w:rPr>
        <w:rFonts w:hint="default" w:ascii="Symbol" w:hAnsi="Symbol" w:cs="Symbol"/>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0">
    <w:nsid w:val="136A039F"/>
    <w:multiLevelType w:val="multilevel"/>
    <w:tmpl w:val="136A039F"/>
    <w:lvl w:ilvl="0" w:tentative="0">
      <w:start w:val="1"/>
      <w:numFmt w:val="lowerLetter"/>
      <w:lvlText w:val="%1)"/>
      <w:lvlJc w:val="left"/>
      <w:pPr>
        <w:ind w:left="1735" w:hanging="360"/>
      </w:pPr>
    </w:lvl>
    <w:lvl w:ilvl="1" w:tentative="0">
      <w:start w:val="1"/>
      <w:numFmt w:val="lowerLetter"/>
      <w:lvlText w:val="%2."/>
      <w:lvlJc w:val="left"/>
      <w:pPr>
        <w:ind w:left="2455" w:hanging="360"/>
      </w:pPr>
    </w:lvl>
    <w:lvl w:ilvl="2" w:tentative="0">
      <w:start w:val="1"/>
      <w:numFmt w:val="lowerRoman"/>
      <w:lvlText w:val="%3."/>
      <w:lvlJc w:val="right"/>
      <w:pPr>
        <w:ind w:left="3175" w:hanging="180"/>
      </w:pPr>
    </w:lvl>
    <w:lvl w:ilvl="3" w:tentative="0">
      <w:start w:val="1"/>
      <w:numFmt w:val="decimal"/>
      <w:lvlText w:val="%4."/>
      <w:lvlJc w:val="left"/>
      <w:pPr>
        <w:ind w:left="3895" w:hanging="360"/>
      </w:pPr>
    </w:lvl>
    <w:lvl w:ilvl="4" w:tentative="0">
      <w:start w:val="1"/>
      <w:numFmt w:val="lowerLetter"/>
      <w:lvlText w:val="%5."/>
      <w:lvlJc w:val="left"/>
      <w:pPr>
        <w:ind w:left="4615" w:hanging="360"/>
      </w:pPr>
    </w:lvl>
    <w:lvl w:ilvl="5" w:tentative="0">
      <w:start w:val="1"/>
      <w:numFmt w:val="lowerRoman"/>
      <w:lvlText w:val="%6."/>
      <w:lvlJc w:val="right"/>
      <w:pPr>
        <w:ind w:left="5335" w:hanging="180"/>
      </w:pPr>
    </w:lvl>
    <w:lvl w:ilvl="6" w:tentative="0">
      <w:start w:val="1"/>
      <w:numFmt w:val="decimal"/>
      <w:lvlText w:val="%7."/>
      <w:lvlJc w:val="left"/>
      <w:pPr>
        <w:ind w:left="6055" w:hanging="360"/>
      </w:pPr>
    </w:lvl>
    <w:lvl w:ilvl="7" w:tentative="0">
      <w:start w:val="1"/>
      <w:numFmt w:val="lowerLetter"/>
      <w:lvlText w:val="%8."/>
      <w:lvlJc w:val="left"/>
      <w:pPr>
        <w:ind w:left="6775" w:hanging="360"/>
      </w:pPr>
    </w:lvl>
    <w:lvl w:ilvl="8" w:tentative="0">
      <w:start w:val="1"/>
      <w:numFmt w:val="lowerRoman"/>
      <w:lvlText w:val="%9."/>
      <w:lvlJc w:val="right"/>
      <w:pPr>
        <w:ind w:left="7495" w:hanging="180"/>
      </w:pPr>
    </w:lvl>
  </w:abstractNum>
  <w:abstractNum w:abstractNumId="11">
    <w:nsid w:val="221C4992"/>
    <w:multiLevelType w:val="multilevel"/>
    <w:tmpl w:val="221C4992"/>
    <w:lvl w:ilvl="0" w:tentative="0">
      <w:start w:val="1"/>
      <w:numFmt w:val="bullet"/>
      <w:lvlText w:val="-"/>
      <w:lvlJc w:val="left"/>
      <w:pPr>
        <w:tabs>
          <w:tab w:val="left" w:pos="0"/>
        </w:tabs>
        <w:ind w:left="1718" w:hanging="360"/>
      </w:pPr>
      <w:rPr>
        <w:rFonts w:hint="default" w:ascii="OpenSymbol" w:hAnsi="OpenSymbol" w:cs="OpenSymbol"/>
      </w:r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decimal"/>
      <w:pStyle w:val="7"/>
      <w:lvlText w:val="%1.%2.%3.%4.%5.%6."/>
      <w:lvlJc w:val="left"/>
      <w:pPr>
        <w:tabs>
          <w:tab w:val="left" w:pos="1080"/>
        </w:tabs>
        <w:ind w:left="1015" w:hanging="1015"/>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2">
    <w:nsid w:val="23436CB4"/>
    <w:multiLevelType w:val="multilevel"/>
    <w:tmpl w:val="23436CB4"/>
    <w:lvl w:ilvl="0" w:tentative="0">
      <w:start w:val="1"/>
      <w:numFmt w:val="lowerLetter"/>
      <w:lvlText w:val="%1)"/>
      <w:lvlJc w:val="left"/>
      <w:pPr>
        <w:tabs>
          <w:tab w:val="left" w:pos="1298"/>
        </w:tabs>
        <w:ind w:left="1298" w:hanging="447"/>
      </w:pPr>
      <w:rPr>
        <w:b w:val="0"/>
        <w:i w:val="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3">
    <w:nsid w:val="2D414174"/>
    <w:multiLevelType w:val="multilevel"/>
    <w:tmpl w:val="2D414174"/>
    <w:lvl w:ilvl="0" w:tentative="0">
      <w:start w:val="1"/>
      <w:numFmt w:val="lowerLetter"/>
      <w:lvlText w:val="%1)"/>
      <w:lvlJc w:val="left"/>
      <w:pPr>
        <w:tabs>
          <w:tab w:val="left" w:pos="0"/>
        </w:tabs>
        <w:ind w:left="1778" w:hanging="360"/>
      </w:pPr>
    </w:lvl>
    <w:lvl w:ilvl="1" w:tentative="0">
      <w:start w:val="1"/>
      <w:numFmt w:val="lowerLetter"/>
      <w:lvlText w:val="%2."/>
      <w:lvlJc w:val="left"/>
      <w:pPr>
        <w:tabs>
          <w:tab w:val="left" w:pos="0"/>
        </w:tabs>
        <w:ind w:left="2498" w:hanging="360"/>
      </w:pPr>
    </w:lvl>
    <w:lvl w:ilvl="2" w:tentative="0">
      <w:start w:val="1"/>
      <w:numFmt w:val="lowerRoman"/>
      <w:lvlText w:val="%3."/>
      <w:lvlJc w:val="right"/>
      <w:pPr>
        <w:tabs>
          <w:tab w:val="left" w:pos="0"/>
        </w:tabs>
        <w:ind w:left="3218" w:hanging="180"/>
      </w:pPr>
    </w:lvl>
    <w:lvl w:ilvl="3" w:tentative="0">
      <w:start w:val="1"/>
      <w:numFmt w:val="decimal"/>
      <w:lvlText w:val="%4."/>
      <w:lvlJc w:val="left"/>
      <w:pPr>
        <w:tabs>
          <w:tab w:val="left" w:pos="0"/>
        </w:tabs>
        <w:ind w:left="3938" w:hanging="360"/>
      </w:pPr>
    </w:lvl>
    <w:lvl w:ilvl="4" w:tentative="0">
      <w:start w:val="1"/>
      <w:numFmt w:val="lowerLetter"/>
      <w:lvlText w:val="%5."/>
      <w:lvlJc w:val="left"/>
      <w:pPr>
        <w:tabs>
          <w:tab w:val="left" w:pos="0"/>
        </w:tabs>
        <w:ind w:left="4658" w:hanging="360"/>
      </w:pPr>
    </w:lvl>
    <w:lvl w:ilvl="5" w:tentative="0">
      <w:start w:val="1"/>
      <w:numFmt w:val="lowerRoman"/>
      <w:lvlText w:val="%6."/>
      <w:lvlJc w:val="right"/>
      <w:pPr>
        <w:tabs>
          <w:tab w:val="left" w:pos="0"/>
        </w:tabs>
        <w:ind w:left="5378" w:hanging="180"/>
      </w:pPr>
    </w:lvl>
    <w:lvl w:ilvl="6" w:tentative="0">
      <w:start w:val="1"/>
      <w:numFmt w:val="decimal"/>
      <w:lvlText w:val="%7."/>
      <w:lvlJc w:val="left"/>
      <w:pPr>
        <w:tabs>
          <w:tab w:val="left" w:pos="0"/>
        </w:tabs>
        <w:ind w:left="6098" w:hanging="360"/>
      </w:pPr>
    </w:lvl>
    <w:lvl w:ilvl="7" w:tentative="0">
      <w:start w:val="1"/>
      <w:numFmt w:val="lowerLetter"/>
      <w:lvlText w:val="%8."/>
      <w:lvlJc w:val="left"/>
      <w:pPr>
        <w:tabs>
          <w:tab w:val="left" w:pos="0"/>
        </w:tabs>
        <w:ind w:left="6818" w:hanging="360"/>
      </w:pPr>
    </w:lvl>
    <w:lvl w:ilvl="8" w:tentative="0">
      <w:start w:val="1"/>
      <w:numFmt w:val="lowerRoman"/>
      <w:lvlText w:val="%9."/>
      <w:lvlJc w:val="right"/>
      <w:pPr>
        <w:tabs>
          <w:tab w:val="left" w:pos="0"/>
        </w:tabs>
        <w:ind w:left="7538" w:hanging="180"/>
      </w:pPr>
    </w:lvl>
  </w:abstractNum>
  <w:abstractNum w:abstractNumId="14">
    <w:nsid w:val="2DE32B56"/>
    <w:multiLevelType w:val="multilevel"/>
    <w:tmpl w:val="2DE32B56"/>
    <w:lvl w:ilvl="0" w:tentative="0">
      <w:start w:val="1"/>
      <w:numFmt w:val="bullet"/>
      <w:lvlText w:val="-"/>
      <w:lvlJc w:val="left"/>
      <w:pPr>
        <w:tabs>
          <w:tab w:val="left" w:pos="0"/>
        </w:tabs>
        <w:ind w:left="720" w:hanging="360"/>
      </w:pPr>
      <w:rPr>
        <w:rFonts w:hint="default" w:ascii="Courier New" w:hAnsi="Courier New" w:cs="Courier New"/>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15">
    <w:nsid w:val="31F7025B"/>
    <w:multiLevelType w:val="multilevel"/>
    <w:tmpl w:val="31F7025B"/>
    <w:lvl w:ilvl="0" w:tentative="0">
      <w:start w:val="4"/>
      <w:numFmt w:val="decimal"/>
      <w:pStyle w:val="41"/>
      <w:lvlText w:val="%1"/>
      <w:lvlJc w:val="left"/>
      <w:pPr>
        <w:tabs>
          <w:tab w:val="left" w:pos="450"/>
        </w:tabs>
        <w:ind w:left="450" w:hanging="450"/>
      </w:pPr>
    </w:lvl>
    <w:lvl w:ilvl="1" w:tentative="0">
      <w:start w:val="1"/>
      <w:numFmt w:val="decimal"/>
      <w:lvlText w:val="%1.%2"/>
      <w:lvlJc w:val="left"/>
      <w:pPr>
        <w:tabs>
          <w:tab w:val="left" w:pos="450"/>
        </w:tabs>
        <w:ind w:left="450" w:hanging="450"/>
      </w:p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1080"/>
        </w:tabs>
        <w:ind w:left="1080" w:hanging="1080"/>
      </w:pPr>
    </w:lvl>
    <w:lvl w:ilvl="4" w:tentative="0">
      <w:start w:val="1"/>
      <w:numFmt w:val="decimal"/>
      <w:lvlText w:val="%1.%2.%3.%4.%5"/>
      <w:lvlJc w:val="left"/>
      <w:pPr>
        <w:tabs>
          <w:tab w:val="left" w:pos="1080"/>
        </w:tabs>
        <w:ind w:left="1080" w:hanging="1080"/>
      </w:pPr>
    </w:lvl>
    <w:lvl w:ilvl="5" w:tentative="0">
      <w:start w:val="1"/>
      <w:numFmt w:val="decimal"/>
      <w:lvlText w:val="%1.%2.%3.%4.%5.%6"/>
      <w:lvlJc w:val="left"/>
      <w:pPr>
        <w:tabs>
          <w:tab w:val="left" w:pos="1440"/>
        </w:tabs>
        <w:ind w:left="1440" w:hanging="1440"/>
      </w:pPr>
    </w:lvl>
    <w:lvl w:ilvl="6" w:tentative="0">
      <w:start w:val="1"/>
      <w:numFmt w:val="decimal"/>
      <w:lvlText w:val="%1.%2.%3.%4.%5.%6.%7"/>
      <w:lvlJc w:val="left"/>
      <w:pPr>
        <w:tabs>
          <w:tab w:val="left" w:pos="1440"/>
        </w:tabs>
        <w:ind w:left="1440" w:hanging="1440"/>
      </w:pPr>
    </w:lvl>
    <w:lvl w:ilvl="7" w:tentative="0">
      <w:start w:val="1"/>
      <w:numFmt w:val="decimal"/>
      <w:lvlText w:val="%1.%2.%3.%4.%5.%6.%7.%8"/>
      <w:lvlJc w:val="left"/>
      <w:pPr>
        <w:tabs>
          <w:tab w:val="left" w:pos="1800"/>
        </w:tabs>
        <w:ind w:left="1800" w:hanging="1800"/>
      </w:pPr>
    </w:lvl>
    <w:lvl w:ilvl="8" w:tentative="0">
      <w:start w:val="1"/>
      <w:numFmt w:val="decimal"/>
      <w:lvlText w:val="%1.%2.%3.%4.%5.%6.%7.%8.%9"/>
      <w:lvlJc w:val="left"/>
      <w:pPr>
        <w:tabs>
          <w:tab w:val="left" w:pos="1800"/>
        </w:tabs>
        <w:ind w:left="1800" w:hanging="1800"/>
      </w:pPr>
    </w:lvl>
  </w:abstractNum>
  <w:abstractNum w:abstractNumId="16">
    <w:nsid w:val="39802901"/>
    <w:multiLevelType w:val="multilevel"/>
    <w:tmpl w:val="39802901"/>
    <w:lvl w:ilvl="0" w:tentative="0">
      <w:start w:val="1"/>
      <w:numFmt w:val="lowerLetter"/>
      <w:lvlText w:val="%1)"/>
      <w:lvlJc w:val="left"/>
      <w:pPr>
        <w:ind w:left="1375" w:hanging="360"/>
      </w:pPr>
      <w:rPr>
        <w:rFonts w:hint="default"/>
      </w:rPr>
    </w:lvl>
    <w:lvl w:ilvl="1" w:tentative="0">
      <w:start w:val="1"/>
      <w:numFmt w:val="lowerLetter"/>
      <w:lvlText w:val="%2."/>
      <w:lvlJc w:val="left"/>
      <w:pPr>
        <w:ind w:left="2095" w:hanging="360"/>
      </w:pPr>
    </w:lvl>
    <w:lvl w:ilvl="2" w:tentative="0">
      <w:start w:val="1"/>
      <w:numFmt w:val="lowerRoman"/>
      <w:lvlText w:val="%3."/>
      <w:lvlJc w:val="right"/>
      <w:pPr>
        <w:ind w:left="2815" w:hanging="180"/>
      </w:pPr>
    </w:lvl>
    <w:lvl w:ilvl="3" w:tentative="0">
      <w:start w:val="1"/>
      <w:numFmt w:val="decimal"/>
      <w:lvlText w:val="%4."/>
      <w:lvlJc w:val="left"/>
      <w:pPr>
        <w:ind w:left="3535" w:hanging="360"/>
      </w:pPr>
    </w:lvl>
    <w:lvl w:ilvl="4" w:tentative="0">
      <w:start w:val="1"/>
      <w:numFmt w:val="lowerLetter"/>
      <w:lvlText w:val="%5."/>
      <w:lvlJc w:val="left"/>
      <w:pPr>
        <w:ind w:left="4255" w:hanging="360"/>
      </w:pPr>
    </w:lvl>
    <w:lvl w:ilvl="5" w:tentative="0">
      <w:start w:val="1"/>
      <w:numFmt w:val="lowerRoman"/>
      <w:lvlText w:val="%6."/>
      <w:lvlJc w:val="right"/>
      <w:pPr>
        <w:ind w:left="4975" w:hanging="180"/>
      </w:pPr>
    </w:lvl>
    <w:lvl w:ilvl="6" w:tentative="0">
      <w:start w:val="1"/>
      <w:numFmt w:val="decimal"/>
      <w:lvlText w:val="%7."/>
      <w:lvlJc w:val="left"/>
      <w:pPr>
        <w:ind w:left="5695" w:hanging="360"/>
      </w:pPr>
    </w:lvl>
    <w:lvl w:ilvl="7" w:tentative="0">
      <w:start w:val="1"/>
      <w:numFmt w:val="lowerLetter"/>
      <w:lvlText w:val="%8."/>
      <w:lvlJc w:val="left"/>
      <w:pPr>
        <w:ind w:left="6415" w:hanging="360"/>
      </w:pPr>
    </w:lvl>
    <w:lvl w:ilvl="8" w:tentative="0">
      <w:start w:val="1"/>
      <w:numFmt w:val="lowerRoman"/>
      <w:lvlText w:val="%9."/>
      <w:lvlJc w:val="right"/>
      <w:pPr>
        <w:ind w:left="7135" w:hanging="180"/>
      </w:pPr>
    </w:lvl>
  </w:abstractNum>
  <w:abstractNum w:abstractNumId="17">
    <w:nsid w:val="3BC66552"/>
    <w:multiLevelType w:val="multilevel"/>
    <w:tmpl w:val="3BC66552"/>
    <w:lvl w:ilvl="0" w:tentative="0">
      <w:start w:val="1"/>
      <w:numFmt w:val="lowerLetter"/>
      <w:lvlText w:val="%1)"/>
      <w:lvlJc w:val="left"/>
      <w:pPr>
        <w:tabs>
          <w:tab w:val="left" w:pos="0"/>
        </w:tabs>
        <w:ind w:left="1713" w:hanging="360"/>
      </w:pPr>
      <w:rPr>
        <w:rFonts w:ascii="Times New Roman" w:hAnsi="Times New Roman" w:cs="Times New Roman" w:eastAsiaTheme="minorEastAsia"/>
      </w:rPr>
    </w:lvl>
    <w:lvl w:ilvl="1" w:tentative="0">
      <w:start w:val="1"/>
      <w:numFmt w:val="lowerLetter"/>
      <w:lvlText w:val="%2."/>
      <w:lvlJc w:val="left"/>
      <w:pPr>
        <w:tabs>
          <w:tab w:val="left" w:pos="0"/>
        </w:tabs>
        <w:ind w:left="2433" w:hanging="360"/>
      </w:pPr>
    </w:lvl>
    <w:lvl w:ilvl="2" w:tentative="0">
      <w:start w:val="1"/>
      <w:numFmt w:val="lowerRoman"/>
      <w:lvlText w:val="%3."/>
      <w:lvlJc w:val="right"/>
      <w:pPr>
        <w:tabs>
          <w:tab w:val="left" w:pos="0"/>
        </w:tabs>
        <w:ind w:left="3153" w:hanging="180"/>
      </w:pPr>
    </w:lvl>
    <w:lvl w:ilvl="3" w:tentative="0">
      <w:start w:val="1"/>
      <w:numFmt w:val="decimal"/>
      <w:lvlText w:val="%4."/>
      <w:lvlJc w:val="left"/>
      <w:pPr>
        <w:tabs>
          <w:tab w:val="left" w:pos="0"/>
        </w:tabs>
        <w:ind w:left="3873" w:hanging="360"/>
      </w:pPr>
    </w:lvl>
    <w:lvl w:ilvl="4" w:tentative="0">
      <w:start w:val="1"/>
      <w:numFmt w:val="lowerLetter"/>
      <w:lvlText w:val="%5."/>
      <w:lvlJc w:val="left"/>
      <w:pPr>
        <w:tabs>
          <w:tab w:val="left" w:pos="0"/>
        </w:tabs>
        <w:ind w:left="4593" w:hanging="360"/>
      </w:pPr>
    </w:lvl>
    <w:lvl w:ilvl="5" w:tentative="0">
      <w:start w:val="1"/>
      <w:numFmt w:val="lowerRoman"/>
      <w:lvlText w:val="%6."/>
      <w:lvlJc w:val="right"/>
      <w:pPr>
        <w:tabs>
          <w:tab w:val="left" w:pos="0"/>
        </w:tabs>
        <w:ind w:left="5313" w:hanging="180"/>
      </w:pPr>
    </w:lvl>
    <w:lvl w:ilvl="6" w:tentative="0">
      <w:start w:val="1"/>
      <w:numFmt w:val="decimal"/>
      <w:lvlText w:val="%7."/>
      <w:lvlJc w:val="left"/>
      <w:pPr>
        <w:tabs>
          <w:tab w:val="left" w:pos="0"/>
        </w:tabs>
        <w:ind w:left="6033" w:hanging="360"/>
      </w:pPr>
    </w:lvl>
    <w:lvl w:ilvl="7" w:tentative="0">
      <w:start w:val="1"/>
      <w:numFmt w:val="lowerLetter"/>
      <w:lvlText w:val="%8."/>
      <w:lvlJc w:val="left"/>
      <w:pPr>
        <w:tabs>
          <w:tab w:val="left" w:pos="0"/>
        </w:tabs>
        <w:ind w:left="6753" w:hanging="360"/>
      </w:pPr>
    </w:lvl>
    <w:lvl w:ilvl="8" w:tentative="0">
      <w:start w:val="1"/>
      <w:numFmt w:val="lowerRoman"/>
      <w:lvlText w:val="%9."/>
      <w:lvlJc w:val="right"/>
      <w:pPr>
        <w:tabs>
          <w:tab w:val="left" w:pos="0"/>
        </w:tabs>
        <w:ind w:left="7473" w:hanging="180"/>
      </w:pPr>
    </w:lvl>
  </w:abstractNum>
  <w:abstractNum w:abstractNumId="18">
    <w:nsid w:val="3C747055"/>
    <w:multiLevelType w:val="multilevel"/>
    <w:tmpl w:val="3C747055"/>
    <w:lvl w:ilvl="0" w:tentative="0">
      <w:start w:val="1"/>
      <w:numFmt w:val="lowerLetter"/>
      <w:lvlText w:val="%1)"/>
      <w:lvlJc w:val="left"/>
      <w:pPr>
        <w:tabs>
          <w:tab w:val="left" w:pos="0"/>
        </w:tabs>
        <w:ind w:left="1735" w:hanging="360"/>
      </w:pPr>
    </w:lvl>
    <w:lvl w:ilvl="1" w:tentative="0">
      <w:start w:val="1"/>
      <w:numFmt w:val="lowerLetter"/>
      <w:lvlText w:val="%2."/>
      <w:lvlJc w:val="left"/>
      <w:pPr>
        <w:tabs>
          <w:tab w:val="left" w:pos="0"/>
        </w:tabs>
        <w:ind w:left="2455" w:hanging="360"/>
      </w:pPr>
    </w:lvl>
    <w:lvl w:ilvl="2" w:tentative="0">
      <w:start w:val="1"/>
      <w:numFmt w:val="lowerRoman"/>
      <w:lvlText w:val="%3."/>
      <w:lvlJc w:val="right"/>
      <w:pPr>
        <w:tabs>
          <w:tab w:val="left" w:pos="0"/>
        </w:tabs>
        <w:ind w:left="3175" w:hanging="180"/>
      </w:pPr>
    </w:lvl>
    <w:lvl w:ilvl="3" w:tentative="0">
      <w:start w:val="1"/>
      <w:numFmt w:val="decimal"/>
      <w:lvlText w:val="%4."/>
      <w:lvlJc w:val="left"/>
      <w:pPr>
        <w:tabs>
          <w:tab w:val="left" w:pos="0"/>
        </w:tabs>
        <w:ind w:left="3895" w:hanging="360"/>
      </w:pPr>
    </w:lvl>
    <w:lvl w:ilvl="4" w:tentative="0">
      <w:start w:val="1"/>
      <w:numFmt w:val="lowerLetter"/>
      <w:lvlText w:val="%5."/>
      <w:lvlJc w:val="left"/>
      <w:pPr>
        <w:tabs>
          <w:tab w:val="left" w:pos="0"/>
        </w:tabs>
        <w:ind w:left="4615" w:hanging="360"/>
      </w:pPr>
    </w:lvl>
    <w:lvl w:ilvl="5" w:tentative="0">
      <w:start w:val="1"/>
      <w:numFmt w:val="lowerRoman"/>
      <w:lvlText w:val="%6."/>
      <w:lvlJc w:val="right"/>
      <w:pPr>
        <w:tabs>
          <w:tab w:val="left" w:pos="0"/>
        </w:tabs>
        <w:ind w:left="5335" w:hanging="180"/>
      </w:pPr>
    </w:lvl>
    <w:lvl w:ilvl="6" w:tentative="0">
      <w:start w:val="1"/>
      <w:numFmt w:val="decimal"/>
      <w:lvlText w:val="%7."/>
      <w:lvlJc w:val="left"/>
      <w:pPr>
        <w:tabs>
          <w:tab w:val="left" w:pos="0"/>
        </w:tabs>
        <w:ind w:left="6055" w:hanging="360"/>
      </w:pPr>
    </w:lvl>
    <w:lvl w:ilvl="7" w:tentative="0">
      <w:start w:val="1"/>
      <w:numFmt w:val="lowerLetter"/>
      <w:lvlText w:val="%8."/>
      <w:lvlJc w:val="left"/>
      <w:pPr>
        <w:tabs>
          <w:tab w:val="left" w:pos="0"/>
        </w:tabs>
        <w:ind w:left="6775" w:hanging="360"/>
      </w:pPr>
    </w:lvl>
    <w:lvl w:ilvl="8" w:tentative="0">
      <w:start w:val="1"/>
      <w:numFmt w:val="lowerRoman"/>
      <w:lvlText w:val="%9."/>
      <w:lvlJc w:val="right"/>
      <w:pPr>
        <w:tabs>
          <w:tab w:val="left" w:pos="0"/>
        </w:tabs>
        <w:ind w:left="7495" w:hanging="180"/>
      </w:pPr>
    </w:lvl>
  </w:abstractNum>
  <w:abstractNum w:abstractNumId="19">
    <w:nsid w:val="40E33CA9"/>
    <w:multiLevelType w:val="singleLevel"/>
    <w:tmpl w:val="40E33CA9"/>
    <w:lvl w:ilvl="0" w:tentative="0">
      <w:start w:val="1"/>
      <w:numFmt w:val="lowerLetter"/>
      <w:lvlText w:val="%1)"/>
      <w:lvlJc w:val="left"/>
      <w:pPr>
        <w:tabs>
          <w:tab w:val="left" w:pos="1265"/>
        </w:tabs>
        <w:ind w:left="1265" w:leftChars="0" w:hanging="425" w:firstLineChars="0"/>
      </w:pPr>
      <w:rPr>
        <w:rFonts w:hint="default"/>
      </w:rPr>
    </w:lvl>
  </w:abstractNum>
  <w:abstractNum w:abstractNumId="20">
    <w:nsid w:val="415E723A"/>
    <w:multiLevelType w:val="multilevel"/>
    <w:tmpl w:val="415E723A"/>
    <w:lvl w:ilvl="0" w:tentative="0">
      <w:start w:val="1"/>
      <w:numFmt w:val="decimal"/>
      <w:pStyle w:val="50"/>
      <w:lvlText w:val="%1."/>
      <w:lvlJc w:val="left"/>
      <w:pPr>
        <w:tabs>
          <w:tab w:val="left" w:pos="1834"/>
        </w:tabs>
        <w:ind w:left="1834"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1">
    <w:nsid w:val="42656BA1"/>
    <w:multiLevelType w:val="multilevel"/>
    <w:tmpl w:val="42656BA1"/>
    <w:lvl w:ilvl="0" w:tentative="0">
      <w:start w:val="1"/>
      <w:numFmt w:val="bullet"/>
      <w:lvlText w:val=""/>
      <w:lvlJc w:val="left"/>
      <w:pPr>
        <w:ind w:left="1735" w:hanging="360"/>
      </w:pPr>
      <w:rPr>
        <w:rFonts w:hint="default" w:ascii="Symbol" w:hAnsi="Symbol"/>
      </w:rPr>
    </w:lvl>
    <w:lvl w:ilvl="1" w:tentative="0">
      <w:start w:val="1"/>
      <w:numFmt w:val="bullet"/>
      <w:lvlText w:val="o"/>
      <w:lvlJc w:val="left"/>
      <w:pPr>
        <w:ind w:left="2455" w:hanging="360"/>
      </w:pPr>
      <w:rPr>
        <w:rFonts w:hint="default" w:ascii="Courier New" w:hAnsi="Courier New" w:cs="Courier New"/>
      </w:rPr>
    </w:lvl>
    <w:lvl w:ilvl="2" w:tentative="0">
      <w:start w:val="1"/>
      <w:numFmt w:val="bullet"/>
      <w:lvlText w:val=""/>
      <w:lvlJc w:val="left"/>
      <w:pPr>
        <w:ind w:left="3175" w:hanging="360"/>
      </w:pPr>
      <w:rPr>
        <w:rFonts w:hint="default" w:ascii="Wingdings" w:hAnsi="Wingdings"/>
      </w:rPr>
    </w:lvl>
    <w:lvl w:ilvl="3" w:tentative="0">
      <w:start w:val="1"/>
      <w:numFmt w:val="bullet"/>
      <w:lvlText w:val=""/>
      <w:lvlJc w:val="left"/>
      <w:pPr>
        <w:ind w:left="3895" w:hanging="360"/>
      </w:pPr>
      <w:rPr>
        <w:rFonts w:hint="default" w:ascii="Symbol" w:hAnsi="Symbol"/>
      </w:rPr>
    </w:lvl>
    <w:lvl w:ilvl="4" w:tentative="0">
      <w:start w:val="1"/>
      <w:numFmt w:val="bullet"/>
      <w:lvlText w:val="o"/>
      <w:lvlJc w:val="left"/>
      <w:pPr>
        <w:ind w:left="4615" w:hanging="360"/>
      </w:pPr>
      <w:rPr>
        <w:rFonts w:hint="default" w:ascii="Courier New" w:hAnsi="Courier New" w:cs="Courier New"/>
      </w:rPr>
    </w:lvl>
    <w:lvl w:ilvl="5" w:tentative="0">
      <w:start w:val="1"/>
      <w:numFmt w:val="bullet"/>
      <w:lvlText w:val=""/>
      <w:lvlJc w:val="left"/>
      <w:pPr>
        <w:ind w:left="5335" w:hanging="360"/>
      </w:pPr>
      <w:rPr>
        <w:rFonts w:hint="default" w:ascii="Wingdings" w:hAnsi="Wingdings"/>
      </w:rPr>
    </w:lvl>
    <w:lvl w:ilvl="6" w:tentative="0">
      <w:start w:val="1"/>
      <w:numFmt w:val="bullet"/>
      <w:lvlText w:val=""/>
      <w:lvlJc w:val="left"/>
      <w:pPr>
        <w:ind w:left="6055" w:hanging="360"/>
      </w:pPr>
      <w:rPr>
        <w:rFonts w:hint="default" w:ascii="Symbol" w:hAnsi="Symbol"/>
      </w:rPr>
    </w:lvl>
    <w:lvl w:ilvl="7" w:tentative="0">
      <w:start w:val="1"/>
      <w:numFmt w:val="bullet"/>
      <w:lvlText w:val="o"/>
      <w:lvlJc w:val="left"/>
      <w:pPr>
        <w:ind w:left="6775" w:hanging="360"/>
      </w:pPr>
      <w:rPr>
        <w:rFonts w:hint="default" w:ascii="Courier New" w:hAnsi="Courier New" w:cs="Courier New"/>
      </w:rPr>
    </w:lvl>
    <w:lvl w:ilvl="8" w:tentative="0">
      <w:start w:val="1"/>
      <w:numFmt w:val="bullet"/>
      <w:lvlText w:val=""/>
      <w:lvlJc w:val="left"/>
      <w:pPr>
        <w:ind w:left="7495" w:hanging="360"/>
      </w:pPr>
      <w:rPr>
        <w:rFonts w:hint="default" w:ascii="Wingdings" w:hAnsi="Wingdings"/>
      </w:rPr>
    </w:lvl>
  </w:abstractNum>
  <w:abstractNum w:abstractNumId="22">
    <w:nsid w:val="436B1784"/>
    <w:multiLevelType w:val="multilevel"/>
    <w:tmpl w:val="436B1784"/>
    <w:lvl w:ilvl="0" w:tentative="0">
      <w:start w:val="1"/>
      <w:numFmt w:val="lowerLetter"/>
      <w:pStyle w:val="46"/>
      <w:lvlText w:val="%1)"/>
      <w:lvlJc w:val="left"/>
      <w:pPr>
        <w:ind w:left="2061" w:hanging="360"/>
      </w:pPr>
      <w:rPr>
        <w:rFonts w:hint="default"/>
      </w:rPr>
    </w:lvl>
    <w:lvl w:ilvl="1" w:tentative="0">
      <w:start w:val="1"/>
      <w:numFmt w:val="lowerLetter"/>
      <w:lvlText w:val="%2."/>
      <w:lvlJc w:val="left"/>
      <w:pPr>
        <w:ind w:left="2781" w:hanging="360"/>
      </w:pPr>
    </w:lvl>
    <w:lvl w:ilvl="2" w:tentative="0">
      <w:start w:val="1"/>
      <w:numFmt w:val="lowerRoman"/>
      <w:lvlText w:val="%3."/>
      <w:lvlJc w:val="right"/>
      <w:pPr>
        <w:ind w:left="3501" w:hanging="180"/>
      </w:pPr>
    </w:lvl>
    <w:lvl w:ilvl="3" w:tentative="0">
      <w:start w:val="1"/>
      <w:numFmt w:val="decimal"/>
      <w:lvlText w:val="%4."/>
      <w:lvlJc w:val="left"/>
      <w:pPr>
        <w:ind w:left="4221" w:hanging="360"/>
      </w:pPr>
    </w:lvl>
    <w:lvl w:ilvl="4" w:tentative="0">
      <w:start w:val="1"/>
      <w:numFmt w:val="lowerLetter"/>
      <w:lvlText w:val="%5."/>
      <w:lvlJc w:val="left"/>
      <w:pPr>
        <w:ind w:left="4941" w:hanging="360"/>
      </w:pPr>
    </w:lvl>
    <w:lvl w:ilvl="5" w:tentative="0">
      <w:start w:val="1"/>
      <w:numFmt w:val="lowerRoman"/>
      <w:lvlText w:val="%6."/>
      <w:lvlJc w:val="right"/>
      <w:pPr>
        <w:ind w:left="5661" w:hanging="180"/>
      </w:pPr>
    </w:lvl>
    <w:lvl w:ilvl="6" w:tentative="0">
      <w:start w:val="1"/>
      <w:numFmt w:val="decimal"/>
      <w:lvlText w:val="%7."/>
      <w:lvlJc w:val="left"/>
      <w:pPr>
        <w:ind w:left="6381" w:hanging="360"/>
      </w:pPr>
    </w:lvl>
    <w:lvl w:ilvl="7" w:tentative="0">
      <w:start w:val="1"/>
      <w:numFmt w:val="lowerLetter"/>
      <w:lvlText w:val="%8."/>
      <w:lvlJc w:val="left"/>
      <w:pPr>
        <w:ind w:left="7101" w:hanging="360"/>
      </w:pPr>
    </w:lvl>
    <w:lvl w:ilvl="8" w:tentative="0">
      <w:start w:val="1"/>
      <w:numFmt w:val="lowerRoman"/>
      <w:lvlText w:val="%9."/>
      <w:lvlJc w:val="right"/>
      <w:pPr>
        <w:ind w:left="7821" w:hanging="180"/>
      </w:pPr>
    </w:lvl>
  </w:abstractNum>
  <w:abstractNum w:abstractNumId="23">
    <w:nsid w:val="4DEA4AE3"/>
    <w:multiLevelType w:val="multilevel"/>
    <w:tmpl w:val="4DEA4AE3"/>
    <w:lvl w:ilvl="0" w:tentative="0">
      <w:start w:val="1"/>
      <w:numFmt w:val="lowerLetter"/>
      <w:lvlText w:val="%1)"/>
      <w:lvlJc w:val="left"/>
      <w:pPr>
        <w:tabs>
          <w:tab w:val="left" w:pos="0"/>
        </w:tabs>
        <w:ind w:left="1778" w:hanging="360"/>
      </w:pPr>
    </w:lvl>
    <w:lvl w:ilvl="1" w:tentative="0">
      <w:start w:val="1"/>
      <w:numFmt w:val="lowerLetter"/>
      <w:lvlText w:val="%2."/>
      <w:lvlJc w:val="left"/>
      <w:pPr>
        <w:tabs>
          <w:tab w:val="left" w:pos="0"/>
        </w:tabs>
        <w:ind w:left="2498" w:hanging="360"/>
      </w:pPr>
    </w:lvl>
    <w:lvl w:ilvl="2" w:tentative="0">
      <w:start w:val="1"/>
      <w:numFmt w:val="lowerRoman"/>
      <w:lvlText w:val="%3."/>
      <w:lvlJc w:val="right"/>
      <w:pPr>
        <w:tabs>
          <w:tab w:val="left" w:pos="0"/>
        </w:tabs>
        <w:ind w:left="3218" w:hanging="180"/>
      </w:pPr>
    </w:lvl>
    <w:lvl w:ilvl="3" w:tentative="0">
      <w:start w:val="1"/>
      <w:numFmt w:val="decimal"/>
      <w:lvlText w:val="%4."/>
      <w:lvlJc w:val="left"/>
      <w:pPr>
        <w:tabs>
          <w:tab w:val="left" w:pos="0"/>
        </w:tabs>
        <w:ind w:left="3938" w:hanging="360"/>
      </w:pPr>
    </w:lvl>
    <w:lvl w:ilvl="4" w:tentative="0">
      <w:start w:val="1"/>
      <w:numFmt w:val="lowerLetter"/>
      <w:lvlText w:val="%5."/>
      <w:lvlJc w:val="left"/>
      <w:pPr>
        <w:tabs>
          <w:tab w:val="left" w:pos="0"/>
        </w:tabs>
        <w:ind w:left="4658" w:hanging="360"/>
      </w:pPr>
    </w:lvl>
    <w:lvl w:ilvl="5" w:tentative="0">
      <w:start w:val="1"/>
      <w:numFmt w:val="lowerRoman"/>
      <w:lvlText w:val="%6."/>
      <w:lvlJc w:val="right"/>
      <w:pPr>
        <w:tabs>
          <w:tab w:val="left" w:pos="0"/>
        </w:tabs>
        <w:ind w:left="5378" w:hanging="180"/>
      </w:pPr>
    </w:lvl>
    <w:lvl w:ilvl="6" w:tentative="0">
      <w:start w:val="1"/>
      <w:numFmt w:val="decimal"/>
      <w:lvlText w:val="%7."/>
      <w:lvlJc w:val="left"/>
      <w:pPr>
        <w:tabs>
          <w:tab w:val="left" w:pos="0"/>
        </w:tabs>
        <w:ind w:left="6098" w:hanging="360"/>
      </w:pPr>
    </w:lvl>
    <w:lvl w:ilvl="7" w:tentative="0">
      <w:start w:val="1"/>
      <w:numFmt w:val="lowerLetter"/>
      <w:lvlText w:val="%8."/>
      <w:lvlJc w:val="left"/>
      <w:pPr>
        <w:tabs>
          <w:tab w:val="left" w:pos="0"/>
        </w:tabs>
        <w:ind w:left="6818" w:hanging="360"/>
      </w:pPr>
    </w:lvl>
    <w:lvl w:ilvl="8" w:tentative="0">
      <w:start w:val="1"/>
      <w:numFmt w:val="lowerRoman"/>
      <w:lvlText w:val="%9."/>
      <w:lvlJc w:val="right"/>
      <w:pPr>
        <w:tabs>
          <w:tab w:val="left" w:pos="0"/>
        </w:tabs>
        <w:ind w:left="7538" w:hanging="180"/>
      </w:pPr>
    </w:lvl>
  </w:abstractNum>
  <w:abstractNum w:abstractNumId="24">
    <w:nsid w:val="5770D9D2"/>
    <w:multiLevelType w:val="singleLevel"/>
    <w:tmpl w:val="5770D9D2"/>
    <w:lvl w:ilvl="0" w:tentative="0">
      <w:start w:val="1"/>
      <w:numFmt w:val="lowerLetter"/>
      <w:lvlText w:val="%1)"/>
      <w:lvlJc w:val="left"/>
      <w:pPr>
        <w:tabs>
          <w:tab w:val="left" w:pos="425"/>
        </w:tabs>
        <w:ind w:left="425" w:leftChars="0" w:hanging="425" w:firstLineChars="0"/>
      </w:pPr>
      <w:rPr>
        <w:rFonts w:hint="default"/>
      </w:rPr>
    </w:lvl>
  </w:abstractNum>
  <w:abstractNum w:abstractNumId="25">
    <w:nsid w:val="5A390CE3"/>
    <w:multiLevelType w:val="multilevel"/>
    <w:tmpl w:val="5A390CE3"/>
    <w:lvl w:ilvl="0" w:tentative="0">
      <w:start w:val="1"/>
      <w:numFmt w:val="lowerLetter"/>
      <w:lvlText w:val="%1)"/>
      <w:lvlJc w:val="left"/>
      <w:pPr>
        <w:ind w:left="1358" w:hanging="360"/>
      </w:pPr>
      <w:rPr>
        <w:rFonts w:hint="default"/>
      </w:rPr>
    </w:lvl>
    <w:lvl w:ilvl="1" w:tentative="0">
      <w:start w:val="1"/>
      <w:numFmt w:val="lowerLetter"/>
      <w:lvlText w:val="%2."/>
      <w:lvlJc w:val="left"/>
      <w:pPr>
        <w:ind w:left="2078" w:hanging="360"/>
      </w:pPr>
    </w:lvl>
    <w:lvl w:ilvl="2" w:tentative="0">
      <w:start w:val="1"/>
      <w:numFmt w:val="lowerRoman"/>
      <w:lvlText w:val="%3."/>
      <w:lvlJc w:val="right"/>
      <w:pPr>
        <w:ind w:left="2798" w:hanging="180"/>
      </w:pPr>
    </w:lvl>
    <w:lvl w:ilvl="3" w:tentative="0">
      <w:start w:val="1"/>
      <w:numFmt w:val="decimal"/>
      <w:lvlText w:val="%4."/>
      <w:lvlJc w:val="left"/>
      <w:pPr>
        <w:ind w:left="3518" w:hanging="360"/>
      </w:pPr>
    </w:lvl>
    <w:lvl w:ilvl="4" w:tentative="0">
      <w:start w:val="1"/>
      <w:numFmt w:val="lowerLetter"/>
      <w:lvlText w:val="%5."/>
      <w:lvlJc w:val="left"/>
      <w:pPr>
        <w:ind w:left="4238" w:hanging="360"/>
      </w:pPr>
    </w:lvl>
    <w:lvl w:ilvl="5" w:tentative="0">
      <w:start w:val="1"/>
      <w:numFmt w:val="lowerRoman"/>
      <w:lvlText w:val="%6."/>
      <w:lvlJc w:val="right"/>
      <w:pPr>
        <w:ind w:left="4958" w:hanging="180"/>
      </w:pPr>
    </w:lvl>
    <w:lvl w:ilvl="6" w:tentative="0">
      <w:start w:val="1"/>
      <w:numFmt w:val="decimal"/>
      <w:lvlText w:val="%7."/>
      <w:lvlJc w:val="left"/>
      <w:pPr>
        <w:ind w:left="5678" w:hanging="360"/>
      </w:pPr>
    </w:lvl>
    <w:lvl w:ilvl="7" w:tentative="0">
      <w:start w:val="1"/>
      <w:numFmt w:val="lowerLetter"/>
      <w:lvlText w:val="%8."/>
      <w:lvlJc w:val="left"/>
      <w:pPr>
        <w:ind w:left="6398" w:hanging="360"/>
      </w:pPr>
    </w:lvl>
    <w:lvl w:ilvl="8" w:tentative="0">
      <w:start w:val="1"/>
      <w:numFmt w:val="lowerRoman"/>
      <w:lvlText w:val="%9."/>
      <w:lvlJc w:val="right"/>
      <w:pPr>
        <w:ind w:left="7118" w:hanging="180"/>
      </w:pPr>
    </w:lvl>
  </w:abstractNum>
  <w:abstractNum w:abstractNumId="26">
    <w:nsid w:val="5AAB18A7"/>
    <w:multiLevelType w:val="multilevel"/>
    <w:tmpl w:val="5AAB18A7"/>
    <w:lvl w:ilvl="0" w:tentative="0">
      <w:start w:val="1"/>
      <w:numFmt w:val="lowerLetter"/>
      <w:lvlText w:val="%1)"/>
      <w:lvlJc w:val="left"/>
      <w:pPr>
        <w:tabs>
          <w:tab w:val="left" w:pos="0"/>
        </w:tabs>
        <w:ind w:left="1375" w:hanging="360"/>
      </w:pPr>
    </w:lvl>
    <w:lvl w:ilvl="1" w:tentative="0">
      <w:start w:val="1"/>
      <w:numFmt w:val="lowerLetter"/>
      <w:lvlText w:val="%2."/>
      <w:lvlJc w:val="left"/>
      <w:pPr>
        <w:tabs>
          <w:tab w:val="left" w:pos="0"/>
        </w:tabs>
        <w:ind w:left="2095" w:hanging="360"/>
      </w:pPr>
    </w:lvl>
    <w:lvl w:ilvl="2" w:tentative="0">
      <w:start w:val="1"/>
      <w:numFmt w:val="lowerRoman"/>
      <w:lvlText w:val="%3."/>
      <w:lvlJc w:val="right"/>
      <w:pPr>
        <w:tabs>
          <w:tab w:val="left" w:pos="0"/>
        </w:tabs>
        <w:ind w:left="2815" w:hanging="180"/>
      </w:pPr>
    </w:lvl>
    <w:lvl w:ilvl="3" w:tentative="0">
      <w:start w:val="1"/>
      <w:numFmt w:val="decimal"/>
      <w:lvlText w:val="%4."/>
      <w:lvlJc w:val="left"/>
      <w:pPr>
        <w:tabs>
          <w:tab w:val="left" w:pos="0"/>
        </w:tabs>
        <w:ind w:left="3535" w:hanging="360"/>
      </w:pPr>
    </w:lvl>
    <w:lvl w:ilvl="4" w:tentative="0">
      <w:start w:val="1"/>
      <w:numFmt w:val="lowerLetter"/>
      <w:lvlText w:val="%5."/>
      <w:lvlJc w:val="left"/>
      <w:pPr>
        <w:tabs>
          <w:tab w:val="left" w:pos="0"/>
        </w:tabs>
        <w:ind w:left="4255" w:hanging="360"/>
      </w:pPr>
    </w:lvl>
    <w:lvl w:ilvl="5" w:tentative="0">
      <w:start w:val="1"/>
      <w:numFmt w:val="lowerRoman"/>
      <w:lvlText w:val="%6."/>
      <w:lvlJc w:val="right"/>
      <w:pPr>
        <w:tabs>
          <w:tab w:val="left" w:pos="0"/>
        </w:tabs>
        <w:ind w:left="4975" w:hanging="180"/>
      </w:pPr>
    </w:lvl>
    <w:lvl w:ilvl="6" w:tentative="0">
      <w:start w:val="1"/>
      <w:numFmt w:val="decimal"/>
      <w:lvlText w:val="%7."/>
      <w:lvlJc w:val="left"/>
      <w:pPr>
        <w:tabs>
          <w:tab w:val="left" w:pos="0"/>
        </w:tabs>
        <w:ind w:left="5695" w:hanging="360"/>
      </w:pPr>
    </w:lvl>
    <w:lvl w:ilvl="7" w:tentative="0">
      <w:start w:val="1"/>
      <w:numFmt w:val="lowerLetter"/>
      <w:lvlText w:val="%8."/>
      <w:lvlJc w:val="left"/>
      <w:pPr>
        <w:tabs>
          <w:tab w:val="left" w:pos="0"/>
        </w:tabs>
        <w:ind w:left="6415" w:hanging="360"/>
      </w:pPr>
    </w:lvl>
    <w:lvl w:ilvl="8" w:tentative="0">
      <w:start w:val="1"/>
      <w:numFmt w:val="lowerRoman"/>
      <w:lvlText w:val="%9."/>
      <w:lvlJc w:val="right"/>
      <w:pPr>
        <w:tabs>
          <w:tab w:val="left" w:pos="0"/>
        </w:tabs>
        <w:ind w:left="7135" w:hanging="180"/>
      </w:pPr>
    </w:lvl>
  </w:abstractNum>
  <w:abstractNum w:abstractNumId="27">
    <w:nsid w:val="5AE556D7"/>
    <w:multiLevelType w:val="multilevel"/>
    <w:tmpl w:val="5AE556D7"/>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8">
    <w:nsid w:val="60E0454E"/>
    <w:multiLevelType w:val="multilevel"/>
    <w:tmpl w:val="60E0454E"/>
    <w:lvl w:ilvl="0" w:tentative="0">
      <w:start w:val="1"/>
      <w:numFmt w:val="lowerLetter"/>
      <w:lvlText w:val="%1)"/>
      <w:lvlJc w:val="left"/>
      <w:pPr>
        <w:tabs>
          <w:tab w:val="left" w:pos="0"/>
        </w:tabs>
        <w:ind w:left="1375" w:hanging="360"/>
      </w:pPr>
    </w:lvl>
    <w:lvl w:ilvl="1" w:tentative="0">
      <w:start w:val="1"/>
      <w:numFmt w:val="lowerLetter"/>
      <w:lvlText w:val="%2."/>
      <w:lvlJc w:val="left"/>
      <w:pPr>
        <w:tabs>
          <w:tab w:val="left" w:pos="0"/>
        </w:tabs>
        <w:ind w:left="2095" w:hanging="360"/>
      </w:pPr>
    </w:lvl>
    <w:lvl w:ilvl="2" w:tentative="0">
      <w:start w:val="1"/>
      <w:numFmt w:val="lowerRoman"/>
      <w:lvlText w:val="%3."/>
      <w:lvlJc w:val="right"/>
      <w:pPr>
        <w:tabs>
          <w:tab w:val="left" w:pos="0"/>
        </w:tabs>
        <w:ind w:left="2815" w:hanging="180"/>
      </w:pPr>
    </w:lvl>
    <w:lvl w:ilvl="3" w:tentative="0">
      <w:start w:val="1"/>
      <w:numFmt w:val="decimal"/>
      <w:lvlText w:val="%4."/>
      <w:lvlJc w:val="left"/>
      <w:pPr>
        <w:tabs>
          <w:tab w:val="left" w:pos="0"/>
        </w:tabs>
        <w:ind w:left="3535" w:hanging="360"/>
      </w:pPr>
    </w:lvl>
    <w:lvl w:ilvl="4" w:tentative="0">
      <w:start w:val="1"/>
      <w:numFmt w:val="lowerLetter"/>
      <w:lvlText w:val="%5."/>
      <w:lvlJc w:val="left"/>
      <w:pPr>
        <w:tabs>
          <w:tab w:val="left" w:pos="0"/>
        </w:tabs>
        <w:ind w:left="4255" w:hanging="360"/>
      </w:pPr>
    </w:lvl>
    <w:lvl w:ilvl="5" w:tentative="0">
      <w:start w:val="1"/>
      <w:numFmt w:val="lowerRoman"/>
      <w:lvlText w:val="%6."/>
      <w:lvlJc w:val="right"/>
      <w:pPr>
        <w:tabs>
          <w:tab w:val="left" w:pos="0"/>
        </w:tabs>
        <w:ind w:left="4975" w:hanging="180"/>
      </w:pPr>
    </w:lvl>
    <w:lvl w:ilvl="6" w:tentative="0">
      <w:start w:val="1"/>
      <w:numFmt w:val="decimal"/>
      <w:lvlText w:val="%7."/>
      <w:lvlJc w:val="left"/>
      <w:pPr>
        <w:tabs>
          <w:tab w:val="left" w:pos="0"/>
        </w:tabs>
        <w:ind w:left="5695" w:hanging="360"/>
      </w:pPr>
    </w:lvl>
    <w:lvl w:ilvl="7" w:tentative="0">
      <w:start w:val="1"/>
      <w:numFmt w:val="lowerLetter"/>
      <w:lvlText w:val="%8."/>
      <w:lvlJc w:val="left"/>
      <w:pPr>
        <w:tabs>
          <w:tab w:val="left" w:pos="0"/>
        </w:tabs>
        <w:ind w:left="6415" w:hanging="360"/>
      </w:pPr>
    </w:lvl>
    <w:lvl w:ilvl="8" w:tentative="0">
      <w:start w:val="1"/>
      <w:numFmt w:val="lowerRoman"/>
      <w:lvlText w:val="%9."/>
      <w:lvlJc w:val="right"/>
      <w:pPr>
        <w:tabs>
          <w:tab w:val="left" w:pos="0"/>
        </w:tabs>
        <w:ind w:left="7135" w:hanging="180"/>
      </w:pPr>
    </w:lvl>
  </w:abstractNum>
  <w:abstractNum w:abstractNumId="29">
    <w:nsid w:val="6A383C14"/>
    <w:multiLevelType w:val="multilevel"/>
    <w:tmpl w:val="6A383C14"/>
    <w:lvl w:ilvl="0" w:tentative="0">
      <w:start w:val="1"/>
      <w:numFmt w:val="bullet"/>
      <w:pStyle w:val="48"/>
      <w:lvlText w:val=""/>
      <w:lvlJc w:val="left"/>
      <w:pPr>
        <w:tabs>
          <w:tab w:val="left" w:pos="2211"/>
        </w:tabs>
        <w:ind w:left="2211" w:hanging="397"/>
      </w:pPr>
      <w:rPr>
        <w:rFonts w:hint="default" w:ascii="Wingdings" w:hAnsi="Wingdings" w:cs="Wingdings"/>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30">
    <w:nsid w:val="6CD56CF1"/>
    <w:multiLevelType w:val="multilevel"/>
    <w:tmpl w:val="6CD56CF1"/>
    <w:lvl w:ilvl="0" w:tentative="0">
      <w:start w:val="1"/>
      <w:numFmt w:val="lowerLetter"/>
      <w:lvlText w:val="%1)"/>
      <w:lvlJc w:val="left"/>
      <w:pPr>
        <w:tabs>
          <w:tab w:val="left" w:pos="0"/>
        </w:tabs>
        <w:ind w:left="1778" w:hanging="360"/>
      </w:pPr>
    </w:lvl>
    <w:lvl w:ilvl="1" w:tentative="0">
      <w:start w:val="1"/>
      <w:numFmt w:val="lowerLetter"/>
      <w:lvlText w:val="%2."/>
      <w:lvlJc w:val="left"/>
      <w:pPr>
        <w:tabs>
          <w:tab w:val="left" w:pos="0"/>
        </w:tabs>
        <w:ind w:left="2498" w:hanging="360"/>
      </w:pPr>
    </w:lvl>
    <w:lvl w:ilvl="2" w:tentative="0">
      <w:start w:val="1"/>
      <w:numFmt w:val="lowerRoman"/>
      <w:lvlText w:val="%3."/>
      <w:lvlJc w:val="right"/>
      <w:pPr>
        <w:tabs>
          <w:tab w:val="left" w:pos="0"/>
        </w:tabs>
        <w:ind w:left="3218" w:hanging="180"/>
      </w:pPr>
    </w:lvl>
    <w:lvl w:ilvl="3" w:tentative="0">
      <w:start w:val="1"/>
      <w:numFmt w:val="decimal"/>
      <w:lvlText w:val="%4."/>
      <w:lvlJc w:val="left"/>
      <w:pPr>
        <w:tabs>
          <w:tab w:val="left" w:pos="0"/>
        </w:tabs>
        <w:ind w:left="3938" w:hanging="360"/>
      </w:pPr>
    </w:lvl>
    <w:lvl w:ilvl="4" w:tentative="0">
      <w:start w:val="1"/>
      <w:numFmt w:val="lowerLetter"/>
      <w:lvlText w:val="%5."/>
      <w:lvlJc w:val="left"/>
      <w:pPr>
        <w:tabs>
          <w:tab w:val="left" w:pos="0"/>
        </w:tabs>
        <w:ind w:left="4658" w:hanging="360"/>
      </w:pPr>
    </w:lvl>
    <w:lvl w:ilvl="5" w:tentative="0">
      <w:start w:val="1"/>
      <w:numFmt w:val="lowerRoman"/>
      <w:lvlText w:val="%6."/>
      <w:lvlJc w:val="right"/>
      <w:pPr>
        <w:tabs>
          <w:tab w:val="left" w:pos="0"/>
        </w:tabs>
        <w:ind w:left="5378" w:hanging="180"/>
      </w:pPr>
    </w:lvl>
    <w:lvl w:ilvl="6" w:tentative="0">
      <w:start w:val="1"/>
      <w:numFmt w:val="decimal"/>
      <w:lvlText w:val="%7."/>
      <w:lvlJc w:val="left"/>
      <w:pPr>
        <w:tabs>
          <w:tab w:val="left" w:pos="0"/>
        </w:tabs>
        <w:ind w:left="6098" w:hanging="360"/>
      </w:pPr>
    </w:lvl>
    <w:lvl w:ilvl="7" w:tentative="0">
      <w:start w:val="1"/>
      <w:numFmt w:val="lowerLetter"/>
      <w:lvlText w:val="%8."/>
      <w:lvlJc w:val="left"/>
      <w:pPr>
        <w:tabs>
          <w:tab w:val="left" w:pos="0"/>
        </w:tabs>
        <w:ind w:left="6818" w:hanging="360"/>
      </w:pPr>
    </w:lvl>
    <w:lvl w:ilvl="8" w:tentative="0">
      <w:start w:val="1"/>
      <w:numFmt w:val="lowerRoman"/>
      <w:lvlText w:val="%9."/>
      <w:lvlJc w:val="right"/>
      <w:pPr>
        <w:tabs>
          <w:tab w:val="left" w:pos="0"/>
        </w:tabs>
        <w:ind w:left="7538" w:hanging="180"/>
      </w:pPr>
    </w:lvl>
  </w:abstractNum>
  <w:abstractNum w:abstractNumId="31">
    <w:nsid w:val="6FE74D49"/>
    <w:multiLevelType w:val="multilevel"/>
    <w:tmpl w:val="6FE74D49"/>
    <w:lvl w:ilvl="0" w:tentative="0">
      <w:start w:val="1"/>
      <w:numFmt w:val="lowerLetter"/>
      <w:pStyle w:val="138"/>
      <w:lvlText w:val="%1)"/>
      <w:lvlJc w:val="left"/>
      <w:pPr>
        <w:tabs>
          <w:tab w:val="left" w:pos="1375"/>
        </w:tabs>
        <w:ind w:left="1375"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2">
    <w:nsid w:val="71911581"/>
    <w:multiLevelType w:val="multilevel"/>
    <w:tmpl w:val="71911581"/>
    <w:lvl w:ilvl="0" w:tentative="0">
      <w:start w:val="1"/>
      <w:numFmt w:val="lowerLetter"/>
      <w:pStyle w:val="136"/>
      <w:lvlText w:val="%1)"/>
      <w:lvlJc w:val="left"/>
      <w:pPr>
        <w:tabs>
          <w:tab w:val="left" w:pos="360"/>
        </w:tabs>
        <w:ind w:left="36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3">
    <w:nsid w:val="71DC6702"/>
    <w:multiLevelType w:val="multilevel"/>
    <w:tmpl w:val="71DC6702"/>
    <w:lvl w:ilvl="0" w:tentative="0">
      <w:start w:val="1"/>
      <w:numFmt w:val="lowerLetter"/>
      <w:lvlText w:val="%1)"/>
      <w:lvlJc w:val="left"/>
      <w:pPr>
        <w:tabs>
          <w:tab w:val="left" w:pos="0"/>
        </w:tabs>
        <w:ind w:left="1735" w:hanging="360"/>
      </w:pPr>
    </w:lvl>
    <w:lvl w:ilvl="1" w:tentative="0">
      <w:start w:val="1"/>
      <w:numFmt w:val="bullet"/>
      <w:lvlText w:val="o"/>
      <w:lvlJc w:val="left"/>
      <w:pPr>
        <w:tabs>
          <w:tab w:val="left" w:pos="0"/>
        </w:tabs>
        <w:ind w:left="2455" w:hanging="360"/>
      </w:pPr>
      <w:rPr>
        <w:rFonts w:hint="default" w:ascii="Courier New" w:hAnsi="Courier New" w:cs="Courier New"/>
      </w:rPr>
    </w:lvl>
    <w:lvl w:ilvl="2" w:tentative="0">
      <w:start w:val="1"/>
      <w:numFmt w:val="bullet"/>
      <w:lvlText w:val=""/>
      <w:lvlJc w:val="left"/>
      <w:pPr>
        <w:tabs>
          <w:tab w:val="left" w:pos="0"/>
        </w:tabs>
        <w:ind w:left="3175" w:hanging="360"/>
      </w:pPr>
      <w:rPr>
        <w:rFonts w:hint="default" w:ascii="Wingdings" w:hAnsi="Wingdings" w:cs="Wingdings"/>
      </w:rPr>
    </w:lvl>
    <w:lvl w:ilvl="3" w:tentative="0">
      <w:start w:val="1"/>
      <w:numFmt w:val="bullet"/>
      <w:lvlText w:val=""/>
      <w:lvlJc w:val="left"/>
      <w:pPr>
        <w:tabs>
          <w:tab w:val="left" w:pos="0"/>
        </w:tabs>
        <w:ind w:left="3895" w:hanging="360"/>
      </w:pPr>
      <w:rPr>
        <w:rFonts w:hint="default" w:ascii="Symbol" w:hAnsi="Symbol" w:cs="Symbol"/>
      </w:rPr>
    </w:lvl>
    <w:lvl w:ilvl="4" w:tentative="0">
      <w:start w:val="1"/>
      <w:numFmt w:val="bullet"/>
      <w:lvlText w:val="o"/>
      <w:lvlJc w:val="left"/>
      <w:pPr>
        <w:tabs>
          <w:tab w:val="left" w:pos="0"/>
        </w:tabs>
        <w:ind w:left="4615" w:hanging="360"/>
      </w:pPr>
      <w:rPr>
        <w:rFonts w:hint="default" w:ascii="Courier New" w:hAnsi="Courier New" w:cs="Courier New"/>
      </w:rPr>
    </w:lvl>
    <w:lvl w:ilvl="5" w:tentative="0">
      <w:start w:val="1"/>
      <w:numFmt w:val="bullet"/>
      <w:lvlText w:val=""/>
      <w:lvlJc w:val="left"/>
      <w:pPr>
        <w:tabs>
          <w:tab w:val="left" w:pos="0"/>
        </w:tabs>
        <w:ind w:left="5335" w:hanging="360"/>
      </w:pPr>
      <w:rPr>
        <w:rFonts w:hint="default" w:ascii="Wingdings" w:hAnsi="Wingdings" w:cs="Wingdings"/>
      </w:rPr>
    </w:lvl>
    <w:lvl w:ilvl="6" w:tentative="0">
      <w:start w:val="1"/>
      <w:numFmt w:val="bullet"/>
      <w:lvlText w:val=""/>
      <w:lvlJc w:val="left"/>
      <w:pPr>
        <w:tabs>
          <w:tab w:val="left" w:pos="0"/>
        </w:tabs>
        <w:ind w:left="6055" w:hanging="360"/>
      </w:pPr>
      <w:rPr>
        <w:rFonts w:hint="default" w:ascii="Symbol" w:hAnsi="Symbol" w:cs="Symbol"/>
      </w:rPr>
    </w:lvl>
    <w:lvl w:ilvl="7" w:tentative="0">
      <w:start w:val="1"/>
      <w:numFmt w:val="bullet"/>
      <w:lvlText w:val="o"/>
      <w:lvlJc w:val="left"/>
      <w:pPr>
        <w:tabs>
          <w:tab w:val="left" w:pos="0"/>
        </w:tabs>
        <w:ind w:left="6775" w:hanging="360"/>
      </w:pPr>
      <w:rPr>
        <w:rFonts w:hint="default" w:ascii="Courier New" w:hAnsi="Courier New" w:cs="Courier New"/>
      </w:rPr>
    </w:lvl>
    <w:lvl w:ilvl="8" w:tentative="0">
      <w:start w:val="1"/>
      <w:numFmt w:val="bullet"/>
      <w:lvlText w:val=""/>
      <w:lvlJc w:val="left"/>
      <w:pPr>
        <w:tabs>
          <w:tab w:val="left" w:pos="0"/>
        </w:tabs>
        <w:ind w:left="7495" w:hanging="360"/>
      </w:pPr>
      <w:rPr>
        <w:rFonts w:hint="default" w:ascii="Wingdings" w:hAnsi="Wingdings" w:cs="Wingdings"/>
      </w:rPr>
    </w:lvl>
  </w:abstractNum>
  <w:abstractNum w:abstractNumId="34">
    <w:nsid w:val="72BE3135"/>
    <w:multiLevelType w:val="multilevel"/>
    <w:tmpl w:val="72BE3135"/>
    <w:lvl w:ilvl="0" w:tentative="0">
      <w:start w:val="1"/>
      <w:numFmt w:val="lowerLetter"/>
      <w:lvlText w:val="%1)"/>
      <w:lvlJc w:val="left"/>
      <w:pPr>
        <w:tabs>
          <w:tab w:val="left" w:pos="0"/>
        </w:tabs>
        <w:ind w:left="1778" w:hanging="360"/>
      </w:pPr>
    </w:lvl>
    <w:lvl w:ilvl="1" w:tentative="0">
      <w:start w:val="1"/>
      <w:numFmt w:val="lowerLetter"/>
      <w:lvlText w:val="%2."/>
      <w:lvlJc w:val="left"/>
      <w:pPr>
        <w:tabs>
          <w:tab w:val="left" w:pos="0"/>
        </w:tabs>
        <w:ind w:left="2498" w:hanging="360"/>
      </w:pPr>
    </w:lvl>
    <w:lvl w:ilvl="2" w:tentative="0">
      <w:start w:val="1"/>
      <w:numFmt w:val="lowerRoman"/>
      <w:lvlText w:val="%3."/>
      <w:lvlJc w:val="right"/>
      <w:pPr>
        <w:tabs>
          <w:tab w:val="left" w:pos="0"/>
        </w:tabs>
        <w:ind w:left="3218" w:hanging="180"/>
      </w:pPr>
    </w:lvl>
    <w:lvl w:ilvl="3" w:tentative="0">
      <w:start w:val="1"/>
      <w:numFmt w:val="decimal"/>
      <w:lvlText w:val="%4."/>
      <w:lvlJc w:val="left"/>
      <w:pPr>
        <w:tabs>
          <w:tab w:val="left" w:pos="0"/>
        </w:tabs>
        <w:ind w:left="3938" w:hanging="360"/>
      </w:pPr>
    </w:lvl>
    <w:lvl w:ilvl="4" w:tentative="0">
      <w:start w:val="1"/>
      <w:numFmt w:val="lowerLetter"/>
      <w:lvlText w:val="%5."/>
      <w:lvlJc w:val="left"/>
      <w:pPr>
        <w:tabs>
          <w:tab w:val="left" w:pos="0"/>
        </w:tabs>
        <w:ind w:left="4658" w:hanging="360"/>
      </w:pPr>
    </w:lvl>
    <w:lvl w:ilvl="5" w:tentative="0">
      <w:start w:val="1"/>
      <w:numFmt w:val="lowerRoman"/>
      <w:lvlText w:val="%6."/>
      <w:lvlJc w:val="right"/>
      <w:pPr>
        <w:tabs>
          <w:tab w:val="left" w:pos="0"/>
        </w:tabs>
        <w:ind w:left="5378" w:hanging="180"/>
      </w:pPr>
    </w:lvl>
    <w:lvl w:ilvl="6" w:tentative="0">
      <w:start w:val="1"/>
      <w:numFmt w:val="decimal"/>
      <w:lvlText w:val="%7."/>
      <w:lvlJc w:val="left"/>
      <w:pPr>
        <w:tabs>
          <w:tab w:val="left" w:pos="0"/>
        </w:tabs>
        <w:ind w:left="6098" w:hanging="360"/>
      </w:pPr>
    </w:lvl>
    <w:lvl w:ilvl="7" w:tentative="0">
      <w:start w:val="1"/>
      <w:numFmt w:val="lowerLetter"/>
      <w:lvlText w:val="%8."/>
      <w:lvlJc w:val="left"/>
      <w:pPr>
        <w:tabs>
          <w:tab w:val="left" w:pos="0"/>
        </w:tabs>
        <w:ind w:left="6818" w:hanging="360"/>
      </w:pPr>
    </w:lvl>
    <w:lvl w:ilvl="8" w:tentative="0">
      <w:start w:val="1"/>
      <w:numFmt w:val="lowerRoman"/>
      <w:lvlText w:val="%9."/>
      <w:lvlJc w:val="right"/>
      <w:pPr>
        <w:tabs>
          <w:tab w:val="left" w:pos="0"/>
        </w:tabs>
        <w:ind w:left="7538" w:hanging="180"/>
      </w:pPr>
    </w:lvl>
  </w:abstractNum>
  <w:abstractNum w:abstractNumId="35">
    <w:nsid w:val="72DC3D2A"/>
    <w:multiLevelType w:val="multilevel"/>
    <w:tmpl w:val="72DC3D2A"/>
    <w:lvl w:ilvl="0" w:tentative="0">
      <w:start w:val="1"/>
      <w:numFmt w:val="decimal"/>
      <w:lvlText w:val="%1."/>
      <w:lvlJc w:val="left"/>
      <w:pPr>
        <w:tabs>
          <w:tab w:val="left" w:pos="998"/>
        </w:tabs>
        <w:ind w:left="998" w:hanging="998"/>
      </w:pPr>
    </w:lvl>
    <w:lvl w:ilvl="1" w:tentative="0">
      <w:start w:val="1"/>
      <w:numFmt w:val="decimal"/>
      <w:lvlText w:val="%1.%2."/>
      <w:lvlJc w:val="left"/>
      <w:pPr>
        <w:tabs>
          <w:tab w:val="left" w:pos="1015"/>
        </w:tabs>
        <w:ind w:left="1015" w:hanging="1015"/>
      </w:pPr>
      <w:rPr>
        <w:rFonts w:ascii="Times New Roman" w:hAnsi="Times New Roman"/>
        <w:b w:val="0"/>
        <w:i w:val="0"/>
        <w:color w:val="auto"/>
        <w:sz w:val="24"/>
        <w:szCs w:val="24"/>
      </w:rPr>
    </w:lvl>
    <w:lvl w:ilvl="2" w:tentative="0">
      <w:start w:val="1"/>
      <w:numFmt w:val="decimal"/>
      <w:lvlText w:val="%1.%2.%3."/>
      <w:lvlJc w:val="left"/>
      <w:pPr>
        <w:tabs>
          <w:tab w:val="left" w:pos="1015"/>
        </w:tabs>
        <w:ind w:left="1015" w:hanging="1015"/>
      </w:pPr>
      <w:rPr>
        <w:rFonts w:ascii="Times New Roman" w:hAnsi="Times New Roman"/>
        <w:b w:val="0"/>
        <w:i w:val="0"/>
        <w:color w:val="auto"/>
        <w:sz w:val="24"/>
        <w:szCs w:val="24"/>
      </w:rPr>
    </w:lvl>
    <w:lvl w:ilvl="3" w:tentative="0">
      <w:start w:val="1"/>
      <w:numFmt w:val="decimal"/>
      <w:lvlText w:val="%1.%2.%3.%4."/>
      <w:lvlJc w:val="left"/>
      <w:pPr>
        <w:tabs>
          <w:tab w:val="left" w:pos="1015"/>
        </w:tabs>
        <w:ind w:left="1015" w:hanging="1015"/>
      </w:pPr>
      <w:rPr>
        <w:b w:val="0"/>
      </w:rPr>
    </w:lvl>
    <w:lvl w:ilvl="4" w:tentative="0">
      <w:start w:val="1"/>
      <w:numFmt w:val="decimal"/>
      <w:lvlText w:val="%1.%2.%3.%4.%5."/>
      <w:lvlJc w:val="left"/>
      <w:pPr>
        <w:tabs>
          <w:tab w:val="left" w:pos="1440"/>
        </w:tabs>
        <w:ind w:left="792" w:hanging="792"/>
      </w:pPr>
    </w:lvl>
    <w:lvl w:ilvl="5" w:tentative="0">
      <w:start w:val="1"/>
      <w:numFmt w:val="decimal"/>
      <w:lvlText w:val="%1.%2.%3.%4.%5.%6."/>
      <w:lvlJc w:val="left"/>
      <w:pPr>
        <w:tabs>
          <w:tab w:val="left" w:pos="2575"/>
        </w:tabs>
        <w:ind w:left="2071" w:hanging="936"/>
      </w:pPr>
    </w:lvl>
    <w:lvl w:ilvl="6" w:tentative="0">
      <w:start w:val="1"/>
      <w:numFmt w:val="decimal"/>
      <w:lvlText w:val="%1.%2.%3.%4.%5.%6.%7."/>
      <w:lvlJc w:val="left"/>
      <w:pPr>
        <w:tabs>
          <w:tab w:val="left" w:pos="2880"/>
        </w:tabs>
        <w:ind w:left="2160" w:hanging="1080"/>
      </w:pPr>
    </w:lvl>
    <w:lvl w:ilvl="7" w:tentative="0">
      <w:start w:val="1"/>
      <w:numFmt w:val="decimal"/>
      <w:lvlText w:val="%1.%2.%3.%4.%5.%6.%7.%8."/>
      <w:lvlJc w:val="left"/>
      <w:pPr>
        <w:tabs>
          <w:tab w:val="left" w:pos="3600"/>
        </w:tabs>
        <w:ind w:left="2664" w:hanging="1224"/>
      </w:pPr>
    </w:lvl>
    <w:lvl w:ilvl="8" w:tentative="0">
      <w:start w:val="1"/>
      <w:numFmt w:val="decimal"/>
      <w:lvlText w:val="%1.%2.%3.%4.%5.%6.%7.%8.%9."/>
      <w:lvlJc w:val="left"/>
      <w:pPr>
        <w:tabs>
          <w:tab w:val="left" w:pos="3960"/>
        </w:tabs>
        <w:ind w:left="3240" w:hanging="1440"/>
      </w:pPr>
    </w:lvl>
  </w:abstractNum>
  <w:abstractNum w:abstractNumId="36">
    <w:nsid w:val="7E8D9470"/>
    <w:multiLevelType w:val="singleLevel"/>
    <w:tmpl w:val="7E8D9470"/>
    <w:lvl w:ilvl="0" w:tentative="0">
      <w:start w:val="1"/>
      <w:numFmt w:val="lowerLetter"/>
      <w:lvlText w:val="%1)"/>
      <w:lvlJc w:val="left"/>
      <w:pPr>
        <w:tabs>
          <w:tab w:val="left" w:pos="1265"/>
        </w:tabs>
        <w:ind w:left="1265" w:leftChars="0" w:hanging="425" w:firstLineChars="0"/>
      </w:pPr>
      <w:rPr>
        <w:rFonts w:hint="default"/>
      </w:rPr>
    </w:lvl>
  </w:abstractNum>
  <w:num w:numId="1">
    <w:abstractNumId w:val="11"/>
  </w:num>
  <w:num w:numId="2">
    <w:abstractNumId w:val="9"/>
  </w:num>
  <w:num w:numId="3">
    <w:abstractNumId w:val="15"/>
  </w:num>
  <w:num w:numId="4">
    <w:abstractNumId w:val="22"/>
  </w:num>
  <w:num w:numId="5">
    <w:abstractNumId w:val="5"/>
  </w:num>
  <w:num w:numId="6">
    <w:abstractNumId w:val="29"/>
  </w:num>
  <w:num w:numId="7">
    <w:abstractNumId w:val="8"/>
  </w:num>
  <w:num w:numId="8">
    <w:abstractNumId w:val="20"/>
  </w:num>
  <w:num w:numId="9">
    <w:abstractNumId w:val="6"/>
  </w:num>
  <w:num w:numId="10">
    <w:abstractNumId w:val="32"/>
  </w:num>
  <w:num w:numId="11">
    <w:abstractNumId w:val="31"/>
  </w:num>
  <w:num w:numId="12">
    <w:abstractNumId w:val="4"/>
  </w:num>
  <w:num w:numId="13">
    <w:abstractNumId w:val="35"/>
  </w:num>
  <w:num w:numId="14">
    <w:abstractNumId w:val="36"/>
  </w:num>
  <w:num w:numId="15">
    <w:abstractNumId w:val="19"/>
  </w:num>
  <w:num w:numId="16">
    <w:abstractNumId w:val="2"/>
  </w:num>
  <w:num w:numId="17">
    <w:abstractNumId w:val="0"/>
  </w:num>
  <w:num w:numId="18">
    <w:abstractNumId w:val="21"/>
  </w:num>
  <w:num w:numId="19">
    <w:abstractNumId w:val="25"/>
  </w:num>
  <w:num w:numId="20">
    <w:abstractNumId w:val="17"/>
  </w:num>
  <w:num w:numId="21">
    <w:abstractNumId w:val="18"/>
  </w:num>
  <w:num w:numId="22">
    <w:abstractNumId w:val="23"/>
  </w:num>
  <w:num w:numId="23">
    <w:abstractNumId w:val="30"/>
  </w:num>
  <w:num w:numId="24">
    <w:abstractNumId w:val="13"/>
  </w:num>
  <w:num w:numId="25">
    <w:abstractNumId w:val="34"/>
  </w:num>
  <w:num w:numId="26">
    <w:abstractNumId w:val="33"/>
  </w:num>
  <w:num w:numId="27">
    <w:abstractNumId w:val="27"/>
  </w:num>
  <w:num w:numId="28">
    <w:abstractNumId w:val="3"/>
  </w:num>
  <w:num w:numId="29">
    <w:abstractNumId w:val="1"/>
  </w:num>
  <w:num w:numId="30">
    <w:abstractNumId w:val="24"/>
  </w:num>
  <w:num w:numId="31">
    <w:abstractNumId w:val="26"/>
  </w:num>
  <w:num w:numId="32">
    <w:abstractNumId w:val="14"/>
  </w:num>
  <w:num w:numId="33">
    <w:abstractNumId w:val="28"/>
  </w:num>
  <w:num w:numId="34">
    <w:abstractNumId w:val="16"/>
  </w:num>
  <w:num w:numId="35">
    <w:abstractNumId w:val="10"/>
  </w:num>
  <w:num w:numId="36">
    <w:abstractNumId w:val="7"/>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autoHyphenation/>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74D"/>
    <w:rsid w:val="00000474"/>
    <w:rsid w:val="000069FF"/>
    <w:rsid w:val="00015DE4"/>
    <w:rsid w:val="00021A33"/>
    <w:rsid w:val="000251C6"/>
    <w:rsid w:val="00051DBD"/>
    <w:rsid w:val="0005691A"/>
    <w:rsid w:val="0005766C"/>
    <w:rsid w:val="000639A8"/>
    <w:rsid w:val="00063E57"/>
    <w:rsid w:val="00066514"/>
    <w:rsid w:val="000746D3"/>
    <w:rsid w:val="000A687B"/>
    <w:rsid w:val="000A7907"/>
    <w:rsid w:val="000C5092"/>
    <w:rsid w:val="000D3A2D"/>
    <w:rsid w:val="000F38A0"/>
    <w:rsid w:val="000F688C"/>
    <w:rsid w:val="00101CB8"/>
    <w:rsid w:val="00104A3E"/>
    <w:rsid w:val="00112BF6"/>
    <w:rsid w:val="001144EA"/>
    <w:rsid w:val="00131497"/>
    <w:rsid w:val="00141B1F"/>
    <w:rsid w:val="001578E5"/>
    <w:rsid w:val="001625F1"/>
    <w:rsid w:val="00170266"/>
    <w:rsid w:val="00181E97"/>
    <w:rsid w:val="001836E6"/>
    <w:rsid w:val="00192883"/>
    <w:rsid w:val="00193F42"/>
    <w:rsid w:val="001A32D7"/>
    <w:rsid w:val="001A67AC"/>
    <w:rsid w:val="001C4686"/>
    <w:rsid w:val="001D39F6"/>
    <w:rsid w:val="001E18B6"/>
    <w:rsid w:val="001E5A61"/>
    <w:rsid w:val="001F3D60"/>
    <w:rsid w:val="00202F32"/>
    <w:rsid w:val="00210400"/>
    <w:rsid w:val="00215DA2"/>
    <w:rsid w:val="00215EEE"/>
    <w:rsid w:val="00216B2D"/>
    <w:rsid w:val="00221D1B"/>
    <w:rsid w:val="00226A05"/>
    <w:rsid w:val="002419D2"/>
    <w:rsid w:val="00243F6B"/>
    <w:rsid w:val="0025397B"/>
    <w:rsid w:val="00255ADD"/>
    <w:rsid w:val="0026218F"/>
    <w:rsid w:val="0028032E"/>
    <w:rsid w:val="00291595"/>
    <w:rsid w:val="002C6008"/>
    <w:rsid w:val="002D7942"/>
    <w:rsid w:val="002E1AD0"/>
    <w:rsid w:val="002E597C"/>
    <w:rsid w:val="00315AC7"/>
    <w:rsid w:val="003214A2"/>
    <w:rsid w:val="00321B17"/>
    <w:rsid w:val="00326A3D"/>
    <w:rsid w:val="0034416D"/>
    <w:rsid w:val="00351AEB"/>
    <w:rsid w:val="0036250F"/>
    <w:rsid w:val="0038738D"/>
    <w:rsid w:val="003B2D99"/>
    <w:rsid w:val="003B4C46"/>
    <w:rsid w:val="003C3EBF"/>
    <w:rsid w:val="003D2715"/>
    <w:rsid w:val="003D4454"/>
    <w:rsid w:val="003F5FC0"/>
    <w:rsid w:val="00404510"/>
    <w:rsid w:val="00407AA3"/>
    <w:rsid w:val="00411BD5"/>
    <w:rsid w:val="004125E4"/>
    <w:rsid w:val="00422C68"/>
    <w:rsid w:val="004240DF"/>
    <w:rsid w:val="004248F7"/>
    <w:rsid w:val="00425A8A"/>
    <w:rsid w:val="00430393"/>
    <w:rsid w:val="00432B4A"/>
    <w:rsid w:val="00435940"/>
    <w:rsid w:val="00435C0E"/>
    <w:rsid w:val="0044595D"/>
    <w:rsid w:val="0044612E"/>
    <w:rsid w:val="00451248"/>
    <w:rsid w:val="0045654F"/>
    <w:rsid w:val="00460955"/>
    <w:rsid w:val="004614D8"/>
    <w:rsid w:val="004625DA"/>
    <w:rsid w:val="004628F0"/>
    <w:rsid w:val="004645CB"/>
    <w:rsid w:val="00486479"/>
    <w:rsid w:val="00487B01"/>
    <w:rsid w:val="00492D8C"/>
    <w:rsid w:val="00497E8E"/>
    <w:rsid w:val="004B0F32"/>
    <w:rsid w:val="004C1815"/>
    <w:rsid w:val="004C6B5B"/>
    <w:rsid w:val="004F6F19"/>
    <w:rsid w:val="00505330"/>
    <w:rsid w:val="0050795C"/>
    <w:rsid w:val="00515159"/>
    <w:rsid w:val="00525B16"/>
    <w:rsid w:val="005331AD"/>
    <w:rsid w:val="00536DC8"/>
    <w:rsid w:val="00537D23"/>
    <w:rsid w:val="00540928"/>
    <w:rsid w:val="00577AC4"/>
    <w:rsid w:val="00581A3A"/>
    <w:rsid w:val="005906D6"/>
    <w:rsid w:val="0059151F"/>
    <w:rsid w:val="005A0751"/>
    <w:rsid w:val="005A7C7C"/>
    <w:rsid w:val="005D1215"/>
    <w:rsid w:val="005D1326"/>
    <w:rsid w:val="005D6E67"/>
    <w:rsid w:val="005E4596"/>
    <w:rsid w:val="005F0FA4"/>
    <w:rsid w:val="00602885"/>
    <w:rsid w:val="00606826"/>
    <w:rsid w:val="00617C8B"/>
    <w:rsid w:val="0062239E"/>
    <w:rsid w:val="0062762C"/>
    <w:rsid w:val="0062786C"/>
    <w:rsid w:val="00637778"/>
    <w:rsid w:val="00653891"/>
    <w:rsid w:val="006570B9"/>
    <w:rsid w:val="00661E3D"/>
    <w:rsid w:val="0066333B"/>
    <w:rsid w:val="0066662A"/>
    <w:rsid w:val="006809F0"/>
    <w:rsid w:val="00682AB1"/>
    <w:rsid w:val="006A18C4"/>
    <w:rsid w:val="006A5290"/>
    <w:rsid w:val="006A5AED"/>
    <w:rsid w:val="006A5D79"/>
    <w:rsid w:val="006C67BA"/>
    <w:rsid w:val="006C68C9"/>
    <w:rsid w:val="006D67A6"/>
    <w:rsid w:val="006F0385"/>
    <w:rsid w:val="006F2DB3"/>
    <w:rsid w:val="0070259B"/>
    <w:rsid w:val="0070747B"/>
    <w:rsid w:val="0071565F"/>
    <w:rsid w:val="00716B56"/>
    <w:rsid w:val="00746D84"/>
    <w:rsid w:val="007513F0"/>
    <w:rsid w:val="007714F6"/>
    <w:rsid w:val="0077231D"/>
    <w:rsid w:val="00780129"/>
    <w:rsid w:val="0078074D"/>
    <w:rsid w:val="00782E4B"/>
    <w:rsid w:val="0078704C"/>
    <w:rsid w:val="00793977"/>
    <w:rsid w:val="007A1DA0"/>
    <w:rsid w:val="007A4DDC"/>
    <w:rsid w:val="007A59CA"/>
    <w:rsid w:val="007A64B8"/>
    <w:rsid w:val="007E1E5F"/>
    <w:rsid w:val="007F01CD"/>
    <w:rsid w:val="00824EB0"/>
    <w:rsid w:val="0082540A"/>
    <w:rsid w:val="0082670E"/>
    <w:rsid w:val="00830282"/>
    <w:rsid w:val="00843C77"/>
    <w:rsid w:val="0084646C"/>
    <w:rsid w:val="00846861"/>
    <w:rsid w:val="00851BE5"/>
    <w:rsid w:val="0087308D"/>
    <w:rsid w:val="00880E6E"/>
    <w:rsid w:val="008932AC"/>
    <w:rsid w:val="00895B32"/>
    <w:rsid w:val="00895C59"/>
    <w:rsid w:val="008A6B54"/>
    <w:rsid w:val="008C025E"/>
    <w:rsid w:val="008C419C"/>
    <w:rsid w:val="008D7DB0"/>
    <w:rsid w:val="008E15EC"/>
    <w:rsid w:val="008F1489"/>
    <w:rsid w:val="008F3036"/>
    <w:rsid w:val="0090016E"/>
    <w:rsid w:val="009008E7"/>
    <w:rsid w:val="0090577F"/>
    <w:rsid w:val="00912115"/>
    <w:rsid w:val="00920747"/>
    <w:rsid w:val="00922305"/>
    <w:rsid w:val="00933291"/>
    <w:rsid w:val="0093484C"/>
    <w:rsid w:val="0094059D"/>
    <w:rsid w:val="009426F9"/>
    <w:rsid w:val="00971BCF"/>
    <w:rsid w:val="00976B6F"/>
    <w:rsid w:val="009934CF"/>
    <w:rsid w:val="00995182"/>
    <w:rsid w:val="009A0386"/>
    <w:rsid w:val="009B69ED"/>
    <w:rsid w:val="009C1F81"/>
    <w:rsid w:val="009C42C3"/>
    <w:rsid w:val="009D1A13"/>
    <w:rsid w:val="009D44EF"/>
    <w:rsid w:val="009D77DD"/>
    <w:rsid w:val="009E2F6E"/>
    <w:rsid w:val="00A016D2"/>
    <w:rsid w:val="00A07B8A"/>
    <w:rsid w:val="00A1267C"/>
    <w:rsid w:val="00A23146"/>
    <w:rsid w:val="00A262C3"/>
    <w:rsid w:val="00A277BA"/>
    <w:rsid w:val="00A5027A"/>
    <w:rsid w:val="00A579A0"/>
    <w:rsid w:val="00A70286"/>
    <w:rsid w:val="00A87077"/>
    <w:rsid w:val="00A91D51"/>
    <w:rsid w:val="00A950E5"/>
    <w:rsid w:val="00AA73AC"/>
    <w:rsid w:val="00AC345D"/>
    <w:rsid w:val="00AE4275"/>
    <w:rsid w:val="00B00684"/>
    <w:rsid w:val="00B0639A"/>
    <w:rsid w:val="00B34E87"/>
    <w:rsid w:val="00B50149"/>
    <w:rsid w:val="00B52D23"/>
    <w:rsid w:val="00B52F3C"/>
    <w:rsid w:val="00B602FB"/>
    <w:rsid w:val="00B72C1B"/>
    <w:rsid w:val="00B73A0C"/>
    <w:rsid w:val="00B750A2"/>
    <w:rsid w:val="00B77335"/>
    <w:rsid w:val="00B854E0"/>
    <w:rsid w:val="00B94712"/>
    <w:rsid w:val="00BA0C2E"/>
    <w:rsid w:val="00BA2332"/>
    <w:rsid w:val="00BA4FEC"/>
    <w:rsid w:val="00BB25FF"/>
    <w:rsid w:val="00BB2CA7"/>
    <w:rsid w:val="00BB35BD"/>
    <w:rsid w:val="00BC1EC1"/>
    <w:rsid w:val="00BC5EB8"/>
    <w:rsid w:val="00BD25E4"/>
    <w:rsid w:val="00BD5FC8"/>
    <w:rsid w:val="00BE3EA9"/>
    <w:rsid w:val="00BF01F3"/>
    <w:rsid w:val="00BF0FAD"/>
    <w:rsid w:val="00BF79D6"/>
    <w:rsid w:val="00C01043"/>
    <w:rsid w:val="00C052D3"/>
    <w:rsid w:val="00C05DDD"/>
    <w:rsid w:val="00C07BE5"/>
    <w:rsid w:val="00C10870"/>
    <w:rsid w:val="00C12B4C"/>
    <w:rsid w:val="00C173E1"/>
    <w:rsid w:val="00C33B49"/>
    <w:rsid w:val="00C4012E"/>
    <w:rsid w:val="00C5121B"/>
    <w:rsid w:val="00C53FAC"/>
    <w:rsid w:val="00C57598"/>
    <w:rsid w:val="00C57A47"/>
    <w:rsid w:val="00C70678"/>
    <w:rsid w:val="00C729C3"/>
    <w:rsid w:val="00C76862"/>
    <w:rsid w:val="00C8267B"/>
    <w:rsid w:val="00CC538F"/>
    <w:rsid w:val="00CC6B14"/>
    <w:rsid w:val="00CC7D4A"/>
    <w:rsid w:val="00CD5E54"/>
    <w:rsid w:val="00CE01E7"/>
    <w:rsid w:val="00CE5A73"/>
    <w:rsid w:val="00CF500E"/>
    <w:rsid w:val="00D00BEA"/>
    <w:rsid w:val="00D03DBB"/>
    <w:rsid w:val="00D1647F"/>
    <w:rsid w:val="00D328FE"/>
    <w:rsid w:val="00D46C6B"/>
    <w:rsid w:val="00D5215A"/>
    <w:rsid w:val="00D527FD"/>
    <w:rsid w:val="00D539F1"/>
    <w:rsid w:val="00D53AF3"/>
    <w:rsid w:val="00D54FBA"/>
    <w:rsid w:val="00D62ED3"/>
    <w:rsid w:val="00D729DF"/>
    <w:rsid w:val="00D732B2"/>
    <w:rsid w:val="00D84982"/>
    <w:rsid w:val="00DA2656"/>
    <w:rsid w:val="00DA5712"/>
    <w:rsid w:val="00DA6853"/>
    <w:rsid w:val="00DB0099"/>
    <w:rsid w:val="00DB62D2"/>
    <w:rsid w:val="00DC1C7E"/>
    <w:rsid w:val="00DD08FF"/>
    <w:rsid w:val="00DE0237"/>
    <w:rsid w:val="00E113AB"/>
    <w:rsid w:val="00E24CD6"/>
    <w:rsid w:val="00E30678"/>
    <w:rsid w:val="00E37A45"/>
    <w:rsid w:val="00E46B76"/>
    <w:rsid w:val="00E621E9"/>
    <w:rsid w:val="00E62B37"/>
    <w:rsid w:val="00E641A1"/>
    <w:rsid w:val="00E6620D"/>
    <w:rsid w:val="00E84EEC"/>
    <w:rsid w:val="00E917FE"/>
    <w:rsid w:val="00E930E9"/>
    <w:rsid w:val="00E94AC2"/>
    <w:rsid w:val="00EA3EB2"/>
    <w:rsid w:val="00EA429E"/>
    <w:rsid w:val="00EA5E2E"/>
    <w:rsid w:val="00EA753F"/>
    <w:rsid w:val="00EB0C19"/>
    <w:rsid w:val="00ED00D2"/>
    <w:rsid w:val="00F01A27"/>
    <w:rsid w:val="00F10996"/>
    <w:rsid w:val="00F1336B"/>
    <w:rsid w:val="00F14DAE"/>
    <w:rsid w:val="00F206CE"/>
    <w:rsid w:val="00F230F2"/>
    <w:rsid w:val="00F26229"/>
    <w:rsid w:val="00F331A4"/>
    <w:rsid w:val="00F335BC"/>
    <w:rsid w:val="00F35C7C"/>
    <w:rsid w:val="00F4464E"/>
    <w:rsid w:val="00F66734"/>
    <w:rsid w:val="00F727AE"/>
    <w:rsid w:val="00FA26E1"/>
    <w:rsid w:val="00FA6F4E"/>
    <w:rsid w:val="00FB3B3F"/>
    <w:rsid w:val="00FB540C"/>
    <w:rsid w:val="00FB690F"/>
    <w:rsid w:val="00FC600A"/>
    <w:rsid w:val="00FE1F4D"/>
    <w:rsid w:val="00FF07FD"/>
    <w:rsid w:val="01351709"/>
    <w:rsid w:val="030604BE"/>
    <w:rsid w:val="04811701"/>
    <w:rsid w:val="052A3888"/>
    <w:rsid w:val="065A0497"/>
    <w:rsid w:val="068A6CC7"/>
    <w:rsid w:val="078C0DF3"/>
    <w:rsid w:val="088E0DBA"/>
    <w:rsid w:val="08AF444E"/>
    <w:rsid w:val="08B55745"/>
    <w:rsid w:val="09AC6A1A"/>
    <w:rsid w:val="09DA2547"/>
    <w:rsid w:val="0B1C4E8A"/>
    <w:rsid w:val="0CD02BA2"/>
    <w:rsid w:val="0DC30FA3"/>
    <w:rsid w:val="0DF54C75"/>
    <w:rsid w:val="0E011F76"/>
    <w:rsid w:val="0E3F0741"/>
    <w:rsid w:val="0EF54F8F"/>
    <w:rsid w:val="0FE41EAE"/>
    <w:rsid w:val="114D3A73"/>
    <w:rsid w:val="11894027"/>
    <w:rsid w:val="11A77ED6"/>
    <w:rsid w:val="159754BF"/>
    <w:rsid w:val="163B36C7"/>
    <w:rsid w:val="1703316B"/>
    <w:rsid w:val="17A133F8"/>
    <w:rsid w:val="17AF4197"/>
    <w:rsid w:val="18D13C89"/>
    <w:rsid w:val="18DF2393"/>
    <w:rsid w:val="19206E47"/>
    <w:rsid w:val="1CBD4E69"/>
    <w:rsid w:val="1D7F39B2"/>
    <w:rsid w:val="1DAA660B"/>
    <w:rsid w:val="1EA70084"/>
    <w:rsid w:val="20BC7606"/>
    <w:rsid w:val="23931140"/>
    <w:rsid w:val="24D25252"/>
    <w:rsid w:val="27385EB3"/>
    <w:rsid w:val="2753595B"/>
    <w:rsid w:val="27D86739"/>
    <w:rsid w:val="289F616A"/>
    <w:rsid w:val="28A044B5"/>
    <w:rsid w:val="29D7097B"/>
    <w:rsid w:val="2A4208A1"/>
    <w:rsid w:val="2B4D6E9E"/>
    <w:rsid w:val="2BB97D84"/>
    <w:rsid w:val="2D2F5168"/>
    <w:rsid w:val="2ED44965"/>
    <w:rsid w:val="309B614E"/>
    <w:rsid w:val="30D77936"/>
    <w:rsid w:val="311B14D9"/>
    <w:rsid w:val="313B6C24"/>
    <w:rsid w:val="315F1BAC"/>
    <w:rsid w:val="31777136"/>
    <w:rsid w:val="32812E6C"/>
    <w:rsid w:val="32DB4930"/>
    <w:rsid w:val="339D7066"/>
    <w:rsid w:val="392C2F5A"/>
    <w:rsid w:val="3AF44235"/>
    <w:rsid w:val="3B3458AE"/>
    <w:rsid w:val="3CA7528F"/>
    <w:rsid w:val="3DC74A3F"/>
    <w:rsid w:val="3E5139E4"/>
    <w:rsid w:val="3E6A15F5"/>
    <w:rsid w:val="3F55718B"/>
    <w:rsid w:val="4008382B"/>
    <w:rsid w:val="402E3A57"/>
    <w:rsid w:val="40F24A9A"/>
    <w:rsid w:val="410E180A"/>
    <w:rsid w:val="4242646B"/>
    <w:rsid w:val="43B122BC"/>
    <w:rsid w:val="43C346BE"/>
    <w:rsid w:val="442347E8"/>
    <w:rsid w:val="45934B33"/>
    <w:rsid w:val="47FA3E9F"/>
    <w:rsid w:val="4A1262C2"/>
    <w:rsid w:val="4CC4764D"/>
    <w:rsid w:val="4D08596F"/>
    <w:rsid w:val="4D8E53C8"/>
    <w:rsid w:val="4DE317A7"/>
    <w:rsid w:val="4E4E2252"/>
    <w:rsid w:val="5087409B"/>
    <w:rsid w:val="51797EE4"/>
    <w:rsid w:val="51D63552"/>
    <w:rsid w:val="524B7D2C"/>
    <w:rsid w:val="538912C2"/>
    <w:rsid w:val="557A799A"/>
    <w:rsid w:val="569C61D2"/>
    <w:rsid w:val="570805F6"/>
    <w:rsid w:val="57300BD0"/>
    <w:rsid w:val="5A6831D8"/>
    <w:rsid w:val="5B3B553A"/>
    <w:rsid w:val="5B96494F"/>
    <w:rsid w:val="5BA81BCF"/>
    <w:rsid w:val="5C2A51C2"/>
    <w:rsid w:val="5D3E4CB1"/>
    <w:rsid w:val="5FF17AF7"/>
    <w:rsid w:val="60FC4347"/>
    <w:rsid w:val="61776712"/>
    <w:rsid w:val="617B75FE"/>
    <w:rsid w:val="6185210C"/>
    <w:rsid w:val="61B06A6F"/>
    <w:rsid w:val="62E245C6"/>
    <w:rsid w:val="638404A0"/>
    <w:rsid w:val="63A12A8B"/>
    <w:rsid w:val="644016D3"/>
    <w:rsid w:val="64671BB7"/>
    <w:rsid w:val="650A2CD2"/>
    <w:rsid w:val="653A77F9"/>
    <w:rsid w:val="66CD3C37"/>
    <w:rsid w:val="678278BA"/>
    <w:rsid w:val="696403F8"/>
    <w:rsid w:val="698629AF"/>
    <w:rsid w:val="6BC352E3"/>
    <w:rsid w:val="6E39141F"/>
    <w:rsid w:val="6F744377"/>
    <w:rsid w:val="70070E26"/>
    <w:rsid w:val="71E342B5"/>
    <w:rsid w:val="72341983"/>
    <w:rsid w:val="725E322F"/>
    <w:rsid w:val="73815910"/>
    <w:rsid w:val="73F57E4D"/>
    <w:rsid w:val="73FF5520"/>
    <w:rsid w:val="742D44EB"/>
    <w:rsid w:val="75001A7D"/>
    <w:rsid w:val="768648DE"/>
    <w:rsid w:val="773A6FB4"/>
    <w:rsid w:val="77A05DB6"/>
    <w:rsid w:val="79695CC0"/>
    <w:rsid w:val="7B646B82"/>
    <w:rsid w:val="7F406F56"/>
    <w:rsid w:val="7F770FD5"/>
  </w:rsids>
  <m:mathPr>
    <m:mathFont m:val="Cambria Math"/>
    <m:brkBin m:val="before"/>
    <m:brkBinSub m:val="--"/>
    <m:smallFrac m:val="0"/>
    <m:dispDef/>
    <m:lMargin m:val="0"/>
    <m:rMargin m:val="0"/>
    <m:defJc m:val="centerGroup"/>
    <m:wrapIndent m:val="1440"/>
    <m:intLim m:val="subSup"/>
    <m:naryLim m:val="undOvr"/>
  </m:mathPr>
  <w:themeFontLang w:val="pt-BR" w:eastAsia="ja-JP"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unhideWhenUsed="0" w:uiPriority="39" w:semiHidden="0" w:name="toc 8"/>
    <w:lsdException w:qFormat="1" w:unhideWhenUsed="0" w:uiPriority="39" w:semiHidden="0" w:name="toc 9"/>
    <w:lsdException w:uiPriority="99"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name="page number"/>
    <w:lsdException w:uiPriority="99" w:name="endnote reference"/>
    <w:lsdException w:qFormat="1" w:uiPriority="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name="List Number"/>
    <w:lsdException w:uiPriority="99" w:name="List 2"/>
    <w:lsdException w:uiPriority="99" w:name="List 3"/>
    <w:lsdException w:uiPriority="99" w:name="List 4"/>
    <w:lsdException w:uiPriority="99"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nhideWhenUsed="0" w:uiPriority="0" w:name="Body Text Indent"/>
    <w:lsdException w:qFormat="1" w:unhideWhenUsed="0" w:uiPriority="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qFormat="1" w:unhideWhenUsed="0" w:uiPriority="0" w:name="Body Text 3"/>
    <w:lsdException w:qFormat="1" w:unhideWhenUsed="0" w:uiPriority="0" w:name="Body Text Indent 2"/>
    <w:lsdException w:qFormat="1" w:unhideWhenUsed="0" w:uiPriority="0" w:name="Body Text Indent 3"/>
    <w:lsdException w:qFormat="1" w:unhideWhenUsed="0" w:uiPriority="0"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jc w:val="both"/>
    </w:pPr>
    <w:rPr>
      <w:rFonts w:ascii="Times New Roman" w:hAnsi="Times New Roman" w:cs="Times New Roman" w:eastAsiaTheme="minorEastAsia"/>
      <w:sz w:val="24"/>
      <w:lang w:val="pt-BR" w:eastAsia="pt-BR" w:bidi="ar-SA"/>
    </w:rPr>
  </w:style>
  <w:style w:type="paragraph" w:styleId="2">
    <w:name w:val="heading 1"/>
    <w:basedOn w:val="1"/>
    <w:next w:val="1"/>
    <w:link w:val="91"/>
    <w:qFormat/>
    <w:uiPriority w:val="0"/>
    <w:pPr>
      <w:spacing w:before="180" w:after="120"/>
      <w:ind w:left="1358"/>
      <w:outlineLvl w:val="0"/>
    </w:pPr>
    <w:rPr>
      <w:b/>
      <w:caps/>
    </w:rPr>
  </w:style>
  <w:style w:type="paragraph" w:styleId="3">
    <w:name w:val="heading 2"/>
    <w:basedOn w:val="1"/>
    <w:next w:val="1"/>
    <w:link w:val="92"/>
    <w:qFormat/>
    <w:uiPriority w:val="0"/>
    <w:pPr>
      <w:widowControl w:val="0"/>
      <w:spacing w:before="40" w:after="96"/>
      <w:ind w:left="993"/>
      <w:outlineLvl w:val="1"/>
    </w:pPr>
  </w:style>
  <w:style w:type="paragraph" w:styleId="4">
    <w:name w:val="heading 3"/>
    <w:basedOn w:val="1"/>
    <w:qFormat/>
    <w:uiPriority w:val="0"/>
    <w:pPr>
      <w:ind w:left="998"/>
      <w:outlineLvl w:val="2"/>
    </w:pPr>
  </w:style>
  <w:style w:type="paragraph" w:styleId="5">
    <w:name w:val="heading 4"/>
    <w:basedOn w:val="1"/>
    <w:next w:val="1"/>
    <w:qFormat/>
    <w:uiPriority w:val="0"/>
    <w:pPr>
      <w:widowControl w:val="0"/>
      <w:spacing w:before="40" w:after="96"/>
      <w:ind w:left="1015"/>
      <w:outlineLvl w:val="3"/>
    </w:pPr>
  </w:style>
  <w:style w:type="paragraph" w:styleId="6">
    <w:name w:val="heading 5"/>
    <w:basedOn w:val="5"/>
    <w:next w:val="1"/>
    <w:qFormat/>
    <w:uiPriority w:val="0"/>
    <w:pPr>
      <w:ind w:left="993" w:hanging="283"/>
      <w:outlineLvl w:val="4"/>
    </w:pPr>
  </w:style>
  <w:style w:type="paragraph" w:styleId="7">
    <w:name w:val="heading 6"/>
    <w:basedOn w:val="1"/>
    <w:next w:val="1"/>
    <w:qFormat/>
    <w:uiPriority w:val="0"/>
    <w:pPr>
      <w:widowControl w:val="0"/>
      <w:numPr>
        <w:ilvl w:val="5"/>
        <w:numId w:val="1"/>
      </w:numPr>
      <w:spacing w:before="120" w:after="60"/>
      <w:outlineLvl w:val="5"/>
    </w:pPr>
    <w:rPr>
      <w:bCs/>
      <w:szCs w:val="22"/>
    </w:rPr>
  </w:style>
  <w:style w:type="paragraph" w:styleId="8">
    <w:name w:val="heading 7"/>
    <w:basedOn w:val="1"/>
    <w:next w:val="1"/>
    <w:qFormat/>
    <w:uiPriority w:val="0"/>
    <w:pPr>
      <w:spacing w:before="240" w:after="60"/>
      <w:outlineLvl w:val="6"/>
    </w:pPr>
    <w:rPr>
      <w:szCs w:val="24"/>
    </w:rPr>
  </w:style>
  <w:style w:type="paragraph" w:styleId="9">
    <w:name w:val="heading 8"/>
    <w:basedOn w:val="1"/>
    <w:next w:val="1"/>
    <w:qFormat/>
    <w:uiPriority w:val="0"/>
    <w:pPr>
      <w:spacing w:before="240" w:after="60"/>
      <w:outlineLvl w:val="7"/>
    </w:pPr>
    <w:rPr>
      <w:i/>
      <w:iCs/>
      <w:szCs w:val="24"/>
    </w:rPr>
  </w:style>
  <w:style w:type="paragraph" w:styleId="10">
    <w:name w:val="heading 9"/>
    <w:basedOn w:val="1"/>
    <w:next w:val="1"/>
    <w:qFormat/>
    <w:uiPriority w:val="0"/>
    <w:pPr>
      <w:spacing w:before="240" w:after="60"/>
      <w:outlineLvl w:val="8"/>
    </w:pPr>
    <w:rPr>
      <w:rFonts w:ascii="Arial" w:hAnsi="Arial" w:cs="Arial"/>
      <w:sz w:val="22"/>
      <w:szCs w:val="2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semiHidden/>
    <w:qFormat/>
    <w:uiPriority w:val="0"/>
    <w:rPr>
      <w:rFonts w:ascii="Tahoma" w:hAnsi="Tahoma"/>
      <w:sz w:val="16"/>
    </w:rPr>
  </w:style>
  <w:style w:type="paragraph" w:styleId="14">
    <w:name w:val="Block Text"/>
    <w:basedOn w:val="1"/>
    <w:semiHidden/>
    <w:qFormat/>
    <w:uiPriority w:val="0"/>
    <w:pPr>
      <w:ind w:left="284" w:right="113" w:hanging="284"/>
    </w:pPr>
    <w:rPr>
      <w:sz w:val="18"/>
    </w:rPr>
  </w:style>
  <w:style w:type="paragraph" w:styleId="15">
    <w:name w:val="Body Text"/>
    <w:basedOn w:val="1"/>
    <w:semiHidden/>
    <w:qFormat/>
    <w:uiPriority w:val="0"/>
    <w:pPr>
      <w:jc w:val="center"/>
    </w:pPr>
    <w:rPr>
      <w:rFonts w:ascii="Arial" w:hAnsi="Arial"/>
      <w:b/>
      <w:sz w:val="32"/>
    </w:rPr>
  </w:style>
  <w:style w:type="paragraph" w:styleId="16">
    <w:name w:val="Body Text 2"/>
    <w:basedOn w:val="1"/>
    <w:semiHidden/>
    <w:qFormat/>
    <w:uiPriority w:val="0"/>
    <w:pPr>
      <w:spacing w:line="360" w:lineRule="auto"/>
    </w:pPr>
    <w:rPr>
      <w:sz w:val="26"/>
      <w:szCs w:val="24"/>
    </w:rPr>
  </w:style>
  <w:style w:type="paragraph" w:styleId="17">
    <w:name w:val="Body Text 3"/>
    <w:basedOn w:val="1"/>
    <w:semiHidden/>
    <w:qFormat/>
    <w:uiPriority w:val="0"/>
    <w:pPr>
      <w:jc w:val="center"/>
    </w:pPr>
    <w:rPr>
      <w:sz w:val="56"/>
    </w:rPr>
  </w:style>
  <w:style w:type="paragraph" w:styleId="18">
    <w:name w:val="Body Text Indent"/>
    <w:basedOn w:val="1"/>
    <w:semiHidden/>
    <w:uiPriority w:val="0"/>
    <w:pPr>
      <w:ind w:left="4678"/>
    </w:pPr>
    <w:rPr>
      <w:rFonts w:ascii="Arial" w:hAnsi="Arial"/>
    </w:rPr>
  </w:style>
  <w:style w:type="paragraph" w:styleId="19">
    <w:name w:val="Body Text Indent 2"/>
    <w:basedOn w:val="1"/>
    <w:semiHidden/>
    <w:qFormat/>
    <w:uiPriority w:val="0"/>
    <w:pPr>
      <w:numPr>
        <w:ilvl w:val="0"/>
        <w:numId w:val="2"/>
      </w:numPr>
      <w:spacing w:line="360" w:lineRule="auto"/>
    </w:pPr>
    <w:rPr>
      <w:rFonts w:ascii="Arial" w:hAnsi="Arial"/>
    </w:rPr>
  </w:style>
  <w:style w:type="paragraph" w:styleId="20">
    <w:name w:val="Body Text Indent 3"/>
    <w:basedOn w:val="1"/>
    <w:semiHidden/>
    <w:qFormat/>
    <w:uiPriority w:val="0"/>
    <w:pPr>
      <w:ind w:firstLine="709"/>
    </w:pPr>
    <w:rPr>
      <w:szCs w:val="24"/>
    </w:rPr>
  </w:style>
  <w:style w:type="paragraph" w:styleId="21">
    <w:name w:val="caption"/>
    <w:basedOn w:val="1"/>
    <w:next w:val="1"/>
    <w:qFormat/>
    <w:uiPriority w:val="0"/>
    <w:pPr>
      <w:spacing w:before="20" w:after="20"/>
      <w:jc w:val="left"/>
      <w:outlineLvl w:val="0"/>
    </w:pPr>
    <w:rPr>
      <w:b/>
      <w:w w:val="90"/>
      <w:kern w:val="2"/>
    </w:rPr>
  </w:style>
  <w:style w:type="character" w:styleId="22">
    <w:name w:val="annotation reference"/>
    <w:semiHidden/>
    <w:qFormat/>
    <w:uiPriority w:val="0"/>
    <w:rPr>
      <w:sz w:val="16"/>
      <w:szCs w:val="16"/>
    </w:rPr>
  </w:style>
  <w:style w:type="paragraph" w:styleId="23">
    <w:name w:val="annotation text"/>
    <w:basedOn w:val="1"/>
    <w:semiHidden/>
    <w:qFormat/>
    <w:uiPriority w:val="0"/>
  </w:style>
  <w:style w:type="paragraph" w:styleId="24">
    <w:name w:val="annotation subject"/>
    <w:basedOn w:val="23"/>
    <w:next w:val="23"/>
    <w:semiHidden/>
    <w:unhideWhenUsed/>
    <w:qFormat/>
    <w:uiPriority w:val="0"/>
    <w:rPr>
      <w:b/>
      <w:bCs/>
      <w:sz w:val="20"/>
    </w:rPr>
  </w:style>
  <w:style w:type="paragraph" w:styleId="25">
    <w:name w:val="Document Map"/>
    <w:basedOn w:val="1"/>
    <w:semiHidden/>
    <w:qFormat/>
    <w:uiPriority w:val="0"/>
    <w:pPr>
      <w:shd w:val="clear" w:color="auto" w:fill="000080"/>
    </w:pPr>
    <w:rPr>
      <w:rFonts w:ascii="Tahoma" w:hAnsi="Tahoma" w:cs="Tahoma"/>
    </w:rPr>
  </w:style>
  <w:style w:type="paragraph" w:styleId="26">
    <w:name w:val="endnote text"/>
    <w:basedOn w:val="1"/>
    <w:semiHidden/>
    <w:unhideWhenUsed/>
    <w:qFormat/>
    <w:uiPriority w:val="0"/>
    <w:rPr>
      <w:sz w:val="20"/>
    </w:rPr>
  </w:style>
  <w:style w:type="paragraph" w:styleId="27">
    <w:name w:val="footer"/>
    <w:basedOn w:val="1"/>
    <w:link w:val="84"/>
    <w:qFormat/>
    <w:uiPriority w:val="99"/>
    <w:pPr>
      <w:tabs>
        <w:tab w:val="center" w:pos="4419"/>
        <w:tab w:val="right" w:pos="8838"/>
      </w:tabs>
    </w:pPr>
  </w:style>
  <w:style w:type="paragraph" w:styleId="28">
    <w:name w:val="footnote text"/>
    <w:basedOn w:val="1"/>
    <w:semiHidden/>
    <w:qFormat/>
    <w:uiPriority w:val="0"/>
  </w:style>
  <w:style w:type="paragraph" w:styleId="29">
    <w:name w:val="header"/>
    <w:basedOn w:val="1"/>
    <w:link w:val="89"/>
    <w:qFormat/>
    <w:uiPriority w:val="99"/>
    <w:pPr>
      <w:tabs>
        <w:tab w:val="center" w:pos="4419"/>
        <w:tab w:val="right" w:pos="8838"/>
      </w:tabs>
    </w:pPr>
  </w:style>
  <w:style w:type="paragraph" w:styleId="30">
    <w:name w:val="index 1"/>
    <w:basedOn w:val="1"/>
    <w:next w:val="1"/>
    <w:semiHidden/>
    <w:qFormat/>
    <w:uiPriority w:val="0"/>
    <w:pPr>
      <w:ind w:left="260" w:hanging="260"/>
    </w:pPr>
    <w:rPr>
      <w:szCs w:val="21"/>
    </w:rPr>
  </w:style>
  <w:style w:type="paragraph" w:styleId="31">
    <w:name w:val="index 2"/>
    <w:basedOn w:val="1"/>
    <w:next w:val="1"/>
    <w:semiHidden/>
    <w:qFormat/>
    <w:uiPriority w:val="0"/>
    <w:pPr>
      <w:ind w:left="520" w:hanging="260"/>
    </w:pPr>
    <w:rPr>
      <w:szCs w:val="21"/>
    </w:rPr>
  </w:style>
  <w:style w:type="paragraph" w:styleId="32">
    <w:name w:val="index 3"/>
    <w:basedOn w:val="1"/>
    <w:next w:val="1"/>
    <w:semiHidden/>
    <w:qFormat/>
    <w:uiPriority w:val="0"/>
    <w:pPr>
      <w:ind w:left="780" w:hanging="260"/>
    </w:pPr>
    <w:rPr>
      <w:szCs w:val="21"/>
    </w:rPr>
  </w:style>
  <w:style w:type="paragraph" w:styleId="33">
    <w:name w:val="index 4"/>
    <w:basedOn w:val="1"/>
    <w:next w:val="1"/>
    <w:semiHidden/>
    <w:qFormat/>
    <w:uiPriority w:val="0"/>
    <w:pPr>
      <w:ind w:left="1040" w:hanging="260"/>
    </w:pPr>
    <w:rPr>
      <w:szCs w:val="21"/>
    </w:rPr>
  </w:style>
  <w:style w:type="paragraph" w:styleId="34">
    <w:name w:val="index 5"/>
    <w:basedOn w:val="1"/>
    <w:next w:val="1"/>
    <w:semiHidden/>
    <w:qFormat/>
    <w:uiPriority w:val="0"/>
    <w:pPr>
      <w:ind w:left="1300" w:hanging="260"/>
    </w:pPr>
    <w:rPr>
      <w:szCs w:val="21"/>
    </w:rPr>
  </w:style>
  <w:style w:type="paragraph" w:styleId="35">
    <w:name w:val="index 6"/>
    <w:basedOn w:val="1"/>
    <w:next w:val="1"/>
    <w:semiHidden/>
    <w:qFormat/>
    <w:uiPriority w:val="0"/>
    <w:pPr>
      <w:ind w:left="1560" w:hanging="260"/>
    </w:pPr>
    <w:rPr>
      <w:szCs w:val="21"/>
    </w:rPr>
  </w:style>
  <w:style w:type="paragraph" w:styleId="36">
    <w:name w:val="index 7"/>
    <w:basedOn w:val="1"/>
    <w:next w:val="1"/>
    <w:semiHidden/>
    <w:qFormat/>
    <w:uiPriority w:val="0"/>
    <w:pPr>
      <w:ind w:left="1820" w:hanging="260"/>
    </w:pPr>
    <w:rPr>
      <w:szCs w:val="21"/>
    </w:rPr>
  </w:style>
  <w:style w:type="paragraph" w:styleId="37">
    <w:name w:val="index 8"/>
    <w:basedOn w:val="1"/>
    <w:next w:val="1"/>
    <w:semiHidden/>
    <w:qFormat/>
    <w:uiPriority w:val="0"/>
    <w:pPr>
      <w:ind w:left="2080" w:hanging="260"/>
    </w:pPr>
    <w:rPr>
      <w:szCs w:val="21"/>
    </w:rPr>
  </w:style>
  <w:style w:type="paragraph" w:styleId="38">
    <w:name w:val="index 9"/>
    <w:basedOn w:val="1"/>
    <w:next w:val="1"/>
    <w:semiHidden/>
    <w:qFormat/>
    <w:uiPriority w:val="0"/>
    <w:pPr>
      <w:ind w:left="2340" w:hanging="260"/>
    </w:pPr>
    <w:rPr>
      <w:szCs w:val="21"/>
    </w:rPr>
  </w:style>
  <w:style w:type="paragraph" w:styleId="39">
    <w:name w:val="index heading"/>
    <w:basedOn w:val="1"/>
    <w:next w:val="30"/>
    <w:semiHidden/>
    <w:qFormat/>
    <w:uiPriority w:val="0"/>
    <w:pPr>
      <w:pBdr>
        <w:top w:val="double" w:color="000000" w:sz="6" w:space="0"/>
        <w:left w:val="double" w:color="000000" w:sz="6" w:space="0"/>
        <w:bottom w:val="double" w:color="000000" w:sz="6" w:space="0"/>
        <w:right w:val="double" w:color="000000" w:sz="6" w:space="0"/>
      </w:pBdr>
      <w:spacing w:before="240" w:after="120"/>
      <w:jc w:val="center"/>
    </w:pPr>
    <w:rPr>
      <w:rFonts w:ascii="Arial" w:hAnsi="Arial"/>
      <w:b/>
      <w:bCs/>
      <w:szCs w:val="26"/>
    </w:rPr>
  </w:style>
  <w:style w:type="paragraph" w:styleId="40">
    <w:name w:val="List"/>
    <w:basedOn w:val="15"/>
    <w:qFormat/>
    <w:uiPriority w:val="0"/>
    <w:rPr>
      <w:rFonts w:cs="Arial"/>
    </w:rPr>
  </w:style>
  <w:style w:type="paragraph" w:styleId="41">
    <w:name w:val="List Bullet 2"/>
    <w:basedOn w:val="1"/>
    <w:semiHidden/>
    <w:qFormat/>
    <w:uiPriority w:val="0"/>
    <w:pPr>
      <w:numPr>
        <w:ilvl w:val="0"/>
        <w:numId w:val="3"/>
      </w:numPr>
      <w:spacing w:after="220" w:line="320" w:lineRule="exact"/>
      <w:ind w:left="360" w:firstLine="0"/>
    </w:pPr>
    <w:rPr>
      <w:rFonts w:ascii="ZapfHumnst BT" w:hAnsi="ZapfHumnst BT"/>
      <w:lang w:eastAsia="ar-SA"/>
    </w:rPr>
  </w:style>
  <w:style w:type="paragraph" w:styleId="42">
    <w:name w:val="List Bullet 3"/>
    <w:basedOn w:val="1"/>
    <w:semiHidden/>
    <w:qFormat/>
    <w:uiPriority w:val="0"/>
    <w:pPr>
      <w:ind w:left="566" w:hanging="283"/>
    </w:pPr>
    <w:rPr>
      <w:sz w:val="20"/>
    </w:rPr>
  </w:style>
  <w:style w:type="paragraph" w:styleId="43">
    <w:name w:val="List Bullet 4"/>
    <w:basedOn w:val="1"/>
    <w:semiHidden/>
    <w:qFormat/>
    <w:uiPriority w:val="0"/>
    <w:pPr>
      <w:ind w:left="1985" w:right="57" w:hanging="283"/>
    </w:pPr>
    <w:rPr>
      <w:rFonts w:ascii="Arial" w:hAnsi="Arial"/>
      <w:sz w:val="22"/>
    </w:rPr>
  </w:style>
  <w:style w:type="paragraph" w:styleId="44">
    <w:name w:val="List Bullet 5"/>
    <w:basedOn w:val="1"/>
    <w:semiHidden/>
    <w:qFormat/>
    <w:uiPriority w:val="0"/>
    <w:pPr>
      <w:ind w:left="1132" w:hanging="283"/>
    </w:pPr>
    <w:rPr>
      <w:sz w:val="20"/>
    </w:rPr>
  </w:style>
  <w:style w:type="paragraph" w:styleId="45">
    <w:name w:val="List Continue"/>
    <w:basedOn w:val="1"/>
    <w:semiHidden/>
    <w:qFormat/>
    <w:uiPriority w:val="0"/>
    <w:pPr>
      <w:spacing w:after="120"/>
      <w:ind w:left="283"/>
    </w:pPr>
  </w:style>
  <w:style w:type="paragraph" w:styleId="46">
    <w:name w:val="List Number"/>
    <w:basedOn w:val="1"/>
    <w:semiHidden/>
    <w:qFormat/>
    <w:uiPriority w:val="0"/>
    <w:pPr>
      <w:numPr>
        <w:ilvl w:val="0"/>
        <w:numId w:val="4"/>
      </w:numPr>
      <w:spacing w:before="60" w:after="60"/>
      <w:ind w:hanging="643"/>
    </w:pPr>
  </w:style>
  <w:style w:type="paragraph" w:styleId="47">
    <w:name w:val="List Number 2"/>
    <w:basedOn w:val="1"/>
    <w:semiHidden/>
    <w:qFormat/>
    <w:uiPriority w:val="0"/>
    <w:pPr>
      <w:numPr>
        <w:ilvl w:val="0"/>
        <w:numId w:val="5"/>
      </w:numPr>
      <w:spacing w:before="60" w:after="120"/>
    </w:pPr>
    <w:rPr>
      <w:color w:val="0000FF"/>
    </w:rPr>
  </w:style>
  <w:style w:type="paragraph" w:styleId="48">
    <w:name w:val="List Number 3"/>
    <w:basedOn w:val="1"/>
    <w:semiHidden/>
    <w:qFormat/>
    <w:uiPriority w:val="0"/>
    <w:pPr>
      <w:numPr>
        <w:ilvl w:val="0"/>
        <w:numId w:val="6"/>
      </w:numPr>
      <w:spacing w:after="60"/>
    </w:pPr>
  </w:style>
  <w:style w:type="paragraph" w:styleId="49">
    <w:name w:val="List Number 4"/>
    <w:basedOn w:val="1"/>
    <w:semiHidden/>
    <w:qFormat/>
    <w:uiPriority w:val="0"/>
    <w:pPr>
      <w:numPr>
        <w:ilvl w:val="0"/>
        <w:numId w:val="7"/>
      </w:numPr>
    </w:pPr>
  </w:style>
  <w:style w:type="paragraph" w:styleId="50">
    <w:name w:val="List Number 5"/>
    <w:basedOn w:val="1"/>
    <w:semiHidden/>
    <w:qFormat/>
    <w:uiPriority w:val="0"/>
    <w:pPr>
      <w:numPr>
        <w:ilvl w:val="0"/>
        <w:numId w:val="8"/>
      </w:numPr>
    </w:pPr>
  </w:style>
  <w:style w:type="paragraph" w:styleId="51">
    <w:name w:val="Normal (Web)"/>
    <w:basedOn w:val="1"/>
    <w:semiHidden/>
    <w:qFormat/>
    <w:uiPriority w:val="0"/>
    <w:pPr>
      <w:spacing w:beforeAutospacing="1" w:afterAutospacing="1"/>
    </w:pPr>
    <w:rPr>
      <w:szCs w:val="24"/>
    </w:rPr>
  </w:style>
  <w:style w:type="character" w:styleId="52">
    <w:name w:val="page number"/>
    <w:basedOn w:val="11"/>
    <w:semiHidden/>
    <w:qFormat/>
    <w:uiPriority w:val="0"/>
  </w:style>
  <w:style w:type="character" w:styleId="53">
    <w:name w:val="Strong"/>
    <w:qFormat/>
    <w:uiPriority w:val="0"/>
    <w:rPr>
      <w:b/>
      <w:bCs/>
    </w:rPr>
  </w:style>
  <w:style w:type="table" w:styleId="54">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5">
    <w:name w:val="table of figures"/>
    <w:basedOn w:val="56"/>
    <w:next w:val="45"/>
    <w:qFormat/>
    <w:uiPriority w:val="99"/>
    <w:pPr>
      <w:tabs>
        <w:tab w:val="left" w:pos="520"/>
        <w:tab w:val="right" w:leader="dot" w:pos="9344"/>
        <w:tab w:val="right" w:leader="dot" w:pos="9356"/>
      </w:tabs>
      <w:ind w:left="1418" w:right="-1" w:hanging="1418"/>
    </w:pPr>
    <w:rPr>
      <w:rFonts w:ascii="Times New Roman" w:hAnsi="Times New Roman"/>
      <w:b w:val="0"/>
      <w:sz w:val="20"/>
    </w:rPr>
  </w:style>
  <w:style w:type="paragraph" w:styleId="56">
    <w:name w:val="toc 1"/>
    <w:basedOn w:val="57"/>
    <w:next w:val="1"/>
    <w:link w:val="86"/>
    <w:qFormat/>
    <w:uiPriority w:val="39"/>
    <w:pPr>
      <w:pageBreakBefore w:val="0"/>
      <w:tabs>
        <w:tab w:val="left" w:pos="520"/>
        <w:tab w:val="right" w:leader="dot" w:pos="9344"/>
      </w:tabs>
    </w:pPr>
    <w:rPr>
      <w:rFonts w:ascii="Arial" w:hAnsi="Arial"/>
      <w:bCs/>
      <w:szCs w:val="28"/>
    </w:rPr>
  </w:style>
  <w:style w:type="paragraph" w:styleId="57">
    <w:name w:val="Title"/>
    <w:basedOn w:val="1"/>
    <w:next w:val="15"/>
    <w:link w:val="85"/>
    <w:qFormat/>
    <w:uiPriority w:val="0"/>
    <w:pPr>
      <w:pageBreakBefore/>
      <w:spacing w:line="360" w:lineRule="auto"/>
      <w:outlineLvl w:val="0"/>
    </w:pPr>
    <w:rPr>
      <w:b/>
      <w:caps/>
      <w:sz w:val="26"/>
    </w:rPr>
  </w:style>
  <w:style w:type="paragraph" w:styleId="58">
    <w:name w:val="toc 2"/>
    <w:basedOn w:val="2"/>
    <w:next w:val="1"/>
    <w:qFormat/>
    <w:uiPriority w:val="39"/>
    <w:pPr>
      <w:spacing w:after="0"/>
      <w:ind w:left="0"/>
    </w:pPr>
    <w:rPr>
      <w:bCs/>
      <w:caps w:val="0"/>
      <w:sz w:val="26"/>
      <w:szCs w:val="24"/>
    </w:rPr>
  </w:style>
  <w:style w:type="paragraph" w:styleId="59">
    <w:name w:val="toc 3"/>
    <w:basedOn w:val="3"/>
    <w:next w:val="1"/>
    <w:qFormat/>
    <w:uiPriority w:val="39"/>
    <w:pPr>
      <w:spacing w:before="0" w:after="0"/>
      <w:ind w:left="260"/>
      <w:jc w:val="left"/>
    </w:pPr>
    <w:rPr>
      <w:sz w:val="26"/>
      <w:szCs w:val="24"/>
    </w:rPr>
  </w:style>
  <w:style w:type="paragraph" w:styleId="60">
    <w:name w:val="toc 4"/>
    <w:basedOn w:val="4"/>
    <w:next w:val="1"/>
    <w:qFormat/>
    <w:uiPriority w:val="39"/>
    <w:pPr>
      <w:ind w:left="520"/>
      <w:jc w:val="left"/>
    </w:pPr>
    <w:rPr>
      <w:bCs/>
      <w:sz w:val="26"/>
      <w:szCs w:val="24"/>
    </w:rPr>
  </w:style>
  <w:style w:type="paragraph" w:styleId="61">
    <w:name w:val="toc 5"/>
    <w:basedOn w:val="5"/>
    <w:next w:val="1"/>
    <w:qFormat/>
    <w:uiPriority w:val="39"/>
    <w:pPr>
      <w:spacing w:before="0" w:after="0"/>
      <w:ind w:left="780" w:hanging="283"/>
      <w:jc w:val="left"/>
    </w:pPr>
    <w:rPr>
      <w:sz w:val="26"/>
      <w:szCs w:val="24"/>
    </w:rPr>
  </w:style>
  <w:style w:type="paragraph" w:styleId="62">
    <w:name w:val="toc 6"/>
    <w:basedOn w:val="1"/>
    <w:next w:val="1"/>
    <w:qFormat/>
    <w:uiPriority w:val="39"/>
    <w:pPr>
      <w:ind w:left="1040"/>
    </w:pPr>
    <w:rPr>
      <w:szCs w:val="24"/>
    </w:rPr>
  </w:style>
  <w:style w:type="paragraph" w:styleId="63">
    <w:name w:val="toc 7"/>
    <w:basedOn w:val="1"/>
    <w:next w:val="1"/>
    <w:qFormat/>
    <w:uiPriority w:val="39"/>
    <w:pPr>
      <w:ind w:left="1300"/>
    </w:pPr>
    <w:rPr>
      <w:szCs w:val="24"/>
    </w:rPr>
  </w:style>
  <w:style w:type="paragraph" w:styleId="64">
    <w:name w:val="toc 8"/>
    <w:basedOn w:val="1"/>
    <w:next w:val="1"/>
    <w:uiPriority w:val="39"/>
    <w:pPr>
      <w:ind w:left="1560"/>
    </w:pPr>
    <w:rPr>
      <w:szCs w:val="24"/>
    </w:rPr>
  </w:style>
  <w:style w:type="paragraph" w:styleId="65">
    <w:name w:val="toc 9"/>
    <w:basedOn w:val="1"/>
    <w:next w:val="1"/>
    <w:qFormat/>
    <w:uiPriority w:val="39"/>
    <w:pPr>
      <w:ind w:left="1820"/>
    </w:pPr>
    <w:rPr>
      <w:szCs w:val="24"/>
    </w:rPr>
  </w:style>
  <w:style w:type="character" w:customStyle="1" w:styleId="66">
    <w:name w:val="Link da Internet"/>
    <w:qFormat/>
    <w:uiPriority w:val="99"/>
    <w:rPr>
      <w:color w:val="0000FF"/>
      <w:u w:val="single"/>
    </w:rPr>
  </w:style>
  <w:style w:type="character" w:customStyle="1" w:styleId="67">
    <w:name w:val="Link da internet visitado"/>
    <w:semiHidden/>
    <w:qFormat/>
    <w:uiPriority w:val="99"/>
    <w:rPr>
      <w:color w:val="800080"/>
      <w:u w:val="single"/>
    </w:rPr>
  </w:style>
  <w:style w:type="character" w:customStyle="1" w:styleId="68">
    <w:name w:val="WW8Num58z1"/>
    <w:qFormat/>
    <w:uiPriority w:val="0"/>
    <w:rPr>
      <w:rFonts w:ascii="Courier New" w:hAnsi="Courier New"/>
    </w:rPr>
  </w:style>
  <w:style w:type="character" w:customStyle="1" w:styleId="69">
    <w:name w:val="WW8Num59z1"/>
    <w:qFormat/>
    <w:uiPriority w:val="0"/>
    <w:rPr>
      <w:rFonts w:ascii="Symbol" w:hAnsi="Symbol"/>
    </w:rPr>
  </w:style>
  <w:style w:type="character" w:customStyle="1" w:styleId="70">
    <w:name w:val="WW8Num98z1"/>
    <w:qFormat/>
    <w:uiPriority w:val="0"/>
    <w:rPr>
      <w:rFonts w:ascii="Times New Roman" w:hAnsi="Times New Roman" w:cs="Times New Roman"/>
      <w:sz w:val="26"/>
    </w:rPr>
  </w:style>
  <w:style w:type="character" w:customStyle="1" w:styleId="71">
    <w:name w:val="Texto de comentário Char"/>
    <w:semiHidden/>
    <w:qFormat/>
    <w:uiPriority w:val="0"/>
    <w:rPr>
      <w:sz w:val="24"/>
    </w:rPr>
  </w:style>
  <w:style w:type="character" w:customStyle="1" w:styleId="72">
    <w:name w:val="Assunto do comentário Char"/>
    <w:basedOn w:val="71"/>
    <w:qFormat/>
    <w:uiPriority w:val="0"/>
    <w:rPr>
      <w:sz w:val="24"/>
    </w:rPr>
  </w:style>
  <w:style w:type="character" w:customStyle="1" w:styleId="73">
    <w:name w:val="apple-converted-space"/>
    <w:basedOn w:val="11"/>
    <w:qFormat/>
    <w:uiPriority w:val="0"/>
  </w:style>
  <w:style w:type="character" w:customStyle="1" w:styleId="74">
    <w:name w:val="link-mailto"/>
    <w:basedOn w:val="11"/>
    <w:qFormat/>
    <w:uiPriority w:val="0"/>
  </w:style>
  <w:style w:type="character" w:customStyle="1" w:styleId="75">
    <w:name w:val="Título 4 Char"/>
    <w:qFormat/>
    <w:uiPriority w:val="0"/>
    <w:rPr>
      <w:sz w:val="24"/>
    </w:rPr>
  </w:style>
  <w:style w:type="character" w:customStyle="1" w:styleId="76">
    <w:name w:val="Corpo de texto 2 Char"/>
    <w:semiHidden/>
    <w:qFormat/>
    <w:uiPriority w:val="0"/>
    <w:rPr>
      <w:sz w:val="26"/>
      <w:szCs w:val="24"/>
    </w:rPr>
  </w:style>
  <w:style w:type="character" w:customStyle="1" w:styleId="77">
    <w:name w:val="Texto de nota de rodapé Char"/>
    <w:qFormat/>
    <w:uiPriority w:val="0"/>
    <w:rPr>
      <w:sz w:val="24"/>
    </w:rPr>
  </w:style>
  <w:style w:type="character" w:customStyle="1" w:styleId="78">
    <w:name w:val="Âncora da nota de rodapé"/>
    <w:qFormat/>
    <w:uiPriority w:val="0"/>
    <w:rPr>
      <w:vertAlign w:val="superscript"/>
    </w:rPr>
  </w:style>
  <w:style w:type="character" w:customStyle="1" w:styleId="79">
    <w:name w:val="Footnote Characters"/>
    <w:semiHidden/>
    <w:qFormat/>
    <w:uiPriority w:val="0"/>
    <w:rPr>
      <w:vertAlign w:val="superscript"/>
    </w:rPr>
  </w:style>
  <w:style w:type="character" w:customStyle="1" w:styleId="80">
    <w:name w:val="Character Style 1"/>
    <w:qFormat/>
    <w:uiPriority w:val="0"/>
    <w:rPr>
      <w:rFonts w:ascii="Arial" w:hAnsi="Arial"/>
      <w:sz w:val="22"/>
    </w:rPr>
  </w:style>
  <w:style w:type="character" w:customStyle="1" w:styleId="81">
    <w:name w:val="Texto de nota de fim Char"/>
    <w:basedOn w:val="11"/>
    <w:semiHidden/>
    <w:qFormat/>
    <w:uiPriority w:val="0"/>
  </w:style>
  <w:style w:type="character" w:customStyle="1" w:styleId="82">
    <w:name w:val="Âncora da nota de fim"/>
    <w:qFormat/>
    <w:uiPriority w:val="0"/>
    <w:rPr>
      <w:vertAlign w:val="superscript"/>
    </w:rPr>
  </w:style>
  <w:style w:type="character" w:customStyle="1" w:styleId="83">
    <w:name w:val="Endnote Characters"/>
    <w:semiHidden/>
    <w:unhideWhenUsed/>
    <w:qFormat/>
    <w:uiPriority w:val="0"/>
    <w:rPr>
      <w:vertAlign w:val="superscript"/>
    </w:rPr>
  </w:style>
  <w:style w:type="character" w:customStyle="1" w:styleId="84">
    <w:name w:val="Rodapé Char"/>
    <w:basedOn w:val="11"/>
    <w:link w:val="27"/>
    <w:qFormat/>
    <w:uiPriority w:val="99"/>
    <w:rPr>
      <w:sz w:val="24"/>
    </w:rPr>
  </w:style>
  <w:style w:type="character" w:customStyle="1" w:styleId="85">
    <w:name w:val="Título Char"/>
    <w:basedOn w:val="11"/>
    <w:link w:val="57"/>
    <w:qFormat/>
    <w:uiPriority w:val="0"/>
    <w:rPr>
      <w:b/>
      <w:caps/>
      <w:sz w:val="26"/>
    </w:rPr>
  </w:style>
  <w:style w:type="character" w:customStyle="1" w:styleId="86">
    <w:name w:val="Sumário 1 Char"/>
    <w:basedOn w:val="85"/>
    <w:link w:val="56"/>
    <w:qFormat/>
    <w:uiPriority w:val="39"/>
    <w:rPr>
      <w:rFonts w:ascii="Arial" w:hAnsi="Arial"/>
      <w:bCs/>
      <w:sz w:val="26"/>
      <w:szCs w:val="28"/>
    </w:rPr>
  </w:style>
  <w:style w:type="character" w:customStyle="1" w:styleId="87">
    <w:name w:val="Sumario Char"/>
    <w:basedOn w:val="86"/>
    <w:link w:val="88"/>
    <w:qFormat/>
    <w:uiPriority w:val="0"/>
    <w:rPr>
      <w:rFonts w:ascii="Arial" w:hAnsi="Arial"/>
      <w:b w:val="0"/>
      <w:sz w:val="24"/>
      <w:szCs w:val="24"/>
    </w:rPr>
  </w:style>
  <w:style w:type="paragraph" w:customStyle="1" w:styleId="88">
    <w:name w:val="Sumario"/>
    <w:basedOn w:val="56"/>
    <w:link w:val="87"/>
    <w:qFormat/>
    <w:uiPriority w:val="0"/>
    <w:rPr>
      <w:rFonts w:ascii="Times New Roman" w:hAnsi="Times New Roman"/>
      <w:b w:val="0"/>
      <w:sz w:val="24"/>
      <w:szCs w:val="24"/>
    </w:rPr>
  </w:style>
  <w:style w:type="character" w:customStyle="1" w:styleId="89">
    <w:name w:val="Cabeçalho Char"/>
    <w:basedOn w:val="11"/>
    <w:link w:val="29"/>
    <w:qFormat/>
    <w:uiPriority w:val="99"/>
    <w:rPr>
      <w:sz w:val="24"/>
    </w:rPr>
  </w:style>
  <w:style w:type="character" w:styleId="90">
    <w:name w:val="Placeholder Text"/>
    <w:basedOn w:val="11"/>
    <w:semiHidden/>
    <w:qFormat/>
    <w:uiPriority w:val="99"/>
    <w:rPr>
      <w:color w:val="808080"/>
    </w:rPr>
  </w:style>
  <w:style w:type="character" w:customStyle="1" w:styleId="91">
    <w:name w:val="Título 1 Char"/>
    <w:basedOn w:val="11"/>
    <w:link w:val="2"/>
    <w:qFormat/>
    <w:uiPriority w:val="0"/>
    <w:rPr>
      <w:b/>
      <w:caps/>
      <w:sz w:val="24"/>
    </w:rPr>
  </w:style>
  <w:style w:type="character" w:customStyle="1" w:styleId="92">
    <w:name w:val="Título 2 Char"/>
    <w:basedOn w:val="11"/>
    <w:link w:val="3"/>
    <w:qFormat/>
    <w:uiPriority w:val="0"/>
    <w:rPr>
      <w:sz w:val="24"/>
    </w:rPr>
  </w:style>
  <w:style w:type="character" w:customStyle="1" w:styleId="93">
    <w:name w:val="Vínculo de índice"/>
    <w:qFormat/>
    <w:uiPriority w:val="0"/>
  </w:style>
  <w:style w:type="paragraph" w:customStyle="1" w:styleId="94">
    <w:name w:val="Índice"/>
    <w:basedOn w:val="1"/>
    <w:qFormat/>
    <w:uiPriority w:val="0"/>
    <w:pPr>
      <w:suppressLineNumbers/>
    </w:pPr>
    <w:rPr>
      <w:rFonts w:cs="Arial"/>
    </w:rPr>
  </w:style>
  <w:style w:type="paragraph" w:customStyle="1" w:styleId="95">
    <w:name w:val="Cabeçalho e Rodapé"/>
    <w:basedOn w:val="1"/>
    <w:qFormat/>
    <w:uiPriority w:val="0"/>
  </w:style>
  <w:style w:type="paragraph" w:customStyle="1" w:styleId="96">
    <w:name w:val="corpo norma"/>
    <w:basedOn w:val="1"/>
    <w:qFormat/>
    <w:uiPriority w:val="0"/>
    <w:pPr>
      <w:tabs>
        <w:tab w:val="left" w:pos="1015"/>
      </w:tabs>
      <w:ind w:left="1015"/>
    </w:pPr>
    <w:rPr>
      <w:sz w:val="26"/>
    </w:rPr>
  </w:style>
  <w:style w:type="paragraph" w:customStyle="1" w:styleId="97">
    <w:name w:val="T2"/>
    <w:basedOn w:val="1"/>
    <w:next w:val="18"/>
    <w:qFormat/>
    <w:uiPriority w:val="0"/>
    <w:pPr>
      <w:numPr>
        <w:ilvl w:val="0"/>
        <w:numId w:val="9"/>
      </w:numPr>
      <w:spacing w:before="240" w:after="60" w:line="360" w:lineRule="auto"/>
    </w:pPr>
    <w:rPr>
      <w:b/>
      <w:smallCaps/>
      <w:sz w:val="26"/>
      <w:szCs w:val="24"/>
    </w:rPr>
  </w:style>
  <w:style w:type="paragraph" w:customStyle="1" w:styleId="98">
    <w:name w:val="EQUAÇÕES"/>
    <w:basedOn w:val="96"/>
    <w:qFormat/>
    <w:uiPriority w:val="0"/>
    <w:pPr>
      <w:jc w:val="center"/>
    </w:pPr>
  </w:style>
  <w:style w:type="paragraph" w:customStyle="1" w:styleId="99">
    <w:name w:val="LEGENDA DE DFIGURAS"/>
    <w:basedOn w:val="21"/>
    <w:qFormat/>
    <w:uiPriority w:val="0"/>
    <w:pPr>
      <w:shd w:val="solid" w:color="FFFFFF" w:fill="FFFFFF"/>
      <w:spacing w:after="60"/>
    </w:pPr>
    <w:rPr>
      <w:sz w:val="22"/>
    </w:rPr>
  </w:style>
  <w:style w:type="paragraph" w:customStyle="1" w:styleId="100">
    <w:name w:val="LEGENDA PARA QUADROS"/>
    <w:basedOn w:val="21"/>
    <w:qFormat/>
    <w:uiPriority w:val="0"/>
    <w:rPr>
      <w:b w:val="0"/>
      <w:w w:val="100"/>
    </w:rPr>
  </w:style>
  <w:style w:type="paragraph" w:customStyle="1" w:styleId="101">
    <w:name w:val="índice de quadros e tabelas"/>
    <w:basedOn w:val="55"/>
    <w:qFormat/>
    <w:uiPriority w:val="0"/>
  </w:style>
  <w:style w:type="paragraph" w:customStyle="1" w:styleId="102">
    <w:name w:val="LEGENDA PARA GRAFICOS"/>
    <w:basedOn w:val="21"/>
    <w:qFormat/>
    <w:uiPriority w:val="0"/>
    <w:pPr>
      <w:widowControl w:val="0"/>
    </w:pPr>
  </w:style>
  <w:style w:type="paragraph" w:customStyle="1" w:styleId="103">
    <w:name w:val="LEGENDA PARA TABELAS"/>
    <w:basedOn w:val="21"/>
    <w:qFormat/>
    <w:uiPriority w:val="0"/>
  </w:style>
  <w:style w:type="paragraph" w:customStyle="1" w:styleId="104">
    <w:name w:val="SIGLAS"/>
    <w:basedOn w:val="96"/>
    <w:qFormat/>
    <w:uiPriority w:val="0"/>
    <w:pPr>
      <w:jc w:val="left"/>
    </w:pPr>
  </w:style>
  <w:style w:type="paragraph" w:customStyle="1" w:styleId="105">
    <w:name w:val="AU-PARAGRAFO DE AUTOR"/>
    <w:qFormat/>
    <w:uiPriority w:val="0"/>
    <w:pPr>
      <w:suppressAutoHyphens/>
      <w:spacing w:line="480" w:lineRule="exact"/>
      <w:jc w:val="center"/>
    </w:pPr>
    <w:rPr>
      <w:rFonts w:ascii="Times New Roman" w:hAnsi="Times New Roman" w:cs="Times New Roman" w:eastAsiaTheme="minorEastAsia"/>
      <w:b/>
      <w:caps/>
      <w:sz w:val="26"/>
      <w:lang w:val="pt-BR" w:eastAsia="pt-BR" w:bidi="ar-SA"/>
    </w:rPr>
  </w:style>
  <w:style w:type="paragraph" w:customStyle="1" w:styleId="106">
    <w:name w:val="FR-PARAGRAFO TITULO FOLHA ROSTO"/>
    <w:qFormat/>
    <w:uiPriority w:val="0"/>
    <w:pPr>
      <w:suppressAutoHyphens/>
      <w:spacing w:before="4600" w:line="480" w:lineRule="exact"/>
      <w:jc w:val="center"/>
    </w:pPr>
    <w:rPr>
      <w:rFonts w:ascii="Times New Roman" w:hAnsi="Times New Roman" w:cs="Times New Roman" w:eastAsiaTheme="minorEastAsia"/>
      <w:b/>
      <w:caps/>
      <w:sz w:val="28"/>
      <w:lang w:val="pt-BR" w:eastAsia="pt-BR" w:bidi="ar-SA"/>
    </w:rPr>
  </w:style>
  <w:style w:type="paragraph" w:customStyle="1" w:styleId="107">
    <w:name w:val="NT-TÍTULO DE NOTA FOLHA ROSTO"/>
    <w:qFormat/>
    <w:uiPriority w:val="0"/>
    <w:pPr>
      <w:suppressAutoHyphens/>
      <w:spacing w:before="960" w:line="280" w:lineRule="exact"/>
      <w:ind w:left="4536"/>
      <w:jc w:val="both"/>
    </w:pPr>
    <w:rPr>
      <w:rFonts w:ascii="Times New Roman" w:hAnsi="Times New Roman" w:cs="Times New Roman" w:eastAsiaTheme="minorEastAsia"/>
      <w:b/>
      <w:sz w:val="26"/>
      <w:lang w:val="pt-BR" w:eastAsia="pt-BR" w:bidi="ar-SA"/>
    </w:rPr>
  </w:style>
  <w:style w:type="paragraph" w:customStyle="1" w:styleId="108">
    <w:name w:val="PO-PARÁGRAFO DO ORIENTADOR"/>
    <w:qFormat/>
    <w:uiPriority w:val="0"/>
    <w:pPr>
      <w:suppressAutoHyphens/>
      <w:spacing w:before="240" w:line="240" w:lineRule="exact"/>
      <w:ind w:left="4536"/>
    </w:pPr>
    <w:rPr>
      <w:rFonts w:ascii="Times New Roman" w:hAnsi="Times New Roman" w:cs="Times New Roman" w:eastAsiaTheme="minorEastAsia"/>
      <w:b/>
      <w:sz w:val="26"/>
      <w:lang w:val="pt-BR" w:eastAsia="pt-BR" w:bidi="ar-SA"/>
    </w:rPr>
  </w:style>
  <w:style w:type="paragraph" w:customStyle="1" w:styleId="109">
    <w:name w:val="INDICE NORMA"/>
    <w:basedOn w:val="56"/>
    <w:qFormat/>
    <w:uiPriority w:val="0"/>
    <w:pPr>
      <w:tabs>
        <w:tab w:val="left" w:pos="1000"/>
        <w:tab w:val="right" w:leader="dot" w:pos="9062"/>
      </w:tabs>
    </w:pPr>
    <w:rPr>
      <w:b w:val="0"/>
      <w:caps w:val="0"/>
    </w:rPr>
  </w:style>
  <w:style w:type="paragraph" w:customStyle="1" w:styleId="110">
    <w:name w:val="Courier12"/>
    <w:basedOn w:val="1"/>
    <w:qFormat/>
    <w:uiPriority w:val="0"/>
    <w:rPr>
      <w:rFonts w:ascii="Courier New" w:hAnsi="Courier New"/>
    </w:rPr>
  </w:style>
  <w:style w:type="paragraph" w:customStyle="1" w:styleId="111">
    <w:name w:val="xl26"/>
    <w:basedOn w:val="1"/>
    <w:qFormat/>
    <w:uiPriority w:val="0"/>
    <w:pPr>
      <w:pBdr>
        <w:top w:val="single" w:color="000000" w:sz="4" w:space="0"/>
        <w:bottom w:val="single" w:color="000000" w:sz="4" w:space="0"/>
        <w:right w:val="single" w:color="000000" w:sz="4" w:space="0"/>
      </w:pBdr>
      <w:shd w:val="clear" w:color="auto" w:fill="C0C0C0"/>
      <w:spacing w:beforeAutospacing="1" w:afterAutospacing="1"/>
    </w:pPr>
    <w:rPr>
      <w:rFonts w:ascii="Arial Unicode MS" w:hAnsi="Arial Unicode MS" w:eastAsia="Arial Unicode MS" w:cs="Courier New"/>
      <w:szCs w:val="24"/>
    </w:rPr>
  </w:style>
  <w:style w:type="paragraph" w:customStyle="1" w:styleId="112">
    <w:name w:val="xl27"/>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pPr>
    <w:rPr>
      <w:rFonts w:ascii="Arial" w:hAnsi="Arial" w:eastAsia="Arial Unicode MS" w:cs="Arial"/>
      <w:b/>
      <w:bCs/>
      <w:sz w:val="18"/>
      <w:szCs w:val="18"/>
    </w:rPr>
  </w:style>
  <w:style w:type="paragraph" w:customStyle="1" w:styleId="113">
    <w:name w:val="xl28"/>
    <w:basedOn w:val="1"/>
    <w:qFormat/>
    <w:uiPriority w:val="0"/>
    <w:pPr>
      <w:pBdr>
        <w:top w:val="single" w:color="000000" w:sz="4" w:space="0"/>
        <w:bottom w:val="single" w:color="000000" w:sz="4" w:space="0"/>
        <w:right w:val="single" w:color="000000" w:sz="4" w:space="0"/>
      </w:pBdr>
      <w:shd w:val="clear" w:color="auto" w:fill="C0C0C0"/>
      <w:spacing w:beforeAutospacing="1" w:afterAutospacing="1"/>
      <w:jc w:val="center"/>
    </w:pPr>
    <w:rPr>
      <w:rFonts w:ascii="Arial" w:hAnsi="Arial" w:eastAsia="Arial Unicode MS" w:cs="Arial"/>
      <w:b/>
      <w:bCs/>
      <w:sz w:val="18"/>
      <w:szCs w:val="18"/>
    </w:rPr>
  </w:style>
  <w:style w:type="paragraph" w:customStyle="1" w:styleId="114">
    <w:name w:val="xl29"/>
    <w:basedOn w:val="1"/>
    <w:qFormat/>
    <w:uiPriority w:val="0"/>
    <w:pPr>
      <w:pBdr>
        <w:left w:val="single" w:color="000000" w:sz="4" w:space="0"/>
        <w:bottom w:val="single" w:color="000000" w:sz="4" w:space="0"/>
        <w:right w:val="single" w:color="000000" w:sz="4" w:space="0"/>
      </w:pBdr>
      <w:shd w:val="clear" w:color="auto" w:fill="C0C0C0"/>
      <w:spacing w:beforeAutospacing="1" w:afterAutospacing="1"/>
      <w:jc w:val="center"/>
    </w:pPr>
    <w:rPr>
      <w:rFonts w:ascii="Arial" w:hAnsi="Arial" w:eastAsia="Arial Unicode MS" w:cs="Arial"/>
      <w:b/>
      <w:bCs/>
      <w:sz w:val="18"/>
      <w:szCs w:val="18"/>
    </w:rPr>
  </w:style>
  <w:style w:type="paragraph" w:customStyle="1" w:styleId="115">
    <w:name w:val="xl30"/>
    <w:basedOn w:val="1"/>
    <w:qFormat/>
    <w:uiPriority w:val="0"/>
    <w:pPr>
      <w:pBdr>
        <w:top w:val="single" w:color="000000" w:sz="4" w:space="0"/>
        <w:left w:val="single" w:color="000000" w:sz="4" w:space="0"/>
        <w:right w:val="single" w:color="000000" w:sz="4" w:space="0"/>
      </w:pBdr>
      <w:shd w:val="clear" w:color="auto" w:fill="C0C0C0"/>
      <w:spacing w:beforeAutospacing="1" w:afterAutospacing="1"/>
      <w:jc w:val="center"/>
    </w:pPr>
    <w:rPr>
      <w:rFonts w:ascii="Arial" w:hAnsi="Arial" w:eastAsia="Arial Unicode MS" w:cs="Arial"/>
      <w:b/>
      <w:bCs/>
      <w:szCs w:val="24"/>
    </w:rPr>
  </w:style>
  <w:style w:type="paragraph" w:customStyle="1" w:styleId="116">
    <w:name w:val="xl31"/>
    <w:basedOn w:val="1"/>
    <w:qFormat/>
    <w:uiPriority w:val="0"/>
    <w:pPr>
      <w:spacing w:beforeAutospacing="1" w:afterAutospacing="1"/>
    </w:pPr>
    <w:rPr>
      <w:rFonts w:ascii="Arial" w:hAnsi="Arial" w:eastAsia="Arial Unicode MS" w:cs="Arial"/>
      <w:b/>
      <w:bCs/>
      <w:szCs w:val="24"/>
    </w:rPr>
  </w:style>
  <w:style w:type="paragraph" w:customStyle="1" w:styleId="117">
    <w:name w:val="xl32"/>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pPr>
    <w:rPr>
      <w:rFonts w:ascii="Arial" w:hAnsi="Arial" w:eastAsia="Arial Unicode MS" w:cs="Arial"/>
      <w:sz w:val="16"/>
      <w:szCs w:val="16"/>
    </w:rPr>
  </w:style>
  <w:style w:type="paragraph" w:customStyle="1" w:styleId="118">
    <w:name w:val="xl33"/>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i/>
      <w:iCs/>
      <w:sz w:val="16"/>
      <w:szCs w:val="16"/>
    </w:rPr>
  </w:style>
  <w:style w:type="paragraph" w:customStyle="1" w:styleId="119">
    <w:name w:val="xl34"/>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sz w:val="16"/>
      <w:szCs w:val="16"/>
    </w:rPr>
  </w:style>
  <w:style w:type="paragraph" w:customStyle="1" w:styleId="120">
    <w:name w:val="xl35"/>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textAlignment w:val="center"/>
    </w:pPr>
    <w:rPr>
      <w:rFonts w:ascii="Arial" w:hAnsi="Arial" w:eastAsia="Arial Unicode MS" w:cs="Arial"/>
      <w:b/>
      <w:bCs/>
      <w:sz w:val="16"/>
      <w:szCs w:val="16"/>
    </w:rPr>
  </w:style>
  <w:style w:type="paragraph" w:customStyle="1" w:styleId="121">
    <w:name w:val="xl36"/>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pPr>
    <w:rPr>
      <w:rFonts w:ascii="Arial" w:hAnsi="Arial" w:eastAsia="Arial Unicode MS" w:cs="Arial"/>
      <w:b/>
      <w:bCs/>
      <w:sz w:val="16"/>
      <w:szCs w:val="16"/>
    </w:rPr>
  </w:style>
  <w:style w:type="paragraph" w:customStyle="1" w:styleId="122">
    <w:name w:val="xl37"/>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pPr>
    <w:rPr>
      <w:rFonts w:ascii="Arial" w:hAnsi="Arial" w:eastAsia="Arial Unicode MS" w:cs="Arial"/>
      <w:b/>
      <w:bCs/>
      <w:sz w:val="16"/>
      <w:szCs w:val="16"/>
    </w:rPr>
  </w:style>
  <w:style w:type="paragraph" w:customStyle="1" w:styleId="123">
    <w:name w:val="xl38"/>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sz w:val="16"/>
      <w:szCs w:val="16"/>
    </w:rPr>
  </w:style>
  <w:style w:type="paragraph" w:customStyle="1" w:styleId="124">
    <w:name w:val="xl39"/>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sz w:val="16"/>
      <w:szCs w:val="16"/>
    </w:rPr>
  </w:style>
  <w:style w:type="paragraph" w:customStyle="1" w:styleId="125">
    <w:name w:val="xl40"/>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Unicode MS" w:hAnsi="Arial Unicode MS" w:eastAsia="Arial Unicode MS" w:cs="Courier New"/>
      <w:szCs w:val="24"/>
    </w:rPr>
  </w:style>
  <w:style w:type="paragraph" w:customStyle="1" w:styleId="126">
    <w:name w:val="xl41"/>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sz w:val="16"/>
      <w:szCs w:val="16"/>
    </w:rPr>
  </w:style>
  <w:style w:type="paragraph" w:customStyle="1" w:styleId="127">
    <w:name w:val="xl42"/>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jc w:val="right"/>
    </w:pPr>
    <w:rPr>
      <w:rFonts w:ascii="Arial" w:hAnsi="Arial" w:eastAsia="Arial Unicode MS" w:cs="Arial"/>
      <w:b/>
      <w:bCs/>
      <w:sz w:val="16"/>
      <w:szCs w:val="16"/>
    </w:rPr>
  </w:style>
  <w:style w:type="paragraph" w:customStyle="1" w:styleId="128">
    <w:name w:val="xl43"/>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sz w:val="16"/>
      <w:szCs w:val="16"/>
    </w:rPr>
  </w:style>
  <w:style w:type="paragraph" w:customStyle="1" w:styleId="129">
    <w:name w:val="xl44"/>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Autospacing="1" w:afterAutospacing="1"/>
      <w:jc w:val="right"/>
    </w:pPr>
    <w:rPr>
      <w:rFonts w:ascii="Arial" w:hAnsi="Arial" w:eastAsia="Arial Unicode MS" w:cs="Arial"/>
      <w:b/>
      <w:bCs/>
      <w:sz w:val="16"/>
      <w:szCs w:val="16"/>
    </w:rPr>
  </w:style>
  <w:style w:type="paragraph" w:customStyle="1" w:styleId="130">
    <w:name w:val="xl45"/>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sz w:val="16"/>
      <w:szCs w:val="16"/>
    </w:rPr>
  </w:style>
  <w:style w:type="paragraph" w:customStyle="1" w:styleId="131">
    <w:name w:val="Inclusão"/>
    <w:basedOn w:val="15"/>
    <w:next w:val="1"/>
    <w:qFormat/>
    <w:uiPriority w:val="0"/>
    <w:pPr>
      <w:jc w:val="left"/>
    </w:pPr>
    <w:rPr>
      <w:rFonts w:ascii="Courier New" w:hAnsi="Courier New"/>
      <w:b w:val="0"/>
      <w:sz w:val="24"/>
    </w:rPr>
  </w:style>
  <w:style w:type="paragraph" w:customStyle="1" w:styleId="132">
    <w:name w:val="Corpo de texto 21"/>
    <w:basedOn w:val="1"/>
    <w:qFormat/>
    <w:uiPriority w:val="0"/>
    <w:pPr>
      <w:spacing w:after="60" w:line="300" w:lineRule="exact"/>
      <w:ind w:left="851"/>
    </w:pPr>
    <w:rPr>
      <w:sz w:val="26"/>
    </w:rPr>
  </w:style>
  <w:style w:type="paragraph" w:customStyle="1" w:styleId="133">
    <w:name w:val="Recuo de corpo de texto 31"/>
    <w:basedOn w:val="1"/>
    <w:qFormat/>
    <w:uiPriority w:val="0"/>
    <w:pPr>
      <w:spacing w:line="300" w:lineRule="exact"/>
      <w:ind w:left="1418"/>
    </w:pPr>
  </w:style>
  <w:style w:type="paragraph" w:customStyle="1" w:styleId="134">
    <w:name w:val="Recuo de corpo de texto 21"/>
    <w:basedOn w:val="1"/>
    <w:qFormat/>
    <w:uiPriority w:val="0"/>
    <w:pPr>
      <w:spacing w:line="300" w:lineRule="exact"/>
      <w:ind w:left="709" w:hanging="709"/>
    </w:pPr>
  </w:style>
  <w:style w:type="paragraph" w:customStyle="1" w:styleId="135">
    <w:name w:val="Texto em bloco1"/>
    <w:basedOn w:val="1"/>
    <w:qFormat/>
    <w:uiPriority w:val="0"/>
    <w:pPr>
      <w:widowControl w:val="0"/>
      <w:spacing w:line="270" w:lineRule="exact"/>
      <w:ind w:left="1843" w:right="-288" w:hanging="259"/>
    </w:pPr>
  </w:style>
  <w:style w:type="paragraph" w:customStyle="1" w:styleId="136">
    <w:name w:val="Estilo1"/>
    <w:basedOn w:val="20"/>
    <w:qFormat/>
    <w:uiPriority w:val="0"/>
    <w:pPr>
      <w:numPr>
        <w:ilvl w:val="0"/>
        <w:numId w:val="10"/>
      </w:numPr>
      <w:spacing w:after="120"/>
    </w:pPr>
    <w:rPr>
      <w:rFonts w:ascii="Arial" w:hAnsi="Arial"/>
      <w:sz w:val="28"/>
      <w:szCs w:val="20"/>
    </w:rPr>
  </w:style>
  <w:style w:type="paragraph" w:customStyle="1" w:styleId="137">
    <w:name w:val="Numerada 6"/>
    <w:basedOn w:val="1"/>
    <w:qFormat/>
    <w:uiPriority w:val="0"/>
    <w:pPr>
      <w:tabs>
        <w:tab w:val="left" w:pos="2398"/>
      </w:tabs>
      <w:spacing w:before="60"/>
      <w:ind w:left="1276" w:hanging="2"/>
    </w:pPr>
    <w:rPr>
      <w:color w:val="FF0000"/>
    </w:rPr>
  </w:style>
  <w:style w:type="paragraph" w:customStyle="1" w:styleId="138">
    <w:name w:val="NUMERADA"/>
    <w:basedOn w:val="1"/>
    <w:qFormat/>
    <w:uiPriority w:val="0"/>
    <w:pPr>
      <w:numPr>
        <w:ilvl w:val="0"/>
        <w:numId w:val="11"/>
      </w:numPr>
      <w:spacing w:before="60" w:after="60"/>
      <w:ind w:left="1372" w:hanging="357"/>
    </w:pPr>
  </w:style>
  <w:style w:type="paragraph" w:customStyle="1" w:styleId="139">
    <w:name w:val="xl66"/>
    <w:basedOn w:val="1"/>
    <w:qFormat/>
    <w:uiPriority w:val="0"/>
    <w:pPr>
      <w:pBdr>
        <w:left w:val="single" w:color="000000" w:sz="4" w:space="0"/>
        <w:bottom w:val="single" w:color="000000" w:sz="4" w:space="0"/>
      </w:pBdr>
      <w:spacing w:beforeAutospacing="1" w:afterAutospacing="1"/>
      <w:jc w:val="center"/>
      <w:textAlignment w:val="top"/>
    </w:pPr>
    <w:rPr>
      <w:rFonts w:ascii="Arial" w:hAnsi="Arial" w:eastAsia="Arial Unicode MS" w:cs="Arial"/>
      <w:sz w:val="16"/>
      <w:szCs w:val="16"/>
    </w:rPr>
  </w:style>
  <w:style w:type="paragraph" w:customStyle="1" w:styleId="140">
    <w:name w:val="font6"/>
    <w:basedOn w:val="1"/>
    <w:qFormat/>
    <w:uiPriority w:val="0"/>
    <w:pPr>
      <w:spacing w:beforeAutospacing="1" w:afterAutospacing="1"/>
    </w:pPr>
    <w:rPr>
      <w:rFonts w:ascii="Arial" w:hAnsi="Arial" w:eastAsia="Arial Unicode MS" w:cs="Arial"/>
      <w:b/>
      <w:bCs/>
      <w:sz w:val="16"/>
      <w:szCs w:val="16"/>
    </w:rPr>
  </w:style>
  <w:style w:type="paragraph" w:customStyle="1" w:styleId="141">
    <w:name w:val="xl77"/>
    <w:basedOn w:val="1"/>
    <w:qFormat/>
    <w:uiPriority w:val="0"/>
    <w:pPr>
      <w:pBdr>
        <w:left w:val="single" w:color="000000" w:sz="4" w:space="0"/>
        <w:bottom w:val="single" w:color="000000" w:sz="4" w:space="0"/>
      </w:pBdr>
      <w:spacing w:beforeAutospacing="1" w:afterAutospacing="1"/>
      <w:jc w:val="center"/>
      <w:textAlignment w:val="top"/>
    </w:pPr>
    <w:rPr>
      <w:rFonts w:ascii="Arial" w:hAnsi="Arial" w:eastAsia="Arial Unicode MS" w:cs="Arial"/>
      <w:b/>
      <w:bCs/>
      <w:szCs w:val="24"/>
    </w:rPr>
  </w:style>
  <w:style w:type="paragraph" w:customStyle="1" w:styleId="142">
    <w:name w:val="xl46"/>
    <w:basedOn w:val="1"/>
    <w:qFormat/>
    <w:uiPriority w:val="0"/>
    <w:pPr>
      <w:pBdr>
        <w:top w:val="double" w:color="000000" w:sz="6" w:space="0"/>
        <w:bottom w:val="single" w:color="000000" w:sz="4" w:space="0"/>
        <w:right w:val="single" w:color="000000" w:sz="4" w:space="0"/>
      </w:pBdr>
      <w:spacing w:beforeAutospacing="1" w:afterAutospacing="1"/>
      <w:jc w:val="center"/>
      <w:textAlignment w:val="center"/>
    </w:pPr>
    <w:rPr>
      <w:rFonts w:ascii="Arial" w:hAnsi="Arial" w:eastAsia="Arial Unicode MS" w:cs="Arial"/>
      <w:sz w:val="14"/>
      <w:szCs w:val="14"/>
    </w:rPr>
  </w:style>
  <w:style w:type="paragraph" w:customStyle="1" w:styleId="143">
    <w:name w:val="xl47"/>
    <w:basedOn w:val="1"/>
    <w:qFormat/>
    <w:uiPriority w:val="0"/>
    <w:pPr>
      <w:pBdr>
        <w:bottom w:val="double" w:color="000000" w:sz="6" w:space="0"/>
        <w:right w:val="single" w:color="000000" w:sz="4"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44">
    <w:name w:val="xl48"/>
    <w:basedOn w:val="1"/>
    <w:qFormat/>
    <w:uiPriority w:val="0"/>
    <w:pPr>
      <w:pBdr>
        <w:left w:val="single" w:color="000000" w:sz="4" w:space="0"/>
        <w:bottom w:val="single" w:color="000000" w:sz="4" w:space="0"/>
      </w:pBdr>
      <w:spacing w:beforeAutospacing="1" w:afterAutospacing="1"/>
      <w:textAlignment w:val="top"/>
    </w:pPr>
    <w:rPr>
      <w:rFonts w:ascii="Arial" w:hAnsi="Arial" w:eastAsia="Arial Unicode MS" w:cs="Arial"/>
      <w:sz w:val="14"/>
      <w:szCs w:val="14"/>
    </w:rPr>
  </w:style>
  <w:style w:type="paragraph" w:customStyle="1" w:styleId="145">
    <w:name w:val="xl49"/>
    <w:basedOn w:val="1"/>
    <w:qFormat/>
    <w:uiPriority w:val="0"/>
    <w:pPr>
      <w:pBdr>
        <w:top w:val="single" w:color="000000" w:sz="4" w:space="0"/>
        <w:left w:val="single" w:color="000000" w:sz="4" w:space="0"/>
      </w:pBdr>
      <w:spacing w:beforeAutospacing="1" w:afterAutospacing="1"/>
      <w:textAlignment w:val="top"/>
    </w:pPr>
    <w:rPr>
      <w:rFonts w:ascii="Arial" w:hAnsi="Arial" w:eastAsia="Arial Unicode MS" w:cs="Arial"/>
      <w:sz w:val="14"/>
      <w:szCs w:val="14"/>
    </w:rPr>
  </w:style>
  <w:style w:type="paragraph" w:customStyle="1" w:styleId="146">
    <w:name w:val="xl50"/>
    <w:basedOn w:val="1"/>
    <w:qFormat/>
    <w:uiPriority w:val="0"/>
    <w:pPr>
      <w:pBdr>
        <w:top w:val="single" w:color="000000" w:sz="4" w:space="0"/>
        <w:right w:val="single" w:color="000000" w:sz="4" w:space="0"/>
      </w:pBdr>
      <w:spacing w:beforeAutospacing="1" w:afterAutospacing="1"/>
      <w:textAlignment w:val="top"/>
    </w:pPr>
    <w:rPr>
      <w:rFonts w:ascii="Arial" w:hAnsi="Arial" w:eastAsia="Arial Unicode MS" w:cs="Arial"/>
      <w:sz w:val="14"/>
      <w:szCs w:val="14"/>
    </w:rPr>
  </w:style>
  <w:style w:type="paragraph" w:customStyle="1" w:styleId="147">
    <w:name w:val="xl51"/>
    <w:basedOn w:val="1"/>
    <w:qFormat/>
    <w:uiPriority w:val="0"/>
    <w:pPr>
      <w:pBdr>
        <w:top w:val="single" w:color="000000" w:sz="4" w:space="0"/>
      </w:pBdr>
      <w:spacing w:beforeAutospacing="1" w:afterAutospacing="1"/>
      <w:textAlignment w:val="top"/>
    </w:pPr>
    <w:rPr>
      <w:rFonts w:ascii="Arial" w:hAnsi="Arial" w:eastAsia="Arial Unicode MS" w:cs="Arial"/>
      <w:sz w:val="14"/>
      <w:szCs w:val="14"/>
    </w:rPr>
  </w:style>
  <w:style w:type="paragraph" w:customStyle="1" w:styleId="148">
    <w:name w:val="xl52"/>
    <w:basedOn w:val="1"/>
    <w:qFormat/>
    <w:uiPriority w:val="0"/>
    <w:pPr>
      <w:pBdr>
        <w:left w:val="single" w:color="000000" w:sz="4" w:space="0"/>
        <w:bottom w:val="double" w:color="000000" w:sz="6" w:space="0"/>
      </w:pBdr>
      <w:spacing w:beforeAutospacing="1" w:afterAutospacing="1"/>
      <w:textAlignment w:val="top"/>
    </w:pPr>
    <w:rPr>
      <w:rFonts w:ascii="Arial" w:hAnsi="Arial" w:eastAsia="Arial Unicode MS" w:cs="Arial"/>
      <w:sz w:val="14"/>
      <w:szCs w:val="14"/>
    </w:rPr>
  </w:style>
  <w:style w:type="paragraph" w:customStyle="1" w:styleId="149">
    <w:name w:val="xl53"/>
    <w:basedOn w:val="1"/>
    <w:qFormat/>
    <w:uiPriority w:val="0"/>
    <w:pPr>
      <w:pBdr>
        <w:bottom w:val="double" w:color="000000" w:sz="6" w:space="0"/>
        <w:right w:val="single" w:color="000000" w:sz="4" w:space="0"/>
      </w:pBdr>
      <w:spacing w:beforeAutospacing="1" w:afterAutospacing="1"/>
      <w:textAlignment w:val="top"/>
    </w:pPr>
    <w:rPr>
      <w:rFonts w:ascii="Arial" w:hAnsi="Arial" w:eastAsia="Arial Unicode MS" w:cs="Arial"/>
      <w:sz w:val="14"/>
      <w:szCs w:val="14"/>
    </w:rPr>
  </w:style>
  <w:style w:type="paragraph" w:customStyle="1" w:styleId="150">
    <w:name w:val="xl54"/>
    <w:basedOn w:val="1"/>
    <w:qFormat/>
    <w:uiPriority w:val="0"/>
    <w:pPr>
      <w:pBdr>
        <w:top w:val="double" w:color="000000" w:sz="6" w:space="0"/>
        <w:bottom w:val="single" w:color="000000" w:sz="4" w:space="0"/>
      </w:pBdr>
      <w:spacing w:beforeAutospacing="1" w:afterAutospacing="1"/>
      <w:jc w:val="center"/>
      <w:textAlignment w:val="center"/>
    </w:pPr>
    <w:rPr>
      <w:rFonts w:ascii="Arial" w:hAnsi="Arial" w:eastAsia="Arial Unicode MS" w:cs="Arial"/>
      <w:sz w:val="14"/>
      <w:szCs w:val="14"/>
    </w:rPr>
  </w:style>
  <w:style w:type="paragraph" w:customStyle="1" w:styleId="151">
    <w:name w:val="xl55"/>
    <w:basedOn w:val="1"/>
    <w:qFormat/>
    <w:uiPriority w:val="0"/>
    <w:pPr>
      <w:pBdr>
        <w:top w:val="single" w:color="000000" w:sz="4" w:space="0"/>
        <w:right w:val="single" w:color="000000" w:sz="4"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52">
    <w:name w:val="xl56"/>
    <w:basedOn w:val="1"/>
    <w:qFormat/>
    <w:uiPriority w:val="0"/>
    <w:pPr>
      <w:pBdr>
        <w:left w:val="single" w:color="000000" w:sz="4" w:space="0"/>
        <w:bottom w:val="double" w:color="000000" w:sz="6"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53">
    <w:name w:val="xl57"/>
    <w:basedOn w:val="1"/>
    <w:qFormat/>
    <w:uiPriority w:val="0"/>
    <w:pPr>
      <w:pBdr>
        <w:bottom w:val="double" w:color="000000" w:sz="6"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54">
    <w:name w:val="xl58"/>
    <w:basedOn w:val="1"/>
    <w:qFormat/>
    <w:uiPriority w:val="0"/>
    <w:pPr>
      <w:pBdr>
        <w:bottom w:val="double" w:color="000000" w:sz="6" w:space="0"/>
        <w:right w:val="single" w:color="000000" w:sz="4"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55">
    <w:name w:val="xl59"/>
    <w:basedOn w:val="1"/>
    <w:qFormat/>
    <w:uiPriority w:val="0"/>
    <w:pPr>
      <w:pBdr>
        <w:top w:val="single" w:color="000000" w:sz="4" w:space="0"/>
        <w:right w:val="single" w:color="000000" w:sz="4" w:space="0"/>
      </w:pBdr>
      <w:shd w:val="clear" w:color="auto" w:fill="C0C0C0"/>
      <w:spacing w:beforeAutospacing="1" w:afterAutospacing="1"/>
      <w:textAlignment w:val="top"/>
    </w:pPr>
    <w:rPr>
      <w:rFonts w:ascii="Arial" w:hAnsi="Arial" w:eastAsia="Arial Unicode MS" w:cs="Arial"/>
      <w:sz w:val="16"/>
      <w:szCs w:val="16"/>
    </w:rPr>
  </w:style>
  <w:style w:type="paragraph" w:customStyle="1" w:styleId="156">
    <w:name w:val="xl60"/>
    <w:basedOn w:val="1"/>
    <w:qFormat/>
    <w:uiPriority w:val="0"/>
    <w:pPr>
      <w:pBdr>
        <w:top w:val="single" w:color="000000" w:sz="4" w:space="0"/>
        <w:left w:val="single" w:color="000000" w:sz="4"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57">
    <w:name w:val="xl61"/>
    <w:basedOn w:val="1"/>
    <w:qFormat/>
    <w:uiPriority w:val="0"/>
    <w:pPr>
      <w:pBdr>
        <w:top w:val="single" w:color="000000" w:sz="4" w:space="0"/>
      </w:pBdr>
      <w:shd w:val="clear" w:color="auto" w:fill="C0C0C0"/>
      <w:spacing w:beforeAutospacing="1" w:afterAutospacing="1"/>
      <w:jc w:val="center"/>
      <w:textAlignment w:val="center"/>
    </w:pPr>
    <w:rPr>
      <w:rFonts w:ascii="Arial" w:hAnsi="Arial" w:eastAsia="Arial Unicode MS" w:cs="Arial"/>
      <w:b/>
      <w:bCs/>
      <w:sz w:val="28"/>
      <w:szCs w:val="28"/>
    </w:rPr>
  </w:style>
  <w:style w:type="paragraph" w:customStyle="1" w:styleId="158">
    <w:name w:val="xl62"/>
    <w:basedOn w:val="1"/>
    <w:qFormat/>
    <w:uiPriority w:val="0"/>
    <w:pPr>
      <w:pBdr>
        <w:bottom w:val="single" w:color="000000" w:sz="4" w:space="0"/>
      </w:pBdr>
      <w:spacing w:beforeAutospacing="1" w:afterAutospacing="1"/>
      <w:textAlignment w:val="top"/>
    </w:pPr>
    <w:rPr>
      <w:rFonts w:ascii="Arial" w:hAnsi="Arial" w:eastAsia="Arial Unicode MS" w:cs="Arial"/>
      <w:sz w:val="14"/>
      <w:szCs w:val="14"/>
    </w:rPr>
  </w:style>
  <w:style w:type="paragraph" w:customStyle="1" w:styleId="159">
    <w:name w:val="xl63"/>
    <w:basedOn w:val="1"/>
    <w:qFormat/>
    <w:uiPriority w:val="0"/>
    <w:pPr>
      <w:pBdr>
        <w:bottom w:val="single" w:color="000000" w:sz="4" w:space="0"/>
        <w:right w:val="single" w:color="000000" w:sz="4" w:space="0"/>
      </w:pBdr>
      <w:spacing w:beforeAutospacing="1" w:afterAutospacing="1"/>
      <w:textAlignment w:val="top"/>
    </w:pPr>
    <w:rPr>
      <w:rFonts w:ascii="Arial" w:hAnsi="Arial" w:eastAsia="Arial Unicode MS" w:cs="Arial"/>
      <w:sz w:val="14"/>
      <w:szCs w:val="14"/>
    </w:rPr>
  </w:style>
  <w:style w:type="paragraph" w:customStyle="1" w:styleId="160">
    <w:name w:val="xl64"/>
    <w:basedOn w:val="1"/>
    <w:qFormat/>
    <w:uiPriority w:val="0"/>
    <w:pPr>
      <w:pBdr>
        <w:top w:val="double" w:color="000000" w:sz="6" w:space="0"/>
        <w:left w:val="single" w:color="000000" w:sz="4" w:space="0"/>
      </w:pBdr>
      <w:spacing w:beforeAutospacing="1" w:afterAutospacing="1"/>
      <w:textAlignment w:val="top"/>
    </w:pPr>
    <w:rPr>
      <w:rFonts w:ascii="Arial" w:hAnsi="Arial" w:eastAsia="Arial Unicode MS" w:cs="Arial"/>
      <w:sz w:val="14"/>
      <w:szCs w:val="14"/>
    </w:rPr>
  </w:style>
  <w:style w:type="paragraph" w:customStyle="1" w:styleId="161">
    <w:name w:val="xl65"/>
    <w:basedOn w:val="1"/>
    <w:qFormat/>
    <w:uiPriority w:val="0"/>
    <w:pPr>
      <w:pBdr>
        <w:top w:val="double" w:color="000000" w:sz="6" w:space="0"/>
      </w:pBdr>
      <w:spacing w:beforeAutospacing="1" w:afterAutospacing="1"/>
      <w:textAlignment w:val="top"/>
    </w:pPr>
    <w:rPr>
      <w:rFonts w:ascii="Arial" w:hAnsi="Arial" w:eastAsia="Arial Unicode MS" w:cs="Arial"/>
      <w:sz w:val="14"/>
      <w:szCs w:val="14"/>
    </w:rPr>
  </w:style>
  <w:style w:type="paragraph" w:customStyle="1" w:styleId="162">
    <w:name w:val="xl67"/>
    <w:basedOn w:val="1"/>
    <w:qFormat/>
    <w:uiPriority w:val="0"/>
    <w:pPr>
      <w:pBdr>
        <w:bottom w:val="double" w:color="000000" w:sz="6" w:space="0"/>
      </w:pBdr>
      <w:spacing w:beforeAutospacing="1" w:afterAutospacing="1"/>
      <w:textAlignment w:val="center"/>
    </w:pPr>
    <w:rPr>
      <w:rFonts w:ascii="Arial" w:hAnsi="Arial" w:eastAsia="Arial Unicode MS" w:cs="Arial"/>
      <w:sz w:val="16"/>
      <w:szCs w:val="16"/>
    </w:rPr>
  </w:style>
  <w:style w:type="paragraph" w:customStyle="1" w:styleId="163">
    <w:name w:val="xl68"/>
    <w:basedOn w:val="1"/>
    <w:qFormat/>
    <w:uiPriority w:val="0"/>
    <w:pPr>
      <w:pBdr>
        <w:bottom w:val="double" w:color="000000" w:sz="6" w:space="0"/>
        <w:right w:val="single" w:color="000000" w:sz="4" w:space="0"/>
      </w:pBdr>
      <w:spacing w:beforeAutospacing="1" w:afterAutospacing="1"/>
      <w:textAlignment w:val="center"/>
    </w:pPr>
    <w:rPr>
      <w:rFonts w:ascii="Arial" w:hAnsi="Arial" w:eastAsia="Arial Unicode MS" w:cs="Arial"/>
      <w:sz w:val="16"/>
      <w:szCs w:val="16"/>
    </w:rPr>
  </w:style>
  <w:style w:type="paragraph" w:customStyle="1" w:styleId="164">
    <w:name w:val="xl69"/>
    <w:basedOn w:val="1"/>
    <w:qFormat/>
    <w:uiPriority w:val="0"/>
    <w:pPr>
      <w:pBdr>
        <w:left w:val="single" w:color="000000" w:sz="4" w:space="0"/>
        <w:bottom w:val="single" w:color="000000" w:sz="4" w:space="0"/>
      </w:pBdr>
      <w:spacing w:beforeAutospacing="1" w:afterAutospacing="1"/>
      <w:textAlignment w:val="top"/>
    </w:pPr>
    <w:rPr>
      <w:rFonts w:ascii="Arial" w:hAnsi="Arial" w:eastAsia="Arial Unicode MS" w:cs="Arial"/>
      <w:sz w:val="15"/>
      <w:szCs w:val="15"/>
    </w:rPr>
  </w:style>
  <w:style w:type="paragraph" w:customStyle="1" w:styleId="165">
    <w:name w:val="xl70"/>
    <w:basedOn w:val="1"/>
    <w:qFormat/>
    <w:uiPriority w:val="0"/>
    <w:pPr>
      <w:pBdr>
        <w:bottom w:val="single" w:color="000000" w:sz="4" w:space="0"/>
      </w:pBdr>
      <w:spacing w:beforeAutospacing="1" w:afterAutospacing="1"/>
      <w:textAlignment w:val="top"/>
    </w:pPr>
    <w:rPr>
      <w:rFonts w:ascii="Arial" w:hAnsi="Arial" w:eastAsia="Arial Unicode MS" w:cs="Arial"/>
      <w:sz w:val="15"/>
      <w:szCs w:val="15"/>
    </w:rPr>
  </w:style>
  <w:style w:type="paragraph" w:customStyle="1" w:styleId="166">
    <w:name w:val="xl71"/>
    <w:basedOn w:val="1"/>
    <w:qFormat/>
    <w:uiPriority w:val="0"/>
    <w:pPr>
      <w:pBdr>
        <w:bottom w:val="single" w:color="000000" w:sz="4" w:space="0"/>
        <w:right w:val="single" w:color="000000" w:sz="4" w:space="0"/>
      </w:pBdr>
      <w:spacing w:beforeAutospacing="1" w:afterAutospacing="1"/>
      <w:textAlignment w:val="top"/>
    </w:pPr>
    <w:rPr>
      <w:rFonts w:ascii="Arial" w:hAnsi="Arial" w:eastAsia="Arial Unicode MS" w:cs="Arial"/>
      <w:sz w:val="15"/>
      <w:szCs w:val="15"/>
    </w:rPr>
  </w:style>
  <w:style w:type="paragraph" w:customStyle="1" w:styleId="167">
    <w:name w:val="xl72"/>
    <w:basedOn w:val="1"/>
    <w:qFormat/>
    <w:uiPriority w:val="0"/>
    <w:pPr>
      <w:pBdr>
        <w:left w:val="single" w:color="000000" w:sz="4" w:space="0"/>
        <w:bottom w:val="single" w:color="000000" w:sz="4" w:space="0"/>
      </w:pBdr>
      <w:spacing w:beforeAutospacing="1" w:afterAutospacing="1"/>
    </w:pPr>
    <w:rPr>
      <w:rFonts w:ascii="Arial" w:hAnsi="Arial" w:eastAsia="Arial Unicode MS" w:cs="Arial"/>
      <w:sz w:val="16"/>
      <w:szCs w:val="16"/>
    </w:rPr>
  </w:style>
  <w:style w:type="paragraph" w:customStyle="1" w:styleId="168">
    <w:name w:val="xl73"/>
    <w:basedOn w:val="1"/>
    <w:qFormat/>
    <w:uiPriority w:val="0"/>
    <w:pPr>
      <w:pBdr>
        <w:left w:val="single" w:color="000000" w:sz="4" w:space="0"/>
      </w:pBdr>
      <w:spacing w:beforeAutospacing="1" w:afterAutospacing="1"/>
      <w:textAlignment w:val="top"/>
    </w:pPr>
    <w:rPr>
      <w:rFonts w:ascii="Arial" w:hAnsi="Arial" w:eastAsia="Arial Unicode MS" w:cs="Arial"/>
      <w:sz w:val="14"/>
      <w:szCs w:val="14"/>
    </w:rPr>
  </w:style>
  <w:style w:type="paragraph" w:customStyle="1" w:styleId="169">
    <w:name w:val="xl74"/>
    <w:basedOn w:val="1"/>
    <w:qFormat/>
    <w:uiPriority w:val="0"/>
    <w:pPr>
      <w:spacing w:beforeAutospacing="1" w:afterAutospacing="1"/>
      <w:textAlignment w:val="top"/>
    </w:pPr>
    <w:rPr>
      <w:rFonts w:ascii="Arial" w:hAnsi="Arial" w:eastAsia="Arial Unicode MS" w:cs="Arial"/>
      <w:sz w:val="14"/>
      <w:szCs w:val="14"/>
    </w:rPr>
  </w:style>
  <w:style w:type="paragraph" w:customStyle="1" w:styleId="170">
    <w:name w:val="xl75"/>
    <w:basedOn w:val="1"/>
    <w:qFormat/>
    <w:uiPriority w:val="0"/>
    <w:pPr>
      <w:pBdr>
        <w:right w:val="single" w:color="000000" w:sz="4" w:space="0"/>
      </w:pBdr>
      <w:spacing w:beforeAutospacing="1" w:afterAutospacing="1"/>
      <w:textAlignment w:val="top"/>
    </w:pPr>
    <w:rPr>
      <w:rFonts w:ascii="Arial" w:hAnsi="Arial" w:eastAsia="Arial Unicode MS" w:cs="Arial"/>
      <w:sz w:val="14"/>
      <w:szCs w:val="14"/>
    </w:rPr>
  </w:style>
  <w:style w:type="paragraph" w:customStyle="1" w:styleId="171">
    <w:name w:val="xl76"/>
    <w:basedOn w:val="1"/>
    <w:qFormat/>
    <w:uiPriority w:val="0"/>
    <w:pPr>
      <w:pBdr>
        <w:top w:val="single" w:color="000000" w:sz="4" w:space="0"/>
        <w:left w:val="single" w:color="000000" w:sz="4" w:space="0"/>
      </w:pBdr>
      <w:shd w:val="clear" w:color="auto" w:fill="C0C0C0"/>
      <w:spacing w:beforeAutospacing="1" w:afterAutospacing="1"/>
      <w:textAlignment w:val="top"/>
    </w:pPr>
    <w:rPr>
      <w:rFonts w:ascii="Arial" w:hAnsi="Arial" w:eastAsia="Arial Unicode MS" w:cs="Arial"/>
      <w:sz w:val="16"/>
      <w:szCs w:val="16"/>
    </w:rPr>
  </w:style>
  <w:style w:type="paragraph" w:customStyle="1" w:styleId="172">
    <w:name w:val="xl78"/>
    <w:basedOn w:val="1"/>
    <w:qFormat/>
    <w:uiPriority w:val="0"/>
    <w:pPr>
      <w:pBdr>
        <w:bottom w:val="double" w:color="000000" w:sz="6" w:space="0"/>
      </w:pBdr>
      <w:spacing w:beforeAutospacing="1" w:afterAutospacing="1"/>
      <w:textAlignment w:val="top"/>
    </w:pPr>
    <w:rPr>
      <w:rFonts w:ascii="Arial" w:hAnsi="Arial" w:eastAsia="Arial Unicode MS" w:cs="Arial"/>
      <w:sz w:val="14"/>
      <w:szCs w:val="14"/>
    </w:rPr>
  </w:style>
  <w:style w:type="paragraph" w:customStyle="1" w:styleId="173">
    <w:name w:val="xl79"/>
    <w:basedOn w:val="1"/>
    <w:qFormat/>
    <w:uiPriority w:val="0"/>
    <w:pPr>
      <w:pBdr>
        <w:left w:val="single" w:color="000000" w:sz="4" w:space="0"/>
        <w:bottom w:val="single" w:color="000000" w:sz="4" w:space="0"/>
      </w:pBdr>
      <w:spacing w:beforeAutospacing="1" w:afterAutospacing="1"/>
      <w:jc w:val="center"/>
      <w:textAlignment w:val="top"/>
    </w:pPr>
    <w:rPr>
      <w:rFonts w:ascii="Arial" w:hAnsi="Arial" w:eastAsia="Arial Unicode MS" w:cs="Arial"/>
      <w:sz w:val="14"/>
      <w:szCs w:val="14"/>
    </w:rPr>
  </w:style>
  <w:style w:type="paragraph" w:customStyle="1" w:styleId="174">
    <w:name w:val="xl80"/>
    <w:basedOn w:val="1"/>
    <w:qFormat/>
    <w:uiPriority w:val="0"/>
    <w:pPr>
      <w:pBdr>
        <w:top w:val="double" w:color="000000" w:sz="6" w:space="0"/>
        <w:bottom w:val="single" w:color="000000" w:sz="4" w:space="0"/>
      </w:pBdr>
      <w:spacing w:beforeAutospacing="1" w:afterAutospacing="1"/>
      <w:jc w:val="center"/>
      <w:textAlignment w:val="center"/>
    </w:pPr>
    <w:rPr>
      <w:rFonts w:ascii="Arial" w:hAnsi="Arial" w:eastAsia="Arial Unicode MS" w:cs="Arial"/>
      <w:sz w:val="16"/>
      <w:szCs w:val="16"/>
    </w:rPr>
  </w:style>
  <w:style w:type="paragraph" w:customStyle="1" w:styleId="175">
    <w:name w:val="xl81"/>
    <w:basedOn w:val="1"/>
    <w:qFormat/>
    <w:uiPriority w:val="0"/>
    <w:pPr>
      <w:pBdr>
        <w:top w:val="double" w:color="000000" w:sz="6" w:space="0"/>
        <w:bottom w:val="single" w:color="000000" w:sz="4" w:space="0"/>
        <w:right w:val="single" w:color="000000" w:sz="4" w:space="0"/>
      </w:pBdr>
      <w:spacing w:beforeAutospacing="1" w:afterAutospacing="1"/>
      <w:jc w:val="center"/>
      <w:textAlignment w:val="center"/>
    </w:pPr>
    <w:rPr>
      <w:rFonts w:ascii="Arial" w:hAnsi="Arial" w:eastAsia="Arial Unicode MS" w:cs="Arial"/>
      <w:sz w:val="16"/>
      <w:szCs w:val="16"/>
    </w:rPr>
  </w:style>
  <w:style w:type="paragraph" w:customStyle="1" w:styleId="176">
    <w:name w:val="xl82"/>
    <w:basedOn w:val="1"/>
    <w:qFormat/>
    <w:uiPriority w:val="0"/>
    <w:pPr>
      <w:pBdr>
        <w:top w:val="single" w:color="000000" w:sz="4" w:space="0"/>
        <w:left w:val="single" w:color="000000" w:sz="4" w:space="0"/>
        <w:bottom w:val="single" w:color="000000" w:sz="4" w:space="0"/>
      </w:pBdr>
      <w:spacing w:beforeAutospacing="1" w:afterAutospacing="1"/>
      <w:textAlignment w:val="center"/>
    </w:pPr>
    <w:rPr>
      <w:rFonts w:ascii="Arial" w:hAnsi="Arial" w:eastAsia="Arial Unicode MS" w:cs="Arial"/>
      <w:sz w:val="16"/>
      <w:szCs w:val="16"/>
    </w:rPr>
  </w:style>
  <w:style w:type="paragraph" w:customStyle="1" w:styleId="177">
    <w:name w:val="xl83"/>
    <w:basedOn w:val="1"/>
    <w:qFormat/>
    <w:uiPriority w:val="0"/>
    <w:pPr>
      <w:pBdr>
        <w:top w:val="single" w:color="000000" w:sz="4" w:space="0"/>
        <w:bottom w:val="single" w:color="000000" w:sz="4" w:space="0"/>
      </w:pBdr>
      <w:spacing w:beforeAutospacing="1" w:afterAutospacing="1"/>
      <w:textAlignment w:val="center"/>
    </w:pPr>
    <w:rPr>
      <w:rFonts w:ascii="Arial" w:hAnsi="Arial" w:eastAsia="Arial Unicode MS" w:cs="Arial"/>
      <w:sz w:val="16"/>
      <w:szCs w:val="16"/>
    </w:rPr>
  </w:style>
  <w:style w:type="paragraph" w:customStyle="1" w:styleId="178">
    <w:name w:val="xl84"/>
    <w:basedOn w:val="1"/>
    <w:qFormat/>
    <w:uiPriority w:val="0"/>
    <w:pPr>
      <w:pBdr>
        <w:top w:val="single" w:color="000000" w:sz="4" w:space="0"/>
        <w:bottom w:val="single" w:color="000000" w:sz="4" w:space="0"/>
        <w:right w:val="single" w:color="000000" w:sz="4" w:space="0"/>
      </w:pBdr>
      <w:spacing w:beforeAutospacing="1" w:afterAutospacing="1"/>
      <w:textAlignment w:val="center"/>
    </w:pPr>
    <w:rPr>
      <w:rFonts w:ascii="Arial" w:hAnsi="Arial" w:eastAsia="Arial Unicode MS" w:cs="Arial"/>
      <w:sz w:val="16"/>
      <w:szCs w:val="16"/>
    </w:rPr>
  </w:style>
  <w:style w:type="paragraph" w:customStyle="1" w:styleId="179">
    <w:name w:val="xl85"/>
    <w:basedOn w:val="1"/>
    <w:qFormat/>
    <w:uiPriority w:val="0"/>
    <w:pPr>
      <w:pBdr>
        <w:top w:val="single" w:color="000000" w:sz="4" w:space="0"/>
        <w:left w:val="single" w:color="000000" w:sz="4" w:space="0"/>
        <w:bottom w:val="single" w:color="000000" w:sz="4" w:space="0"/>
      </w:pBdr>
      <w:spacing w:beforeAutospacing="1" w:afterAutospacing="1"/>
      <w:jc w:val="center"/>
      <w:textAlignment w:val="center"/>
    </w:pPr>
    <w:rPr>
      <w:rFonts w:ascii="Arial" w:hAnsi="Arial" w:eastAsia="Arial Unicode MS" w:cs="Arial"/>
      <w:sz w:val="16"/>
      <w:szCs w:val="16"/>
    </w:rPr>
  </w:style>
  <w:style w:type="paragraph" w:customStyle="1" w:styleId="180">
    <w:name w:val="xl86"/>
    <w:basedOn w:val="1"/>
    <w:qFormat/>
    <w:uiPriority w:val="0"/>
    <w:pPr>
      <w:pBdr>
        <w:top w:val="single" w:color="000000" w:sz="4" w:space="0"/>
        <w:bottom w:val="single" w:color="000000" w:sz="4" w:space="0"/>
        <w:right w:val="single" w:color="000000" w:sz="4" w:space="0"/>
      </w:pBdr>
      <w:spacing w:beforeAutospacing="1" w:afterAutospacing="1"/>
      <w:jc w:val="center"/>
      <w:textAlignment w:val="center"/>
    </w:pPr>
    <w:rPr>
      <w:rFonts w:ascii="Arial" w:hAnsi="Arial" w:eastAsia="Arial Unicode MS" w:cs="Arial"/>
      <w:sz w:val="16"/>
      <w:szCs w:val="16"/>
    </w:rPr>
  </w:style>
  <w:style w:type="paragraph" w:customStyle="1" w:styleId="181">
    <w:name w:val="xl87"/>
    <w:basedOn w:val="1"/>
    <w:qFormat/>
    <w:uiPriority w:val="0"/>
    <w:pPr>
      <w:pBdr>
        <w:top w:val="single" w:color="000000" w:sz="4" w:space="0"/>
        <w:left w:val="single" w:color="000000" w:sz="4" w:space="0"/>
        <w:bottom w:val="single" w:color="000000" w:sz="4" w:space="0"/>
      </w:pBdr>
      <w:spacing w:beforeAutospacing="1" w:afterAutospacing="1"/>
      <w:jc w:val="center"/>
      <w:textAlignment w:val="center"/>
    </w:pPr>
    <w:rPr>
      <w:rFonts w:eastAsia="Arial Unicode MS"/>
      <w:szCs w:val="24"/>
    </w:rPr>
  </w:style>
  <w:style w:type="paragraph" w:customStyle="1" w:styleId="182">
    <w:name w:val="xl88"/>
    <w:basedOn w:val="1"/>
    <w:qFormat/>
    <w:uiPriority w:val="0"/>
    <w:pPr>
      <w:pBdr>
        <w:top w:val="single" w:color="000000" w:sz="4" w:space="0"/>
        <w:left w:val="single" w:color="000000" w:sz="4" w:space="0"/>
        <w:bottom w:val="single" w:color="000000" w:sz="4" w:space="0"/>
      </w:pBdr>
      <w:spacing w:beforeAutospacing="1" w:afterAutospacing="1"/>
      <w:jc w:val="center"/>
      <w:textAlignment w:val="center"/>
    </w:pPr>
    <w:rPr>
      <w:rFonts w:eastAsia="Arial Unicode MS"/>
      <w:szCs w:val="24"/>
    </w:rPr>
  </w:style>
  <w:style w:type="paragraph" w:customStyle="1" w:styleId="183">
    <w:name w:val="xl89"/>
    <w:basedOn w:val="1"/>
    <w:qFormat/>
    <w:uiPriority w:val="0"/>
    <w:pPr>
      <w:pBdr>
        <w:top w:val="single" w:color="000000" w:sz="4" w:space="0"/>
        <w:bottom w:val="single" w:color="000000" w:sz="4" w:space="0"/>
        <w:right w:val="single" w:color="000000" w:sz="4" w:space="0"/>
      </w:pBdr>
      <w:spacing w:beforeAutospacing="1" w:afterAutospacing="1"/>
      <w:jc w:val="center"/>
      <w:textAlignment w:val="center"/>
    </w:pPr>
    <w:rPr>
      <w:rFonts w:eastAsia="Arial Unicode MS"/>
      <w:szCs w:val="24"/>
    </w:rPr>
  </w:style>
  <w:style w:type="paragraph" w:customStyle="1" w:styleId="184">
    <w:name w:val="xl90"/>
    <w:basedOn w:val="1"/>
    <w:qFormat/>
    <w:uiPriority w:val="0"/>
    <w:pPr>
      <w:pBdr>
        <w:top w:val="single" w:color="000000" w:sz="4" w:space="0"/>
        <w:left w:val="single" w:color="000000" w:sz="4" w:space="0"/>
        <w:bottom w:val="double" w:color="000000" w:sz="6" w:space="0"/>
      </w:pBdr>
      <w:spacing w:beforeAutospacing="1" w:afterAutospacing="1"/>
      <w:jc w:val="center"/>
      <w:textAlignment w:val="center"/>
    </w:pPr>
    <w:rPr>
      <w:rFonts w:eastAsia="Arial Unicode MS"/>
      <w:szCs w:val="24"/>
    </w:rPr>
  </w:style>
  <w:style w:type="paragraph" w:customStyle="1" w:styleId="185">
    <w:name w:val="xl91"/>
    <w:basedOn w:val="1"/>
    <w:qFormat/>
    <w:uiPriority w:val="0"/>
    <w:pPr>
      <w:pBdr>
        <w:top w:val="single" w:color="000000" w:sz="4" w:space="0"/>
        <w:bottom w:val="double" w:color="000000" w:sz="6" w:space="0"/>
        <w:right w:val="single" w:color="000000" w:sz="4" w:space="0"/>
      </w:pBdr>
      <w:spacing w:beforeAutospacing="1" w:afterAutospacing="1"/>
      <w:jc w:val="center"/>
      <w:textAlignment w:val="center"/>
    </w:pPr>
    <w:rPr>
      <w:rFonts w:eastAsia="Arial Unicode MS"/>
      <w:szCs w:val="24"/>
    </w:rPr>
  </w:style>
  <w:style w:type="paragraph" w:customStyle="1" w:styleId="186">
    <w:name w:val="xl92"/>
    <w:basedOn w:val="1"/>
    <w:qFormat/>
    <w:uiPriority w:val="0"/>
    <w:pPr>
      <w:pBdr>
        <w:top w:val="single" w:color="000000" w:sz="4" w:space="0"/>
        <w:left w:val="single" w:color="000000" w:sz="4" w:space="0"/>
        <w:bottom w:val="single" w:color="000000" w:sz="4" w:space="0"/>
      </w:pBdr>
      <w:spacing w:beforeAutospacing="1" w:afterAutospacing="1"/>
      <w:jc w:val="center"/>
      <w:textAlignment w:val="center"/>
    </w:pPr>
    <w:rPr>
      <w:rFonts w:eastAsia="Arial Unicode MS"/>
      <w:szCs w:val="24"/>
    </w:rPr>
  </w:style>
  <w:style w:type="paragraph" w:customStyle="1" w:styleId="187">
    <w:name w:val="xl93"/>
    <w:basedOn w:val="1"/>
    <w:qFormat/>
    <w:uiPriority w:val="0"/>
    <w:pPr>
      <w:pBdr>
        <w:top w:val="single" w:color="000000" w:sz="4" w:space="0"/>
        <w:bottom w:val="single" w:color="000000" w:sz="4" w:space="0"/>
        <w:right w:val="single" w:color="000000" w:sz="4" w:space="0"/>
      </w:pBdr>
      <w:spacing w:beforeAutospacing="1" w:afterAutospacing="1"/>
      <w:jc w:val="center"/>
      <w:textAlignment w:val="center"/>
    </w:pPr>
    <w:rPr>
      <w:rFonts w:eastAsia="Arial Unicode MS"/>
      <w:szCs w:val="24"/>
    </w:rPr>
  </w:style>
  <w:style w:type="paragraph" w:customStyle="1" w:styleId="188">
    <w:name w:val="xl94"/>
    <w:basedOn w:val="1"/>
    <w:qFormat/>
    <w:uiPriority w:val="0"/>
    <w:pPr>
      <w:pBdr>
        <w:top w:val="single" w:color="000000" w:sz="4" w:space="0"/>
        <w:left w:val="single" w:color="000000" w:sz="4" w:space="0"/>
        <w:bottom w:val="double" w:color="000000" w:sz="6" w:space="0"/>
      </w:pBdr>
      <w:spacing w:beforeAutospacing="1" w:afterAutospacing="1"/>
      <w:jc w:val="center"/>
      <w:textAlignment w:val="center"/>
    </w:pPr>
    <w:rPr>
      <w:rFonts w:eastAsia="Arial Unicode MS"/>
      <w:szCs w:val="24"/>
    </w:rPr>
  </w:style>
  <w:style w:type="paragraph" w:customStyle="1" w:styleId="189">
    <w:name w:val="xl95"/>
    <w:basedOn w:val="1"/>
    <w:qFormat/>
    <w:uiPriority w:val="0"/>
    <w:pPr>
      <w:pBdr>
        <w:top w:val="single" w:color="000000" w:sz="4" w:space="0"/>
        <w:bottom w:val="double" w:color="000000" w:sz="6" w:space="0"/>
        <w:right w:val="single" w:color="000000" w:sz="4" w:space="0"/>
      </w:pBdr>
      <w:spacing w:beforeAutospacing="1" w:afterAutospacing="1"/>
      <w:jc w:val="center"/>
      <w:textAlignment w:val="center"/>
    </w:pPr>
    <w:rPr>
      <w:rFonts w:eastAsia="Arial Unicode MS"/>
      <w:szCs w:val="24"/>
    </w:rPr>
  </w:style>
  <w:style w:type="paragraph" w:customStyle="1" w:styleId="190">
    <w:name w:val="xl96"/>
    <w:basedOn w:val="1"/>
    <w:qFormat/>
    <w:uiPriority w:val="0"/>
    <w:pPr>
      <w:pBdr>
        <w:top w:val="single" w:color="000000" w:sz="4" w:space="0"/>
      </w:pBdr>
      <w:spacing w:beforeAutospacing="1" w:afterAutospacing="1"/>
      <w:textAlignment w:val="center"/>
    </w:pPr>
    <w:rPr>
      <w:rFonts w:ascii="Arial" w:hAnsi="Arial" w:eastAsia="Arial Unicode MS" w:cs="Arial"/>
      <w:sz w:val="14"/>
      <w:szCs w:val="14"/>
    </w:rPr>
  </w:style>
  <w:style w:type="paragraph" w:customStyle="1" w:styleId="191">
    <w:name w:val="xl97"/>
    <w:basedOn w:val="1"/>
    <w:qFormat/>
    <w:uiPriority w:val="0"/>
    <w:pPr>
      <w:pBdr>
        <w:top w:val="single" w:color="000000" w:sz="4" w:space="0"/>
        <w:right w:val="single" w:color="000000" w:sz="4" w:space="0"/>
      </w:pBdr>
      <w:spacing w:beforeAutospacing="1" w:afterAutospacing="1"/>
      <w:textAlignment w:val="center"/>
    </w:pPr>
    <w:rPr>
      <w:rFonts w:ascii="Arial" w:hAnsi="Arial" w:eastAsia="Arial Unicode MS" w:cs="Arial"/>
      <w:sz w:val="14"/>
      <w:szCs w:val="14"/>
    </w:rPr>
  </w:style>
  <w:style w:type="paragraph" w:customStyle="1" w:styleId="192">
    <w:name w:val="xl98"/>
    <w:basedOn w:val="1"/>
    <w:qFormat/>
    <w:uiPriority w:val="0"/>
    <w:pPr>
      <w:pBdr>
        <w:top w:val="single" w:color="000000" w:sz="4" w:space="0"/>
        <w:left w:val="single" w:color="000000" w:sz="4" w:space="0"/>
        <w:bottom w:val="single" w:color="000000" w:sz="4" w:space="0"/>
      </w:pBdr>
      <w:spacing w:beforeAutospacing="1" w:afterAutospacing="1"/>
      <w:jc w:val="center"/>
      <w:textAlignment w:val="center"/>
    </w:pPr>
    <w:rPr>
      <w:rFonts w:eastAsia="Arial Unicode MS"/>
      <w:sz w:val="14"/>
      <w:szCs w:val="14"/>
    </w:rPr>
  </w:style>
  <w:style w:type="paragraph" w:customStyle="1" w:styleId="193">
    <w:name w:val="xl99"/>
    <w:basedOn w:val="1"/>
    <w:qFormat/>
    <w:uiPriority w:val="0"/>
    <w:pPr>
      <w:pBdr>
        <w:top w:val="single" w:color="000000" w:sz="4" w:space="0"/>
        <w:left w:val="single" w:color="000000" w:sz="4" w:space="0"/>
        <w:bottom w:val="single" w:color="000000" w:sz="4" w:space="0"/>
      </w:pBdr>
      <w:spacing w:beforeAutospacing="1" w:afterAutospacing="1"/>
      <w:jc w:val="center"/>
      <w:textAlignment w:val="top"/>
    </w:pPr>
    <w:rPr>
      <w:rFonts w:eastAsia="Arial Unicode MS"/>
      <w:sz w:val="14"/>
      <w:szCs w:val="14"/>
    </w:rPr>
  </w:style>
  <w:style w:type="paragraph" w:customStyle="1" w:styleId="194">
    <w:name w:val="xl100"/>
    <w:basedOn w:val="1"/>
    <w:qFormat/>
    <w:uiPriority w:val="0"/>
    <w:pPr>
      <w:pBdr>
        <w:top w:val="single" w:color="000000" w:sz="4" w:space="0"/>
        <w:bottom w:val="single" w:color="000000" w:sz="4" w:space="0"/>
        <w:right w:val="single" w:color="000000" w:sz="4" w:space="0"/>
      </w:pBdr>
      <w:spacing w:beforeAutospacing="1" w:afterAutospacing="1"/>
      <w:jc w:val="center"/>
      <w:textAlignment w:val="top"/>
    </w:pPr>
    <w:rPr>
      <w:rFonts w:eastAsia="Arial Unicode MS"/>
      <w:sz w:val="14"/>
      <w:szCs w:val="14"/>
    </w:rPr>
  </w:style>
  <w:style w:type="paragraph" w:customStyle="1" w:styleId="195">
    <w:name w:val="xl101"/>
    <w:basedOn w:val="1"/>
    <w:qFormat/>
    <w:uiPriority w:val="0"/>
    <w:pPr>
      <w:pBdr>
        <w:top w:val="single" w:color="000000" w:sz="4" w:space="0"/>
        <w:left w:val="single" w:color="000000" w:sz="4" w:space="0"/>
        <w:bottom w:val="single" w:color="000000" w:sz="4" w:space="0"/>
      </w:pBdr>
      <w:spacing w:beforeAutospacing="1" w:afterAutospacing="1"/>
      <w:jc w:val="center"/>
      <w:textAlignment w:val="center"/>
    </w:pPr>
    <w:rPr>
      <w:rFonts w:eastAsia="Arial Unicode MS"/>
      <w:szCs w:val="24"/>
    </w:rPr>
  </w:style>
  <w:style w:type="paragraph" w:customStyle="1" w:styleId="196">
    <w:name w:val="xl102"/>
    <w:basedOn w:val="1"/>
    <w:qFormat/>
    <w:uiPriority w:val="0"/>
    <w:pPr>
      <w:pBdr>
        <w:top w:val="single" w:color="000000" w:sz="4" w:space="0"/>
        <w:left w:val="single" w:color="000000" w:sz="4" w:space="0"/>
        <w:bottom w:val="single" w:color="000000" w:sz="4" w:space="0"/>
      </w:pBdr>
      <w:spacing w:beforeAutospacing="1" w:afterAutospacing="1"/>
      <w:jc w:val="center"/>
      <w:textAlignment w:val="top"/>
    </w:pPr>
    <w:rPr>
      <w:rFonts w:eastAsia="Arial Unicode MS"/>
      <w:sz w:val="14"/>
      <w:szCs w:val="14"/>
    </w:rPr>
  </w:style>
  <w:style w:type="paragraph" w:customStyle="1" w:styleId="197">
    <w:name w:val="xl103"/>
    <w:basedOn w:val="1"/>
    <w:qFormat/>
    <w:uiPriority w:val="0"/>
    <w:pPr>
      <w:pBdr>
        <w:top w:val="single" w:color="000000" w:sz="4" w:space="0"/>
        <w:bottom w:val="single" w:color="000000" w:sz="4" w:space="0"/>
        <w:right w:val="single" w:color="000000" w:sz="4" w:space="0"/>
      </w:pBdr>
      <w:spacing w:beforeAutospacing="1" w:afterAutospacing="1"/>
      <w:jc w:val="center"/>
      <w:textAlignment w:val="top"/>
    </w:pPr>
    <w:rPr>
      <w:rFonts w:eastAsia="Arial Unicode MS"/>
      <w:sz w:val="14"/>
      <w:szCs w:val="14"/>
    </w:rPr>
  </w:style>
  <w:style w:type="paragraph" w:customStyle="1" w:styleId="198">
    <w:name w:val="font5"/>
    <w:basedOn w:val="1"/>
    <w:qFormat/>
    <w:uiPriority w:val="0"/>
    <w:pPr>
      <w:spacing w:beforeAutospacing="1" w:afterAutospacing="1"/>
    </w:pPr>
    <w:rPr>
      <w:rFonts w:ascii="Helv" w:hAnsi="Helv" w:eastAsia="Arial Unicode MS" w:cs="Arial Unicode MS"/>
      <w:sz w:val="16"/>
      <w:szCs w:val="16"/>
    </w:rPr>
  </w:style>
  <w:style w:type="paragraph" w:customStyle="1" w:styleId="199">
    <w:name w:val="xl104"/>
    <w:basedOn w:val="1"/>
    <w:qFormat/>
    <w:uiPriority w:val="0"/>
    <w:pPr>
      <w:pBdr>
        <w:top w:val="single" w:color="000000" w:sz="4" w:space="0"/>
        <w:left w:val="single" w:color="000000" w:sz="4" w:space="0"/>
      </w:pBdr>
      <w:spacing w:beforeAutospacing="1" w:afterAutospacing="1"/>
      <w:jc w:val="center"/>
      <w:textAlignment w:val="center"/>
    </w:pPr>
    <w:rPr>
      <w:rFonts w:ascii="Arial" w:hAnsi="Arial" w:eastAsia="Arial Unicode MS" w:cs="Arial"/>
      <w:sz w:val="14"/>
      <w:szCs w:val="14"/>
    </w:rPr>
  </w:style>
  <w:style w:type="paragraph" w:customStyle="1" w:styleId="200">
    <w:name w:val="xl105"/>
    <w:basedOn w:val="1"/>
    <w:qFormat/>
    <w:uiPriority w:val="0"/>
    <w:pPr>
      <w:pBdr>
        <w:top w:val="single" w:color="000000" w:sz="4" w:space="0"/>
        <w:right w:val="single" w:color="000000" w:sz="4" w:space="0"/>
      </w:pBdr>
      <w:spacing w:beforeAutospacing="1" w:afterAutospacing="1"/>
      <w:jc w:val="center"/>
      <w:textAlignment w:val="center"/>
    </w:pPr>
    <w:rPr>
      <w:rFonts w:ascii="Arial" w:hAnsi="Arial" w:eastAsia="Arial Unicode MS" w:cs="Arial"/>
      <w:sz w:val="14"/>
      <w:szCs w:val="14"/>
    </w:rPr>
  </w:style>
  <w:style w:type="paragraph" w:customStyle="1" w:styleId="201">
    <w:name w:val="xl106"/>
    <w:basedOn w:val="1"/>
    <w:qFormat/>
    <w:uiPriority w:val="0"/>
    <w:pPr>
      <w:pBdr>
        <w:top w:val="single" w:color="000000" w:sz="4" w:space="0"/>
        <w:left w:val="single" w:color="000000" w:sz="4" w:space="0"/>
        <w:bottom w:val="single" w:color="000000" w:sz="4" w:space="0"/>
      </w:pBdr>
      <w:spacing w:beforeAutospacing="1" w:afterAutospacing="1"/>
      <w:textAlignment w:val="center"/>
    </w:pPr>
    <w:rPr>
      <w:rFonts w:ascii="Arial" w:hAnsi="Arial" w:eastAsia="Arial Unicode MS" w:cs="Arial"/>
      <w:sz w:val="14"/>
      <w:szCs w:val="14"/>
    </w:rPr>
  </w:style>
  <w:style w:type="paragraph" w:customStyle="1" w:styleId="202">
    <w:name w:val="xl107"/>
    <w:basedOn w:val="1"/>
    <w:qFormat/>
    <w:uiPriority w:val="0"/>
    <w:pPr>
      <w:pBdr>
        <w:top w:val="single" w:color="000000" w:sz="4" w:space="0"/>
        <w:bottom w:val="single" w:color="000000" w:sz="4" w:space="0"/>
        <w:right w:val="single" w:color="000000" w:sz="4" w:space="0"/>
      </w:pBdr>
      <w:spacing w:beforeAutospacing="1" w:afterAutospacing="1"/>
      <w:textAlignment w:val="center"/>
    </w:pPr>
    <w:rPr>
      <w:rFonts w:ascii="Arial" w:hAnsi="Arial" w:eastAsia="Arial Unicode MS" w:cs="Arial"/>
      <w:sz w:val="14"/>
      <w:szCs w:val="14"/>
    </w:rPr>
  </w:style>
  <w:style w:type="paragraph" w:customStyle="1" w:styleId="203">
    <w:name w:val="xl108"/>
    <w:basedOn w:val="1"/>
    <w:qFormat/>
    <w:uiPriority w:val="0"/>
    <w:pPr>
      <w:pBdr>
        <w:left w:val="single" w:color="000000" w:sz="4" w:space="0"/>
      </w:pBdr>
      <w:spacing w:beforeAutospacing="1" w:afterAutospacing="1"/>
      <w:textAlignment w:val="center"/>
    </w:pPr>
    <w:rPr>
      <w:rFonts w:ascii="Arial" w:hAnsi="Arial" w:eastAsia="Arial Unicode MS" w:cs="Arial"/>
      <w:sz w:val="14"/>
      <w:szCs w:val="14"/>
    </w:rPr>
  </w:style>
  <w:style w:type="paragraph" w:customStyle="1" w:styleId="204">
    <w:name w:val="xl109"/>
    <w:basedOn w:val="1"/>
    <w:qFormat/>
    <w:uiPriority w:val="0"/>
    <w:pPr>
      <w:spacing w:beforeAutospacing="1" w:afterAutospacing="1"/>
      <w:textAlignment w:val="center"/>
    </w:pPr>
    <w:rPr>
      <w:rFonts w:ascii="Arial" w:hAnsi="Arial" w:eastAsia="Arial Unicode MS" w:cs="Arial"/>
      <w:sz w:val="14"/>
      <w:szCs w:val="14"/>
    </w:rPr>
  </w:style>
  <w:style w:type="paragraph" w:customStyle="1" w:styleId="205">
    <w:name w:val="xl110"/>
    <w:basedOn w:val="1"/>
    <w:qFormat/>
    <w:uiPriority w:val="0"/>
    <w:pPr>
      <w:pBdr>
        <w:right w:val="single" w:color="000000" w:sz="4" w:space="0"/>
      </w:pBdr>
      <w:spacing w:beforeAutospacing="1" w:afterAutospacing="1"/>
      <w:textAlignment w:val="center"/>
    </w:pPr>
    <w:rPr>
      <w:rFonts w:ascii="Arial" w:hAnsi="Arial" w:eastAsia="Arial Unicode MS" w:cs="Arial"/>
      <w:sz w:val="14"/>
      <w:szCs w:val="14"/>
    </w:rPr>
  </w:style>
  <w:style w:type="paragraph" w:customStyle="1" w:styleId="206">
    <w:name w:val="xl111"/>
    <w:basedOn w:val="1"/>
    <w:qFormat/>
    <w:uiPriority w:val="0"/>
    <w:pPr>
      <w:pBdr>
        <w:left w:val="single" w:color="000000" w:sz="4" w:space="0"/>
      </w:pBdr>
      <w:spacing w:beforeAutospacing="1" w:afterAutospacing="1"/>
      <w:textAlignment w:val="center"/>
    </w:pPr>
    <w:rPr>
      <w:rFonts w:ascii="Arial" w:hAnsi="Arial" w:eastAsia="Arial Unicode MS" w:cs="Arial"/>
      <w:sz w:val="14"/>
      <w:szCs w:val="14"/>
    </w:rPr>
  </w:style>
  <w:style w:type="paragraph" w:customStyle="1" w:styleId="207">
    <w:name w:val="xl112"/>
    <w:basedOn w:val="1"/>
    <w:qFormat/>
    <w:uiPriority w:val="0"/>
    <w:pPr>
      <w:spacing w:beforeAutospacing="1" w:afterAutospacing="1"/>
      <w:textAlignment w:val="center"/>
    </w:pPr>
    <w:rPr>
      <w:rFonts w:ascii="Arial" w:hAnsi="Arial" w:eastAsia="Arial Unicode MS" w:cs="Arial"/>
      <w:sz w:val="14"/>
      <w:szCs w:val="14"/>
    </w:rPr>
  </w:style>
  <w:style w:type="paragraph" w:customStyle="1" w:styleId="208">
    <w:name w:val="xl113"/>
    <w:basedOn w:val="1"/>
    <w:qFormat/>
    <w:uiPriority w:val="0"/>
    <w:pPr>
      <w:pBdr>
        <w:right w:val="single" w:color="000000" w:sz="4" w:space="0"/>
      </w:pBdr>
      <w:spacing w:beforeAutospacing="1" w:afterAutospacing="1"/>
      <w:textAlignment w:val="center"/>
    </w:pPr>
    <w:rPr>
      <w:rFonts w:ascii="Arial" w:hAnsi="Arial" w:eastAsia="Arial Unicode MS" w:cs="Arial"/>
      <w:sz w:val="14"/>
      <w:szCs w:val="14"/>
    </w:rPr>
  </w:style>
  <w:style w:type="paragraph" w:customStyle="1" w:styleId="209">
    <w:name w:val="Estilo2"/>
    <w:basedOn w:val="1"/>
    <w:qFormat/>
    <w:uiPriority w:val="0"/>
    <w:pPr>
      <w:numPr>
        <w:ilvl w:val="0"/>
        <w:numId w:val="12"/>
      </w:numPr>
      <w:tabs>
        <w:tab w:val="left" w:pos="-2552"/>
      </w:tabs>
      <w:ind w:right="-171" w:firstLine="0"/>
    </w:pPr>
    <w:rPr>
      <w:b/>
      <w:color w:val="3366FF"/>
    </w:rPr>
  </w:style>
  <w:style w:type="paragraph" w:customStyle="1" w:styleId="210">
    <w:name w:val="Numerada1"/>
    <w:basedOn w:val="1"/>
    <w:qFormat/>
    <w:uiPriority w:val="0"/>
    <w:pPr>
      <w:widowControl w:val="0"/>
      <w:tabs>
        <w:tab w:val="left" w:pos="1474"/>
      </w:tabs>
      <w:spacing w:after="60"/>
      <w:ind w:left="1474" w:hanging="459"/>
    </w:pPr>
    <w:rPr>
      <w:rFonts w:eastAsia="Lucida Sans Unicode"/>
      <w:kern w:val="2"/>
      <w:szCs w:val="24"/>
      <w:lang w:eastAsia="hi-IN"/>
    </w:rPr>
  </w:style>
  <w:style w:type="paragraph" w:customStyle="1" w:styleId="211">
    <w:name w:val="Body Text 21"/>
    <w:basedOn w:val="1"/>
    <w:qFormat/>
    <w:uiPriority w:val="0"/>
    <w:pPr>
      <w:widowControl w:val="0"/>
    </w:pPr>
    <w:rPr>
      <w:sz w:val="28"/>
      <w:szCs w:val="28"/>
    </w:rPr>
  </w:style>
  <w:style w:type="paragraph" w:customStyle="1" w:styleId="212">
    <w:name w:val="Estilo 5"/>
    <w:basedOn w:val="1"/>
    <w:qFormat/>
    <w:uiPriority w:val="0"/>
  </w:style>
  <w:style w:type="paragraph" w:styleId="213">
    <w:name w:val="List Paragraph"/>
    <w:basedOn w:val="1"/>
    <w:qFormat/>
    <w:uiPriority w:val="34"/>
    <w:pPr>
      <w:spacing w:line="300" w:lineRule="auto"/>
    </w:pPr>
  </w:style>
  <w:style w:type="paragraph" w:customStyle="1" w:styleId="214">
    <w:name w:val="Corpo de texto 211"/>
    <w:basedOn w:val="1"/>
    <w:qFormat/>
    <w:uiPriority w:val="0"/>
    <w:pPr>
      <w:spacing w:after="60" w:line="300" w:lineRule="exact"/>
      <w:ind w:left="851"/>
    </w:pPr>
    <w:rPr>
      <w:sz w:val="26"/>
    </w:rPr>
  </w:style>
  <w:style w:type="paragraph" w:customStyle="1" w:styleId="215">
    <w:name w:val="Recuo de corpo de texto 311"/>
    <w:basedOn w:val="1"/>
    <w:qFormat/>
    <w:uiPriority w:val="0"/>
    <w:pPr>
      <w:spacing w:line="300" w:lineRule="exact"/>
      <w:ind w:left="1418"/>
    </w:pPr>
  </w:style>
  <w:style w:type="paragraph" w:customStyle="1" w:styleId="216">
    <w:name w:val="Recuo de corpo de texto 211"/>
    <w:basedOn w:val="1"/>
    <w:qFormat/>
    <w:uiPriority w:val="0"/>
    <w:pPr>
      <w:spacing w:line="300" w:lineRule="exact"/>
      <w:ind w:left="709" w:hanging="709"/>
    </w:pPr>
  </w:style>
  <w:style w:type="paragraph" w:customStyle="1" w:styleId="217">
    <w:name w:val="Texto em bloco11"/>
    <w:basedOn w:val="1"/>
    <w:qFormat/>
    <w:uiPriority w:val="0"/>
    <w:pPr>
      <w:widowControl w:val="0"/>
      <w:spacing w:line="270" w:lineRule="exact"/>
      <w:ind w:left="1843" w:right="-288" w:hanging="259"/>
    </w:pPr>
  </w:style>
  <w:style w:type="paragraph" w:customStyle="1" w:styleId="218">
    <w:name w:val="Título 31"/>
    <w:basedOn w:val="1"/>
    <w:next w:val="1"/>
    <w:qFormat/>
    <w:uiPriority w:val="0"/>
    <w:pPr>
      <w:spacing w:before="120" w:after="60"/>
      <w:ind w:left="1015"/>
      <w:textAlignment w:val="baseline"/>
      <w:outlineLvl w:val="2"/>
    </w:pPr>
    <w:rPr>
      <w:kern w:val="2"/>
    </w:rPr>
  </w:style>
  <w:style w:type="paragraph" w:customStyle="1" w:styleId="219">
    <w:name w:val="Título 41"/>
    <w:basedOn w:val="1"/>
    <w:next w:val="1"/>
    <w:qFormat/>
    <w:uiPriority w:val="0"/>
    <w:pPr>
      <w:spacing w:before="120" w:after="60"/>
      <w:textAlignment w:val="baseline"/>
      <w:outlineLvl w:val="3"/>
    </w:pPr>
    <w:rPr>
      <w:kern w:val="2"/>
    </w:rPr>
  </w:style>
  <w:style w:type="paragraph" w:customStyle="1" w:styleId="220">
    <w:name w:val="Título 21"/>
    <w:basedOn w:val="1"/>
    <w:next w:val="1"/>
    <w:qFormat/>
    <w:uiPriority w:val="0"/>
    <w:pPr>
      <w:spacing w:before="120"/>
      <w:textAlignment w:val="baseline"/>
      <w:outlineLvl w:val="1"/>
    </w:pPr>
    <w:rPr>
      <w:kern w:val="2"/>
    </w:rPr>
  </w:style>
  <w:style w:type="paragraph" w:customStyle="1" w:styleId="221">
    <w:name w:val="Padrão"/>
    <w:qFormat/>
    <w:uiPriority w:val="0"/>
    <w:pPr>
      <w:suppressAutoHyphens/>
      <w:spacing w:after="200" w:line="276" w:lineRule="auto"/>
    </w:pPr>
    <w:rPr>
      <w:rFonts w:ascii="Calibri" w:hAnsi="Calibri" w:cs="Times New Roman" w:eastAsiaTheme="minorEastAsia"/>
      <w:sz w:val="22"/>
      <w:szCs w:val="22"/>
      <w:lang w:val="pt-BR" w:eastAsia="en-US" w:bidi="ar-SA"/>
    </w:rPr>
  </w:style>
  <w:style w:type="paragraph" w:customStyle="1" w:styleId="222">
    <w:name w:val="Subtitulos Nivel 2 (6)"/>
    <w:basedOn w:val="1"/>
    <w:qFormat/>
    <w:uiPriority w:val="0"/>
    <w:pPr>
      <w:spacing w:before="60" w:after="60"/>
      <w:ind w:left="624" w:hanging="454"/>
      <w:outlineLvl w:val="1"/>
    </w:pPr>
    <w:rPr>
      <w:rFonts w:ascii="Arial" w:hAnsi="Arial"/>
      <w:sz w:val="22"/>
    </w:rPr>
  </w:style>
  <w:style w:type="paragraph" w:customStyle="1" w:styleId="223">
    <w:name w:val="Texto Paragrafo"/>
    <w:basedOn w:val="15"/>
    <w:qFormat/>
    <w:uiPriority w:val="0"/>
    <w:pPr>
      <w:spacing w:before="120" w:after="120"/>
      <w:ind w:firstLine="624"/>
      <w:jc w:val="both"/>
    </w:pPr>
    <w:rPr>
      <w:b w:val="0"/>
      <w:sz w:val="22"/>
    </w:rPr>
  </w:style>
  <w:style w:type="paragraph" w:customStyle="1" w:styleId="224">
    <w:name w:val="Default"/>
    <w:qFormat/>
    <w:uiPriority w:val="0"/>
    <w:pPr>
      <w:suppressAutoHyphens/>
    </w:pPr>
    <w:rPr>
      <w:rFonts w:ascii="Calibri" w:hAnsi="Calibri" w:eastAsia="MS Mincho" w:cs="Times New Roman"/>
      <w:color w:val="000000"/>
      <w:sz w:val="24"/>
      <w:szCs w:val="24"/>
      <w:lang w:val="pt-BR" w:eastAsia="pt-BR" w:bidi="ar-SA"/>
    </w:rPr>
  </w:style>
  <w:style w:type="paragraph" w:customStyle="1" w:styleId="225">
    <w:name w:val="Style 1"/>
    <w:qFormat/>
    <w:uiPriority w:val="0"/>
    <w:pPr>
      <w:widowControl w:val="0"/>
      <w:suppressAutoHyphens/>
    </w:pPr>
    <w:rPr>
      <w:rFonts w:ascii="Times New Roman" w:hAnsi="Times New Roman" w:cs="Times New Roman" w:eastAsiaTheme="minorEastAsia"/>
      <w:lang w:val="en-US" w:eastAsia="en-US" w:bidi="ar-SA"/>
    </w:rPr>
  </w:style>
  <w:style w:type="paragraph" w:customStyle="1" w:styleId="226">
    <w:name w:val="Style 14"/>
    <w:qFormat/>
    <w:uiPriority w:val="0"/>
    <w:pPr>
      <w:widowControl w:val="0"/>
      <w:suppressAutoHyphens/>
      <w:spacing w:before="216"/>
    </w:pPr>
    <w:rPr>
      <w:rFonts w:ascii="Arial" w:hAnsi="Arial" w:cs="Arial" w:eastAsiaTheme="minorEastAsia"/>
      <w:sz w:val="22"/>
      <w:szCs w:val="22"/>
      <w:lang w:val="en-US" w:eastAsia="en-US" w:bidi="ar-SA"/>
    </w:rPr>
  </w:style>
  <w:style w:type="paragraph" w:customStyle="1" w:styleId="227">
    <w:name w:val="xl22"/>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jc w:val="center"/>
    </w:pPr>
    <w:rPr>
      <w:rFonts w:ascii="Arial Unicode MS" w:hAnsi="Arial Unicode MS" w:eastAsia="Arial Unicode MS" w:cs="Arial Unicode MS"/>
      <w:szCs w:val="24"/>
    </w:rPr>
  </w:style>
  <w:style w:type="paragraph" w:customStyle="1" w:styleId="228">
    <w:name w:val="xl23"/>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Unicode MS" w:hAnsi="Arial Unicode MS" w:eastAsia="Arial Unicode MS" w:cs="Arial Unicode MS"/>
      <w:szCs w:val="24"/>
    </w:rPr>
  </w:style>
  <w:style w:type="paragraph" w:customStyle="1" w:styleId="229">
    <w:name w:val="xl24"/>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jc w:val="center"/>
    </w:pPr>
    <w:rPr>
      <w:rFonts w:ascii="Arial" w:hAnsi="Arial" w:eastAsia="Arial Unicode MS" w:cs="Arial"/>
      <w:b/>
      <w:bCs/>
      <w:szCs w:val="24"/>
    </w:rPr>
  </w:style>
  <w:style w:type="paragraph" w:customStyle="1" w:styleId="230">
    <w:name w:val="xl25"/>
    <w:basedOn w:val="1"/>
    <w:qFormat/>
    <w:uiPriority w:val="0"/>
    <w:pPr>
      <w:pBdr>
        <w:top w:val="single" w:color="000000" w:sz="4" w:space="0"/>
        <w:left w:val="single" w:color="000000" w:sz="4" w:space="0"/>
        <w:bottom w:val="single" w:color="000000" w:sz="4" w:space="0"/>
        <w:right w:val="single" w:color="000000" w:sz="4" w:space="0"/>
      </w:pBdr>
      <w:spacing w:beforeAutospacing="1" w:afterAutospacing="1"/>
    </w:pPr>
    <w:rPr>
      <w:rFonts w:ascii="Arial" w:hAnsi="Arial" w:eastAsia="Arial Unicode MS" w:cs="Arial"/>
      <w:b/>
      <w:bCs/>
      <w:szCs w:val="24"/>
    </w:rPr>
  </w:style>
  <w:style w:type="paragraph" w:customStyle="1" w:styleId="231">
    <w:name w:val="Parágrafo da Lista1"/>
    <w:basedOn w:val="1"/>
    <w:qFormat/>
    <w:uiPriority w:val="0"/>
    <w:pPr>
      <w:spacing w:after="200" w:line="276" w:lineRule="auto"/>
      <w:ind w:left="720"/>
    </w:pPr>
    <w:rPr>
      <w:rFonts w:ascii="Calibri" w:hAnsi="Calibri"/>
      <w:sz w:val="22"/>
      <w:szCs w:val="22"/>
      <w:lang w:eastAsia="en-US"/>
    </w:rPr>
  </w:style>
  <w:style w:type="paragraph" w:customStyle="1" w:styleId="232">
    <w:name w:val="Final de página"/>
    <w:qFormat/>
    <w:uiPriority w:val="0"/>
    <w:pPr>
      <w:suppressAutoHyphens/>
      <w:spacing w:line="240" w:lineRule="exact"/>
      <w:jc w:val="both"/>
    </w:pPr>
    <w:rPr>
      <w:rFonts w:ascii="Courier" w:hAnsi="Courier" w:cs="Times New Roman" w:eastAsiaTheme="minorEastAsia"/>
      <w:sz w:val="24"/>
      <w:lang w:val="pt-PT" w:eastAsia="pt-BR" w:bidi="ar-SA"/>
    </w:rPr>
  </w:style>
  <w:style w:type="paragraph" w:customStyle="1" w:styleId="233">
    <w:name w:val="Revisão1"/>
    <w:semiHidden/>
    <w:qFormat/>
    <w:uiPriority w:val="0"/>
    <w:pPr>
      <w:suppressAutoHyphens/>
    </w:pPr>
    <w:rPr>
      <w:rFonts w:ascii="Times New Roman" w:hAnsi="Times New Roman" w:cs="Times New Roman" w:eastAsiaTheme="minorEastAsia"/>
      <w:sz w:val="24"/>
      <w:lang w:val="pt-BR" w:eastAsia="pt-BR" w:bidi="ar-SA"/>
    </w:rPr>
  </w:style>
  <w:style w:type="paragraph" w:customStyle="1" w:styleId="234">
    <w:name w:val="Parágrafo"/>
    <w:basedOn w:val="1"/>
    <w:qFormat/>
    <w:uiPriority w:val="0"/>
    <w:pPr>
      <w:spacing w:after="240"/>
      <w:ind w:firstLine="1701"/>
    </w:pPr>
    <w:rPr>
      <w:rFonts w:ascii="Arial" w:hAnsi="Arial"/>
    </w:rPr>
  </w:style>
  <w:style w:type="paragraph" w:customStyle="1" w:styleId="235">
    <w:name w:val="Parágrafo da Lista2"/>
    <w:basedOn w:val="1"/>
    <w:qFormat/>
    <w:uiPriority w:val="0"/>
    <w:pPr>
      <w:widowControl w:val="0"/>
      <w:ind w:left="720"/>
      <w:textAlignment w:val="baseline"/>
    </w:pPr>
    <w:rPr>
      <w:rFonts w:ascii="SimSun" w:hAnsi="SimSun" w:eastAsia="SimSun"/>
      <w:kern w:val="2"/>
    </w:rPr>
  </w:style>
  <w:style w:type="paragraph" w:customStyle="1" w:styleId="236">
    <w:name w:val="Cabeçalho do Sumário1"/>
    <w:basedOn w:val="2"/>
    <w:next w:val="1"/>
    <w:unhideWhenUsed/>
    <w:qFormat/>
    <w:uiPriority w:val="39"/>
    <w:pPr>
      <w:keepNext/>
      <w:keepLines/>
      <w:spacing w:after="0" w:line="259" w:lineRule="auto"/>
      <w:ind w:left="0"/>
    </w:pPr>
    <w:rPr>
      <w:rFonts w:asciiTheme="majorHAnsi" w:hAnsiTheme="majorHAnsi" w:eastAsiaTheme="majorEastAsia" w:cstheme="majorBidi"/>
      <w:b w:val="0"/>
      <w:caps w:val="0"/>
      <w:color w:val="2E75B6" w:themeColor="accent1" w:themeShade="BF"/>
      <w:sz w:val="32"/>
      <w:szCs w:val="32"/>
    </w:rPr>
  </w:style>
  <w:style w:type="paragraph" w:customStyle="1" w:styleId="237">
    <w:name w:val="Título 11"/>
    <w:basedOn w:val="1"/>
    <w:next w:val="1"/>
    <w:qFormat/>
    <w:uiPriority w:val="0"/>
    <w:pPr>
      <w:widowControl w:val="0"/>
      <w:ind w:left="360" w:hanging="360"/>
      <w:jc w:val="left"/>
      <w:outlineLvl w:val="0"/>
    </w:pPr>
    <w:rPr>
      <w:rFonts w:eastAsia="Calibri" w:asciiTheme="minorHAnsi" w:hAnsiTheme="minorHAnsi" w:cstheme="minorBidi"/>
      <w:b/>
      <w:color w:val="00000A"/>
      <w:sz w:val="20"/>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3596F-C202-43A6-BF80-62595B8BA45C}">
  <ds:schemaRefs/>
</ds:datastoreItem>
</file>

<file path=docProps/app.xml><?xml version="1.0" encoding="utf-8"?>
<Properties xmlns="http://schemas.openxmlformats.org/officeDocument/2006/extended-properties" xmlns:vt="http://schemas.openxmlformats.org/officeDocument/2006/docPropsVTypes">
  <Template>Normal</Template>
  <Company>UFPR</Company>
  <Pages>53</Pages>
  <Words>17612</Words>
  <Characters>95107</Characters>
  <Lines>792</Lines>
  <Paragraphs>224</Paragraphs>
  <TotalTime>5</TotalTime>
  <ScaleCrop>false</ScaleCrop>
  <LinksUpToDate>false</LinksUpToDate>
  <CharactersWithSpaces>112495</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2023-10-06T19:08:00Z</dcterms:created>
  <dc:creator>Mestrado</dc:creator>
  <cp:lastModifiedBy>Jamille Almeida Brito</cp:lastModifiedBy>
  <cp:lastPrinted>2023-10-20T18:54:00Z</cp:lastPrinted>
  <dcterms:modified xsi:type="dcterms:W3CDTF">2023-11-03T19:53:53Z</dcterms:modified>
  <dc:title>SEMINÁRIO I</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UFPR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1033-12.2.0.13266</vt:lpwstr>
  </property>
  <property fmtid="{D5CDD505-2E9C-101B-9397-08002B2CF9AE}" pid="10" name="ICV">
    <vt:lpwstr>675EDE787A9A428F9E83EC4FD41572BE_12</vt:lpwstr>
  </property>
</Properties>
</file>