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0" w:after="96"/>
      </w:pPr>
      <w:r>
        <w:t xml:space="preserve">ANEXO </w:t>
      </w:r>
      <w:r>
        <w:rPr>
          <w:rFonts w:hint="default"/>
          <w:lang w:val="pt-BR"/>
        </w:rPr>
        <w:t>IV</w:t>
      </w:r>
      <w:r>
        <w:t xml:space="preserve"> – DETALHAMENTO DOS ENCARGOS SOCIAIS – HORISTA E MENSALISTA E DETALHAMENTO DO BDI</w:t>
      </w: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>
      <w:pPr>
        <w:jc w:val="center"/>
        <w:rPr>
          <w:b/>
          <w:szCs w:val="20"/>
        </w:rPr>
      </w:pP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(preenchido)</w:t>
      </w:r>
    </w:p>
    <w:p>
      <w:pPr>
        <w:jc w:val="center"/>
        <w:rPr>
          <w:b/>
          <w:szCs w:val="20"/>
          <w:lang w:eastAsia="pt-BR"/>
        </w:rPr>
      </w:pP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(em branco)</w:t>
      </w:r>
    </w:p>
    <w:p>
      <w:pPr>
        <w:jc w:val="center"/>
        <w:rPr>
          <w:b/>
          <w:szCs w:val="20"/>
          <w:lang w:eastAsia="pt-BR"/>
        </w:rPr>
      </w:pP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 BDI - Serviços</w:t>
      </w:r>
    </w:p>
    <w:p>
      <w:pPr>
        <w:rPr>
          <w:szCs w:val="20"/>
        </w:rPr>
      </w:pPr>
    </w:p>
    <w:p>
      <w:pPr>
        <w:jc w:val="center"/>
        <w:rPr>
          <w:szCs w:val="20"/>
        </w:rPr>
      </w:pPr>
      <w:r>
        <w:rPr>
          <w:szCs w:val="20"/>
        </w:rPr>
        <w:br w:type="page"/>
      </w:r>
    </w:p>
    <w:p>
      <w:pPr>
        <w:jc w:val="center"/>
        <w:rPr>
          <w:b/>
          <w:szCs w:val="20"/>
          <w:lang w:eastAsia="pt-BR"/>
        </w:rPr>
      </w:pP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– Sem Desoneração (preenchido)</w:t>
      </w:r>
    </w:p>
    <w:p>
      <w:pPr>
        <w:jc w:val="center"/>
        <w:rPr>
          <w:szCs w:val="20"/>
          <w:lang w:eastAsia="pt-BR"/>
        </w:rPr>
      </w:pPr>
    </w:p>
    <w:p>
      <w:pPr>
        <w:jc w:val="center"/>
        <w:rPr>
          <w:b/>
          <w:szCs w:val="20"/>
        </w:rPr>
      </w:pPr>
      <w:r>
        <w:rPr>
          <w:b/>
          <w:szCs w:val="20"/>
          <w:lang w:eastAsia="pt-BR"/>
        </w:rPr>
        <w:t>QUADRO DES (preenchido)</w:t>
      </w:r>
    </w:p>
    <w:p>
      <w:pPr>
        <w:rPr>
          <w:szCs w:val="20"/>
        </w:rPr>
      </w:pPr>
    </w:p>
    <w:tbl>
      <w:tblPr>
        <w:tblStyle w:val="3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5349"/>
        <w:gridCol w:w="1416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DISCRIMINAÇÃO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HORISTA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MENSALISTA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vMerge w:val="continue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BÁSICOS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A1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INSS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A2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SESI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1,50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A3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SENAI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A4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INCRA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A5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SEBRAE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A6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Salário Educação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2,50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A7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Seguro Contra Acidente de 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A8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FGTS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A9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SECONCI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“A”: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36,80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36,80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RECEBEM INCIDÊNCIA DE 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B1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Repouso Semanal Remunerado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t>17,97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B2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Feriados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t>3,97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B3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Auxílio-Enfermidade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t>0,87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B4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13º Salário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t>11,02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B5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Licença Paternidade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t>0,07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B6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Faltas Justificadas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t>0,73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B7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Dias de Chuva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t>2,05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B8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Auxílio Acidente de 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t>0,11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B9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Férias Gozadas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t>11,21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B10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Salário Maternidade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t>0,04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“B”: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48,04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bCs/>
              </w:rPr>
              <w:t>18,18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NÃO RECEBEM INCIDÊNCIA DE 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C1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5,47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C2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Aviso Prévio Trabalhado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0,13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C3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Férias Indenizadas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2,95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C4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Depósito Rescisão Sem Justa Causa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3,13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C5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Indenização Adicional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0,46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“C”: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12,14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9,18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REINCIDÊNCIAS DE UM GRUPO SOBRE O OUTRO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D1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Reincidência de “A” sobre “B”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17,68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6,69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D2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Reincidência de Grupo A sobre Aviso Prévio Trabalhado e Reincidência do FGTS sobre 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0,49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“D”: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18,17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7,06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115,15%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71,22%</w:t>
            </w:r>
          </w:p>
        </w:tc>
      </w:tr>
    </w:tbl>
    <w:p>
      <w:pPr>
        <w:rPr>
          <w:color w:val="FF0000"/>
          <w:szCs w:val="20"/>
        </w:rPr>
      </w:pPr>
    </w:p>
    <w:p>
      <w:pPr>
        <w:jc w:val="center"/>
        <w:rPr>
          <w:b/>
          <w:szCs w:val="20"/>
          <w:lang w:eastAsia="pt-BR"/>
        </w:rPr>
      </w:pPr>
      <w:r>
        <w:rPr>
          <w:szCs w:val="20"/>
        </w:rPr>
        <w:br w:type="page"/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(em branco)</w:t>
      </w:r>
    </w:p>
    <w:p>
      <w:pPr>
        <w:rPr>
          <w:szCs w:val="20"/>
          <w:lang w:eastAsia="pt-BR"/>
        </w:rPr>
      </w:pPr>
    </w:p>
    <w:p>
      <w:pPr>
        <w:jc w:val="center"/>
        <w:rPr>
          <w:b/>
          <w:szCs w:val="20"/>
          <w:lang w:eastAsia="pt-BR"/>
        </w:rPr>
      </w:pPr>
      <w:r>
        <w:rPr>
          <w:b/>
          <w:szCs w:val="20"/>
          <w:lang w:eastAsia="pt-BR"/>
        </w:rPr>
        <w:t>QUADRO DES (em branco)</w:t>
      </w:r>
    </w:p>
    <w:p>
      <w:pPr>
        <w:rPr>
          <w:szCs w:val="20"/>
          <w:lang w:eastAsia="pt-BR"/>
        </w:rPr>
      </w:pPr>
    </w:p>
    <w:tbl>
      <w:tblPr>
        <w:tblStyle w:val="3"/>
        <w:tblW w:w="9185" w:type="dxa"/>
        <w:jc w:val="center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6237"/>
        <w:gridCol w:w="1609"/>
        <w:gridCol w:w="1368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  <w:jc w:val="center"/>
        </w:trPr>
        <w:tc>
          <w:tcPr>
            <w:tcW w:w="9214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  <w:p>
            <w:pPr>
              <w:rPr>
                <w:szCs w:val="20"/>
                <w:lang w:eastAsia="pt-BR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  <w:jc w:val="center"/>
        </w:trPr>
        <w:tc>
          <w:tcPr>
            <w:tcW w:w="62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  <w:jc w:val="center"/>
        </w:trPr>
        <w:tc>
          <w:tcPr>
            <w:tcW w:w="62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Cs w:val="20"/>
                <w:lang w:eastAsia="pt-BR"/>
              </w:rPr>
            </w:pPr>
          </w:p>
        </w:tc>
        <w:tc>
          <w:tcPr>
            <w:tcW w:w="1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_____/_____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>
      <w:pPr>
        <w:rPr>
          <w:szCs w:val="20"/>
        </w:rPr>
      </w:pPr>
    </w:p>
    <w:tbl>
      <w:tblPr>
        <w:tblStyle w:val="3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5349"/>
        <w:gridCol w:w="1416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DISCRIMINAÇÃO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HORISTA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MENSALISTA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vMerge w:val="continue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BÁSICOS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“A”: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RECEBEM INCIDÊNCIA DE 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“B”: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NÃO RECEBEM INCIDÊNCIA DE 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“C”: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REINCIDÊNCIAS DE UM GRUPO SOBRE O OUTRO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“D”: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0"/>
              </w:rPr>
            </w:pPr>
          </w:p>
        </w:tc>
      </w:tr>
    </w:tbl>
    <w:p>
      <w:pPr>
        <w:rPr>
          <w:szCs w:val="20"/>
        </w:rPr>
      </w:pPr>
    </w:p>
    <w:p>
      <w:pPr>
        <w:jc w:val="center"/>
        <w:rPr>
          <w:b/>
          <w:color w:val="0070C0"/>
          <w:szCs w:val="20"/>
          <w:lang w:eastAsia="pt-BR"/>
        </w:rPr>
      </w:pPr>
      <w:r>
        <w:rPr>
          <w:szCs w:val="20"/>
        </w:rPr>
        <w:br w:type="page"/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 BDI – Se</w:t>
      </w:r>
      <w:r>
        <w:rPr>
          <w:b/>
          <w:color w:val="000000" w:themeColor="text1"/>
          <w:szCs w:val="20"/>
          <w:lang w:eastAsia="pt-BR"/>
          <w14:textFill>
            <w14:solidFill>
              <w14:schemeClr w14:val="tx1"/>
            </w14:solidFill>
          </w14:textFill>
        </w:rPr>
        <w:t>rviços – Sem Desoneração</w:t>
      </w:r>
    </w:p>
    <w:p>
      <w:pPr>
        <w:rPr>
          <w:szCs w:val="20"/>
          <w:lang w:eastAsia="pt-BR"/>
        </w:rPr>
      </w:pPr>
    </w:p>
    <w:p>
      <w:pPr>
        <w:jc w:val="center"/>
        <w:rPr>
          <w:b/>
          <w:szCs w:val="20"/>
          <w:lang w:eastAsia="pt-BR"/>
        </w:rPr>
      </w:pPr>
      <w:r>
        <w:rPr>
          <w:b/>
          <w:szCs w:val="20"/>
          <w:lang w:eastAsia="pt-BR"/>
        </w:rPr>
        <w:t>QUADRO DBDI-S</w:t>
      </w:r>
    </w:p>
    <w:p>
      <w:pPr>
        <w:rPr>
          <w:szCs w:val="20"/>
          <w:lang w:eastAsia="pt-BR"/>
        </w:rPr>
      </w:pPr>
    </w:p>
    <w:tbl>
      <w:tblPr>
        <w:tblStyle w:val="3"/>
        <w:tblW w:w="8526" w:type="dxa"/>
        <w:jc w:val="center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5873"/>
        <w:gridCol w:w="1536"/>
        <w:gridCol w:w="1117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  <w:jc w:val="center"/>
        </w:trPr>
        <w:tc>
          <w:tcPr>
            <w:tcW w:w="8526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  <w:jc w:val="center"/>
        </w:trPr>
        <w:tc>
          <w:tcPr>
            <w:tcW w:w="58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  <w:p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  <w:jc w:val="center"/>
        </w:trPr>
        <w:tc>
          <w:tcPr>
            <w:tcW w:w="5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______/_____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>
      <w:pPr>
        <w:rPr>
          <w:szCs w:val="20"/>
        </w:rPr>
      </w:pPr>
    </w:p>
    <w:tbl>
      <w:tblPr>
        <w:tblStyle w:val="3"/>
        <w:tblW w:w="8047" w:type="dxa"/>
        <w:jc w:val="center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634"/>
        <w:gridCol w:w="3958"/>
        <w:gridCol w:w="2095"/>
        <w:gridCol w:w="1360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Item</w:t>
            </w:r>
          </w:p>
        </w:tc>
        <w:tc>
          <w:tcPr>
            <w:tcW w:w="3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Descrição</w:t>
            </w:r>
          </w:p>
        </w:tc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% PV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% CD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ADMINISTRAÇÃO CENTRAL (AC)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Cs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Cs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,00</w:t>
            </w: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IMPOSTOS E TAXAS (I)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/>
                <w:bCs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Cs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6,65%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2.1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ISS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,00%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2.2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PIS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0,65%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2.3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Cofins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3,00%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03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RISCO, SEGURO E GARANTIAS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2,17%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3.1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Risco (R)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1,27</w:t>
            </w:r>
            <w:r>
              <w:rPr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3.2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Seguro (S) e Garantia (G)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0,</w:t>
            </w:r>
            <w:r>
              <w:rPr>
                <w:rFonts w:hint="default"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80</w:t>
            </w:r>
            <w:r>
              <w:rPr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highlight w:val="yellow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DESPESAS FINANCEIRAS (DF)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0,59%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LUCRO (L)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7,00</w:t>
            </w:r>
            <w:r>
              <w:rPr>
                <w:bCs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  <w:jc w:val="center"/>
        </w:trPr>
        <w:tc>
          <w:tcPr>
            <w:tcW w:w="6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  <w:jc w:val="center"/>
        </w:trPr>
        <w:tc>
          <w:tcPr>
            <w:tcW w:w="6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BDI* (%)=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/>
                <w:b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b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default"/>
                <w:b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3</w:t>
            </w:r>
            <w:bookmarkStart w:id="0" w:name="_GoBack"/>
            <w:bookmarkEnd w:id="0"/>
            <w:r>
              <w:rPr>
                <w:rFonts w:hint="default"/>
                <w:b/>
                <w:color w:val="000000" w:themeColor="text1"/>
                <w:szCs w:val="20"/>
                <w:lang w:val="en-US" w:eastAsia="pt-B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b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  <w:jc w:val="center"/>
        </w:trPr>
        <w:tc>
          <w:tcPr>
            <w:tcW w:w="6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/>
                <w:color w:val="000000" w:themeColor="text1"/>
                <w:szCs w:val="20"/>
                <w:lang w:eastAsia="pt-B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Cs w:val="20"/>
        </w:rPr>
      </w:pPr>
    </w:p>
    <w:p>
      <w:pPr>
        <w:ind w:left="284"/>
        <w:rPr>
          <w:szCs w:val="20"/>
        </w:rPr>
      </w:pPr>
      <w:r>
        <w:rPr>
          <w:szCs w:val="20"/>
        </w:rPr>
        <w:t>Acórdão TCU nº 2369/2011 e nº 2622/13</w:t>
      </w:r>
    </w:p>
    <w:p>
      <w:pPr>
        <w:ind w:left="284"/>
        <w:rPr>
          <w:szCs w:val="20"/>
        </w:rPr>
      </w:pPr>
      <w:r>
        <w:rPr>
          <w:szCs w:val="20"/>
        </w:rPr>
        <w:t>BDI (%) = (((1+(AC+R+S+G))x(1+DF)x(1+L)/(1-I))-1)*100</w:t>
      </w:r>
    </w:p>
    <w:p>
      <w:pPr>
        <w:ind w:left="284"/>
        <w:rPr>
          <w:szCs w:val="20"/>
        </w:rPr>
      </w:pPr>
      <w:r>
        <w:rPr>
          <w:szCs w:val="20"/>
        </w:rPr>
        <w:t>ISS municipal: 100% de 5,00% (maior valor do ISS dos municípios)</w:t>
      </w:r>
    </w:p>
    <w:p>
      <w:pPr>
        <w:ind w:left="284"/>
        <w:rPr>
          <w:szCs w:val="20"/>
        </w:rPr>
      </w:pPr>
      <w:r>
        <w:rPr>
          <w:szCs w:val="20"/>
        </w:rPr>
        <w:t>Obs: Utilizar ISS real do município: Lei complementar nº 029/2004</w:t>
      </w:r>
    </w:p>
    <w:p>
      <w:pPr>
        <w:rPr>
          <w:szCs w:val="20"/>
        </w:rPr>
      </w:pPr>
    </w:p>
    <w:p/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708"/>
  <w:hyphenationZone w:val="425"/>
  <w:drawingGridVerticalSpacing w:val="156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979A9"/>
    <w:rsid w:val="00197B9F"/>
    <w:rsid w:val="00350674"/>
    <w:rsid w:val="00570108"/>
    <w:rsid w:val="0A3D172D"/>
    <w:rsid w:val="0C83694F"/>
    <w:rsid w:val="0E262770"/>
    <w:rsid w:val="10EB7251"/>
    <w:rsid w:val="1142587A"/>
    <w:rsid w:val="224409B7"/>
    <w:rsid w:val="26FC2FFE"/>
    <w:rsid w:val="320979A9"/>
    <w:rsid w:val="3CF932C5"/>
    <w:rsid w:val="3D185F80"/>
    <w:rsid w:val="3E152D41"/>
    <w:rsid w:val="3EBE4A0F"/>
    <w:rsid w:val="41CC4647"/>
    <w:rsid w:val="71377889"/>
    <w:rsid w:val="7389721A"/>
    <w:rsid w:val="7B76251D"/>
    <w:rsid w:val="7DB4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Arial" w:hAnsi="Arial" w:cs="Arial" w:eastAsiaTheme="minorHAnsi"/>
      <w:szCs w:val="24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590</Words>
  <Characters>3190</Characters>
  <Lines>26</Lines>
  <Paragraphs>7</Paragraphs>
  <TotalTime>2</TotalTime>
  <ScaleCrop>false</ScaleCrop>
  <LinksUpToDate>false</LinksUpToDate>
  <CharactersWithSpaces>3773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2023-10-11T18:07:00Z</dcterms:created>
  <dc:creator>Jamille Almeida Brito</dc:creator>
  <cp:lastModifiedBy>Jamille Almeida Brito</cp:lastModifiedBy>
  <cp:lastPrinted>2023-10-20T12:52:00Z</cp:lastPrinted>
  <dcterms:modified xsi:type="dcterms:W3CDTF">2023-11-03T17:36:40Z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22B1EE770FEB456988C6072F6C734451_11</vt:lpwstr>
  </property>
</Properties>
</file>