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bookmarkStart w:id="0" w:name="_Ref530153728"/>
      <w:bookmarkStart w:id="1" w:name="_Toc49239684"/>
      <w:r>
        <w:t xml:space="preserve">ANEXO </w:t>
      </w:r>
      <w:r>
        <w:rPr>
          <w:rFonts w:hint="default"/>
          <w:lang w:val="pt-BR"/>
        </w:rPr>
        <w:t>II</w:t>
      </w:r>
      <w:bookmarkStart w:id="2" w:name="_GoBack"/>
      <w:bookmarkEnd w:id="2"/>
      <w:r>
        <w:t xml:space="preserve"> - </w:t>
      </w:r>
      <w:bookmarkEnd w:id="0"/>
      <w:bookmarkEnd w:id="1"/>
      <w:r>
        <w:t>MODELO DE DECLARAÇÃO DE CIÊNCIA DA ABRANGÊNCIA DOS LOCAIS DE EXECUÇÃO DOS SERVIÇOS</w:t>
      </w:r>
    </w:p>
    <w:p>
      <w:pPr>
        <w:jc w:val="center"/>
      </w:pPr>
    </w:p>
    <w:p>
      <w:pPr>
        <w:jc w:val="center"/>
      </w:pPr>
    </w:p>
    <w:p>
      <w:r>
        <w:t xml:space="preserve">O Licitante </w:t>
      </w:r>
      <w:r>
        <w:rPr>
          <w:u w:val="single"/>
        </w:rPr>
        <w:t>(NOME DA EMPRESA)</w:t>
      </w:r>
      <w:r>
        <w:t xml:space="preserve">, inscrito no CNPJ/MF nº </w:t>
      </w:r>
      <w:r>
        <w:rPr>
          <w:u w:val="single"/>
        </w:rPr>
        <w:t>(CNPJ DA EMPRESA)</w:t>
      </w:r>
      <w:r>
        <w:t>, por seu representante legal (ou responsável técnico) abaixo assinado, declara, sob as penalidades da lei, de que está ciente da abrangência dos locais onde serão executados os serviços que são em toda a área de abrangência da 2ª Superintendência Regional da Codevasf no estado do Bahia</w:t>
      </w:r>
      <w:r>
        <w:rPr>
          <w:color w:val="FFC000" w:themeColor="accent4"/>
          <w14:textFill>
            <w14:solidFill>
              <w14:schemeClr w14:val="accent4"/>
            </w14:solidFill>
          </w14:textFill>
        </w:rPr>
        <w:t xml:space="preserve"> </w:t>
      </w:r>
      <w:r>
        <w:t>e que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p>
    <w:p>
      <w:pPr>
        <w:jc w:val="center"/>
      </w:pPr>
    </w:p>
    <w:p>
      <w:pPr>
        <w:jc w:val="center"/>
      </w:pPr>
    </w:p>
    <w:p>
      <w:pPr>
        <w:jc w:val="center"/>
      </w:pPr>
      <w:r>
        <w:t xml:space="preserve">Cidade, </w:t>
      </w:r>
      <w:r>
        <w:rPr>
          <w:u w:val="single"/>
        </w:rPr>
        <w:t>dia/mês/ano</w:t>
      </w:r>
    </w:p>
    <w:p>
      <w:pPr>
        <w:jc w:val="center"/>
      </w:pPr>
    </w:p>
    <w:p>
      <w:pPr>
        <w:jc w:val="center"/>
      </w:pPr>
      <w:r>
        <w:t>____________________________________</w:t>
      </w:r>
    </w:p>
    <w:p>
      <w:pPr>
        <w:jc w:val="center"/>
      </w:pPr>
      <w:r>
        <w:t>Assinatura do representante legal</w:t>
      </w:r>
    </w:p>
    <w:p>
      <w:pPr>
        <w:jc w:val="center"/>
      </w:pPr>
    </w:p>
    <w:p>
      <w:pPr>
        <w:jc w:val="center"/>
      </w:pPr>
      <w:r>
        <w:t>Nome: _____________________________</w:t>
      </w:r>
    </w:p>
    <w:p>
      <w:pPr>
        <w:jc w:val="center"/>
      </w:pPr>
    </w:p>
    <w:p>
      <w:pPr>
        <w:jc w:val="center"/>
      </w:pPr>
      <w:r>
        <w:t>Função: ____________________________</w:t>
      </w:r>
    </w:p>
    <w:p/>
    <w:sectPr>
      <w:headerReference r:id="rId5"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9637" w:type="dxa"/>
      <w:jc w:val="center"/>
      <w:tblLayout w:type="autofit"/>
      <w:tblCellMar>
        <w:top w:w="0" w:type="dxa"/>
        <w:left w:w="108" w:type="dxa"/>
        <w:bottom w:w="0" w:type="dxa"/>
        <w:right w:w="108" w:type="dxa"/>
      </w:tblCellMar>
    </w:tblPr>
    <w:tblGrid>
      <w:gridCol w:w="2976"/>
      <w:gridCol w:w="6661"/>
    </w:tblGrid>
    <w:tr>
      <w:trPr>
        <w:trHeight w:val="113" w:hRule="atLeast"/>
        <w:jc w:val="center"/>
      </w:trPr>
      <w:tc>
        <w:tcPr>
          <w:tcW w:w="2976" w:type="dxa"/>
          <w:vAlign w:val="center"/>
        </w:tcPr>
        <w:p>
          <w:pPr>
            <w:pStyle w:val="4"/>
          </w:pPr>
          <w:r>
            <w:drawing>
              <wp:inline distT="0" distB="0" distL="0" distR="0">
                <wp:extent cx="1750695" cy="459740"/>
                <wp:effectExtent l="0" t="0" r="190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m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4"/>
            <w:rPr>
              <w:b/>
              <w:sz w:val="20"/>
            </w:rPr>
          </w:pPr>
          <w:r>
            <w:rPr>
              <w:b/>
              <w:sz w:val="20"/>
            </w:rPr>
            <w:t>Ministério da Integração e do Desenvolvimento Regional - MIDR</w:t>
          </w:r>
        </w:p>
        <w:p>
          <w:pPr>
            <w:pStyle w:val="4"/>
            <w:rPr>
              <w:b/>
              <w:sz w:val="20"/>
            </w:rPr>
          </w:pPr>
          <w:r>
            <w:rPr>
              <w:b/>
              <w:sz w:val="20"/>
            </w:rPr>
            <w:t>Companhia de Desenvolvimento dos Vales do São Francisco e do Parnaíba</w:t>
          </w:r>
        </w:p>
        <w:p>
          <w:pPr>
            <w:pStyle w:val="4"/>
          </w:pPr>
          <w:r>
            <w:rPr>
              <w:b/>
              <w:sz w:val="20"/>
            </w:rPr>
            <w:t>2ª/GRD – Gerência Regional de Infraestrutura</w:t>
          </w:r>
        </w:p>
      </w:tc>
    </w:tr>
  </w:tbl>
  <w:p>
    <w:pPr>
      <w:pStyle w:val="4"/>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63"/>
    <w:rsid w:val="000E72E3"/>
    <w:rsid w:val="001252A5"/>
    <w:rsid w:val="00136A96"/>
    <w:rsid w:val="00163A5D"/>
    <w:rsid w:val="0026050B"/>
    <w:rsid w:val="002C7870"/>
    <w:rsid w:val="002F072F"/>
    <w:rsid w:val="003645E1"/>
    <w:rsid w:val="003E4238"/>
    <w:rsid w:val="00441DEC"/>
    <w:rsid w:val="004A6963"/>
    <w:rsid w:val="00585C44"/>
    <w:rsid w:val="00884BCF"/>
    <w:rsid w:val="00887B4F"/>
    <w:rsid w:val="008964D3"/>
    <w:rsid w:val="008E64A2"/>
    <w:rsid w:val="00A62ACA"/>
    <w:rsid w:val="00A84ABC"/>
    <w:rsid w:val="00BB44F5"/>
    <w:rsid w:val="00C42D3D"/>
    <w:rsid w:val="00D95047"/>
    <w:rsid w:val="00F76C74"/>
    <w:rsid w:val="112E76AB"/>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atentStyles>
  <w:style w:type="paragraph" w:default="1" w:styleId="1">
    <w:name w:val="Normal"/>
    <w:qFormat/>
    <w:uiPriority w:val="0"/>
    <w:pPr>
      <w:spacing w:after="0" w:line="240" w:lineRule="auto"/>
      <w:jc w:val="both"/>
    </w:pPr>
    <w:rPr>
      <w:rFonts w:ascii="Times New Roman" w:hAnsi="Times New Roman" w:cs="Times New Roman" w:eastAsiaTheme="minorEastAsia"/>
      <w:sz w:val="24"/>
      <w:szCs w:val="20"/>
      <w:lang w:val="pt-BR" w:eastAsia="pt-BR"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8"/>
    <w:unhideWhenUsed/>
    <w:qFormat/>
    <w:uiPriority w:val="99"/>
    <w:pPr>
      <w:tabs>
        <w:tab w:val="center" w:pos="4252"/>
        <w:tab w:val="right" w:pos="8504"/>
      </w:tabs>
    </w:pPr>
  </w:style>
  <w:style w:type="paragraph" w:styleId="5">
    <w:name w:val="footer"/>
    <w:basedOn w:val="1"/>
    <w:link w:val="9"/>
    <w:unhideWhenUsed/>
    <w:uiPriority w:val="99"/>
    <w:pPr>
      <w:tabs>
        <w:tab w:val="center" w:pos="4252"/>
        <w:tab w:val="right" w:pos="8504"/>
      </w:tabs>
    </w:pPr>
  </w:style>
  <w:style w:type="paragraph" w:styleId="6">
    <w:name w:val="caption"/>
    <w:basedOn w:val="1"/>
    <w:next w:val="1"/>
    <w:qFormat/>
    <w:uiPriority w:val="0"/>
    <w:pPr>
      <w:spacing w:before="20" w:after="20"/>
      <w:jc w:val="center"/>
      <w:outlineLvl w:val="0"/>
    </w:pPr>
    <w:rPr>
      <w:b/>
      <w:w w:val="90"/>
      <w:kern w:val="24"/>
    </w:rPr>
  </w:style>
  <w:style w:type="paragraph" w:styleId="7">
    <w:name w:val="Balloon Text"/>
    <w:basedOn w:val="1"/>
    <w:link w:val="10"/>
    <w:semiHidden/>
    <w:unhideWhenUsed/>
    <w:qFormat/>
    <w:uiPriority w:val="99"/>
    <w:rPr>
      <w:rFonts w:ascii="Tahoma" w:hAnsi="Tahoma" w:cs="Tahoma"/>
      <w:sz w:val="16"/>
      <w:szCs w:val="16"/>
    </w:rPr>
  </w:style>
  <w:style w:type="character" w:customStyle="1" w:styleId="8">
    <w:name w:val="Cabeçalho Char"/>
    <w:basedOn w:val="2"/>
    <w:link w:val="4"/>
    <w:qFormat/>
    <w:uiPriority w:val="99"/>
    <w:rPr>
      <w:rFonts w:ascii="Times New Roman" w:hAnsi="Times New Roman" w:cs="Times New Roman" w:eastAsiaTheme="minorEastAsia"/>
      <w:sz w:val="24"/>
      <w:szCs w:val="20"/>
      <w:lang w:eastAsia="pt-BR"/>
    </w:rPr>
  </w:style>
  <w:style w:type="character" w:customStyle="1" w:styleId="9">
    <w:name w:val="Rodapé Char"/>
    <w:basedOn w:val="2"/>
    <w:link w:val="5"/>
    <w:qFormat/>
    <w:uiPriority w:val="99"/>
    <w:rPr>
      <w:rFonts w:ascii="Times New Roman" w:hAnsi="Times New Roman" w:cs="Times New Roman" w:eastAsiaTheme="minorEastAsia"/>
      <w:sz w:val="24"/>
      <w:szCs w:val="20"/>
      <w:lang w:eastAsia="pt-BR"/>
    </w:rPr>
  </w:style>
  <w:style w:type="character" w:customStyle="1" w:styleId="10">
    <w:name w:val="Texto de balão Char"/>
    <w:basedOn w:val="2"/>
    <w:link w:val="7"/>
    <w:semiHidden/>
    <w:qFormat/>
    <w:uiPriority w:val="99"/>
    <w:rPr>
      <w:rFonts w:ascii="Tahoma" w:hAnsi="Tahoma" w:cs="Tahoma" w:eastAsiaTheme="minorEastAsia"/>
      <w:sz w:val="16"/>
      <w:szCs w:val="16"/>
      <w:lang w:eastAsia="pt-B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143</Words>
  <Characters>777</Characters>
  <Lines>6</Lines>
  <Paragraphs>1</Paragraphs>
  <TotalTime>23</TotalTime>
  <ScaleCrop>false</ScaleCrop>
  <LinksUpToDate>false</LinksUpToDate>
  <CharactersWithSpaces>919</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2020-11-04T13:51:00Z</dcterms:created>
  <dc:creator>Sandra Satie Hirano Zanlorenci</dc:creator>
  <cp:lastModifiedBy>jamille.brito</cp:lastModifiedBy>
  <cp:lastPrinted>2023-11-20T19:15:00Z</cp:lastPrinted>
  <dcterms:modified xsi:type="dcterms:W3CDTF">2023-11-22T19:17:49Z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26C311BE539F46E08F8D65CE257EA1B3_12</vt:lpwstr>
  </property>
</Properties>
</file>