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EA50C" w14:textId="77777777" w:rsidR="00316B2A" w:rsidRPr="00B42371" w:rsidRDefault="00316B2A" w:rsidP="002731F8">
      <w:pPr>
        <w:pStyle w:val="Ttulo"/>
      </w:pPr>
    </w:p>
    <w:p w14:paraId="383E7ABA" w14:textId="77777777" w:rsidR="00316B2A" w:rsidRPr="00B42371" w:rsidRDefault="00316B2A" w:rsidP="000B0263"/>
    <w:p w14:paraId="4FF70258" w14:textId="77777777" w:rsidR="00316B2A" w:rsidRDefault="00316B2A" w:rsidP="000B0263"/>
    <w:p w14:paraId="5221BC77" w14:textId="77777777" w:rsidR="00A55824" w:rsidRPr="00B42371" w:rsidRDefault="00A55824" w:rsidP="000B0263"/>
    <w:p w14:paraId="7347FA8B" w14:textId="77777777" w:rsidR="00316B2A" w:rsidRPr="0042450D" w:rsidRDefault="00316B2A" w:rsidP="000B0263"/>
    <w:p w14:paraId="2B63941E" w14:textId="77777777" w:rsidR="00C7094E" w:rsidRPr="0042450D" w:rsidRDefault="00C7094E" w:rsidP="00C7094E">
      <w:pPr>
        <w:jc w:val="center"/>
        <w:rPr>
          <w:b/>
          <w:sz w:val="24"/>
        </w:rPr>
      </w:pPr>
      <w:r w:rsidRPr="0042450D">
        <w:rPr>
          <w:b/>
          <w:sz w:val="24"/>
        </w:rPr>
        <w:t>TERMO DE REFERÊNCIA</w:t>
      </w:r>
    </w:p>
    <w:p w14:paraId="263612D9" w14:textId="77777777" w:rsidR="00BA1E36" w:rsidRPr="0042450D" w:rsidRDefault="00BA1E36" w:rsidP="00C7094E">
      <w:pPr>
        <w:jc w:val="center"/>
        <w:rPr>
          <w:rFonts w:eastAsia="Times New Roman"/>
          <w:sz w:val="24"/>
          <w:szCs w:val="20"/>
        </w:rPr>
      </w:pPr>
    </w:p>
    <w:p w14:paraId="037DE168" w14:textId="77777777" w:rsidR="00867682" w:rsidRDefault="00867682" w:rsidP="00AD50E3">
      <w:pPr>
        <w:jc w:val="center"/>
        <w:rPr>
          <w:rFonts w:eastAsia="Times New Roman"/>
          <w:sz w:val="24"/>
          <w:szCs w:val="20"/>
        </w:rPr>
      </w:pPr>
      <w:r>
        <w:rPr>
          <w:rFonts w:eastAsia="Times New Roman"/>
          <w:sz w:val="24"/>
          <w:szCs w:val="20"/>
        </w:rPr>
        <w:t>PREGÃO ELETRÔNICO</w:t>
      </w:r>
    </w:p>
    <w:p w14:paraId="0F3D0CB4" w14:textId="77777777" w:rsidR="00DE71A1" w:rsidRDefault="00DE71A1" w:rsidP="00AD50E3">
      <w:pPr>
        <w:jc w:val="center"/>
        <w:rPr>
          <w:rFonts w:eastAsia="Times New Roman"/>
          <w:sz w:val="24"/>
          <w:szCs w:val="20"/>
        </w:rPr>
      </w:pPr>
      <w:r w:rsidRPr="00DF274B">
        <w:rPr>
          <w:rFonts w:eastAsia="Times New Roman"/>
          <w:sz w:val="24"/>
          <w:szCs w:val="20"/>
        </w:rPr>
        <w:t xml:space="preserve">EMPREITADA POR PREÇO </w:t>
      </w:r>
      <w:r w:rsidR="00FF6D59" w:rsidRPr="00DF274B">
        <w:rPr>
          <w:rFonts w:eastAsia="Times New Roman"/>
          <w:sz w:val="24"/>
          <w:szCs w:val="20"/>
        </w:rPr>
        <w:t>GLOBAL</w:t>
      </w:r>
    </w:p>
    <w:p w14:paraId="341D1887" w14:textId="77777777" w:rsidR="00867682" w:rsidRPr="0042450D" w:rsidRDefault="00867682" w:rsidP="00AD50E3">
      <w:pPr>
        <w:jc w:val="center"/>
        <w:rPr>
          <w:rFonts w:eastAsia="Times New Roman"/>
          <w:sz w:val="24"/>
          <w:szCs w:val="20"/>
        </w:rPr>
      </w:pPr>
      <w:r>
        <w:rPr>
          <w:rFonts w:eastAsia="Times New Roman"/>
          <w:sz w:val="24"/>
          <w:szCs w:val="20"/>
        </w:rPr>
        <w:t>MENOR PREÇO</w:t>
      </w:r>
    </w:p>
    <w:p w14:paraId="5B42C34A" w14:textId="77777777" w:rsidR="00C7094E" w:rsidRPr="0042450D" w:rsidRDefault="00C7094E" w:rsidP="000B0263"/>
    <w:p w14:paraId="2B4ADC54" w14:textId="77777777" w:rsidR="00316B2A" w:rsidRPr="0042450D" w:rsidRDefault="00316B2A" w:rsidP="000B0263"/>
    <w:p w14:paraId="71F35250" w14:textId="77777777" w:rsidR="00E81829" w:rsidRPr="0042450D" w:rsidRDefault="00E81829" w:rsidP="000B0263">
      <w:pPr>
        <w:rPr>
          <w:sz w:val="22"/>
        </w:rPr>
      </w:pPr>
    </w:p>
    <w:p w14:paraId="1EA9B210" w14:textId="77777777" w:rsidR="00316B2A" w:rsidRDefault="00316B2A" w:rsidP="000B0263"/>
    <w:p w14:paraId="6F20D1F9" w14:textId="77777777" w:rsidR="00A55824" w:rsidRPr="0042450D" w:rsidRDefault="00A55824" w:rsidP="000B0263"/>
    <w:p w14:paraId="59242635" w14:textId="77777777" w:rsidR="00316B2A" w:rsidRPr="0042450D" w:rsidRDefault="00316B2A" w:rsidP="000B0263"/>
    <w:p w14:paraId="5ADA96B2" w14:textId="7770139E" w:rsidR="00316B2A" w:rsidRPr="0042450D" w:rsidRDefault="00DD520D" w:rsidP="000B0263">
      <w:r w:rsidRPr="00DD520D">
        <w:rPr>
          <w:noProof/>
          <w:sz w:val="24"/>
        </w:rPr>
        <w:t>Serviços de recuperação de bomba hidráulica</w:t>
      </w:r>
      <w:r w:rsidR="002C7BF1">
        <w:rPr>
          <w:noProof/>
          <w:sz w:val="24"/>
        </w:rPr>
        <w:t xml:space="preserve"> nº 01</w:t>
      </w:r>
      <w:r w:rsidRPr="00DD520D">
        <w:rPr>
          <w:noProof/>
          <w:sz w:val="24"/>
        </w:rPr>
        <w:t>, modelo 58 EPL (série 35514), da estação de bombeamento principal do Perímetro de Irrigação Baixio de Irecê, sob a gestão da 2ª SR da CODEVASF, no Estado da Bahia.</w:t>
      </w:r>
    </w:p>
    <w:p w14:paraId="0ED40388" w14:textId="77777777" w:rsidR="00316B2A" w:rsidRPr="00B42371" w:rsidRDefault="00316B2A" w:rsidP="000B0263"/>
    <w:p w14:paraId="76983C37" w14:textId="77777777" w:rsidR="00316B2A" w:rsidRPr="00B42371" w:rsidRDefault="00316B2A" w:rsidP="000B0263"/>
    <w:p w14:paraId="494AF295" w14:textId="77777777" w:rsidR="007163F2" w:rsidRDefault="007163F2" w:rsidP="005B087E">
      <w:pPr>
        <w:ind w:left="-1276" w:right="-710"/>
        <w:jc w:val="center"/>
        <w:rPr>
          <w:b/>
          <w:sz w:val="24"/>
        </w:rPr>
      </w:pPr>
    </w:p>
    <w:p w14:paraId="5B49077B" w14:textId="77777777" w:rsidR="00B31E82" w:rsidRDefault="00B31E82" w:rsidP="005B087E">
      <w:pPr>
        <w:ind w:left="-1276" w:right="-710"/>
        <w:jc w:val="center"/>
        <w:rPr>
          <w:b/>
          <w:sz w:val="24"/>
        </w:rPr>
      </w:pPr>
    </w:p>
    <w:p w14:paraId="1BB0F338" w14:textId="77777777" w:rsidR="007163F2" w:rsidRDefault="007163F2" w:rsidP="005B087E">
      <w:pPr>
        <w:ind w:left="-1276" w:right="-710"/>
        <w:jc w:val="center"/>
        <w:rPr>
          <w:b/>
          <w:sz w:val="24"/>
        </w:rPr>
      </w:pPr>
    </w:p>
    <w:p w14:paraId="6E6F76A5" w14:textId="77777777" w:rsidR="007163F2" w:rsidRDefault="007163F2" w:rsidP="005B087E">
      <w:pPr>
        <w:ind w:left="-1276" w:right="-710"/>
        <w:jc w:val="center"/>
        <w:rPr>
          <w:b/>
          <w:sz w:val="24"/>
        </w:rPr>
      </w:pPr>
    </w:p>
    <w:p w14:paraId="452786D6" w14:textId="77777777" w:rsidR="007163F2" w:rsidRDefault="007163F2" w:rsidP="005B087E">
      <w:pPr>
        <w:ind w:left="-1276" w:right="-710"/>
        <w:jc w:val="center"/>
        <w:rPr>
          <w:b/>
          <w:sz w:val="24"/>
        </w:rPr>
      </w:pPr>
    </w:p>
    <w:p w14:paraId="186C92FE" w14:textId="77777777" w:rsidR="007163F2" w:rsidRDefault="007163F2" w:rsidP="005B087E">
      <w:pPr>
        <w:ind w:left="-1276" w:right="-710"/>
        <w:jc w:val="center"/>
        <w:rPr>
          <w:b/>
          <w:sz w:val="24"/>
        </w:rPr>
      </w:pPr>
    </w:p>
    <w:p w14:paraId="184FC62F" w14:textId="77777777" w:rsidR="006609E3" w:rsidRDefault="006609E3" w:rsidP="005B087E">
      <w:pPr>
        <w:ind w:left="-1276" w:right="-710"/>
        <w:jc w:val="center"/>
        <w:rPr>
          <w:b/>
          <w:sz w:val="24"/>
        </w:rPr>
      </w:pPr>
    </w:p>
    <w:p w14:paraId="4772BD7C" w14:textId="77777777" w:rsidR="006609E3" w:rsidRDefault="006609E3" w:rsidP="005B087E">
      <w:pPr>
        <w:ind w:left="-1276" w:right="-710"/>
        <w:jc w:val="center"/>
        <w:rPr>
          <w:b/>
          <w:sz w:val="24"/>
        </w:rPr>
      </w:pPr>
    </w:p>
    <w:p w14:paraId="17DC11AB" w14:textId="77777777" w:rsidR="007163F2" w:rsidRDefault="007163F2" w:rsidP="005B087E">
      <w:pPr>
        <w:ind w:left="-1276" w:right="-710"/>
        <w:jc w:val="center"/>
        <w:rPr>
          <w:b/>
          <w:sz w:val="24"/>
        </w:rPr>
      </w:pPr>
    </w:p>
    <w:p w14:paraId="709E9BDE" w14:textId="77777777" w:rsidR="00400243" w:rsidRDefault="00400243" w:rsidP="005B087E">
      <w:pPr>
        <w:ind w:left="-1276" w:right="-710"/>
        <w:jc w:val="center"/>
        <w:rPr>
          <w:b/>
          <w:sz w:val="24"/>
        </w:rPr>
      </w:pPr>
    </w:p>
    <w:p w14:paraId="0FCE902F" w14:textId="77777777" w:rsidR="00400243" w:rsidRDefault="00400243" w:rsidP="005B087E">
      <w:pPr>
        <w:ind w:left="-1276" w:right="-710"/>
        <w:jc w:val="center"/>
        <w:rPr>
          <w:b/>
          <w:sz w:val="24"/>
        </w:rPr>
      </w:pPr>
    </w:p>
    <w:p w14:paraId="027E0A5C" w14:textId="77777777" w:rsidR="00400243" w:rsidRDefault="00400243" w:rsidP="005B087E">
      <w:pPr>
        <w:ind w:left="-1276" w:right="-710"/>
        <w:jc w:val="center"/>
        <w:rPr>
          <w:b/>
          <w:sz w:val="24"/>
        </w:rPr>
      </w:pPr>
    </w:p>
    <w:p w14:paraId="38601023" w14:textId="77777777" w:rsidR="00400243" w:rsidRDefault="00400243" w:rsidP="005B087E">
      <w:pPr>
        <w:ind w:left="-1276" w:right="-710"/>
        <w:jc w:val="center"/>
        <w:rPr>
          <w:b/>
          <w:sz w:val="24"/>
        </w:rPr>
      </w:pPr>
    </w:p>
    <w:p w14:paraId="5857E8B4" w14:textId="77777777" w:rsidR="00400243" w:rsidRDefault="00400243" w:rsidP="005B087E">
      <w:pPr>
        <w:ind w:left="-1276" w:right="-710"/>
        <w:jc w:val="center"/>
        <w:rPr>
          <w:b/>
          <w:sz w:val="24"/>
        </w:rPr>
      </w:pPr>
    </w:p>
    <w:p w14:paraId="3F873801" w14:textId="77777777" w:rsidR="00400243" w:rsidRDefault="00400243" w:rsidP="005B087E">
      <w:pPr>
        <w:ind w:left="-1276" w:right="-710"/>
        <w:jc w:val="center"/>
        <w:rPr>
          <w:b/>
          <w:sz w:val="24"/>
        </w:rPr>
      </w:pPr>
    </w:p>
    <w:p w14:paraId="417C4672" w14:textId="77777777" w:rsidR="00A55824" w:rsidRDefault="00A55824" w:rsidP="005B087E">
      <w:pPr>
        <w:ind w:left="-1276" w:right="-710"/>
        <w:jc w:val="center"/>
        <w:rPr>
          <w:b/>
          <w:sz w:val="24"/>
        </w:rPr>
      </w:pPr>
    </w:p>
    <w:p w14:paraId="57A75336" w14:textId="77777777" w:rsidR="00400243" w:rsidRDefault="00400243" w:rsidP="005B087E">
      <w:pPr>
        <w:ind w:left="-1276" w:right="-710"/>
        <w:jc w:val="center"/>
        <w:rPr>
          <w:b/>
          <w:sz w:val="24"/>
        </w:rPr>
      </w:pPr>
    </w:p>
    <w:p w14:paraId="4930299D" w14:textId="77777777" w:rsidR="00400243" w:rsidRDefault="00400243" w:rsidP="005B087E">
      <w:pPr>
        <w:ind w:left="-1276" w:right="-710"/>
        <w:jc w:val="center"/>
        <w:rPr>
          <w:b/>
          <w:sz w:val="24"/>
        </w:rPr>
      </w:pPr>
    </w:p>
    <w:p w14:paraId="57B9548F" w14:textId="77777777" w:rsidR="00400243" w:rsidRDefault="00400243" w:rsidP="005B087E">
      <w:pPr>
        <w:ind w:left="-1276" w:right="-710"/>
        <w:jc w:val="center"/>
        <w:rPr>
          <w:b/>
          <w:sz w:val="24"/>
        </w:rPr>
      </w:pPr>
    </w:p>
    <w:p w14:paraId="7BEDDAB2" w14:textId="77777777" w:rsidR="00400243" w:rsidRDefault="00400243" w:rsidP="005B087E">
      <w:pPr>
        <w:ind w:left="-1276" w:right="-710"/>
        <w:jc w:val="center"/>
        <w:rPr>
          <w:b/>
          <w:sz w:val="24"/>
        </w:rPr>
      </w:pPr>
    </w:p>
    <w:p w14:paraId="6EEBDC51" w14:textId="77777777" w:rsidR="00400243" w:rsidRDefault="00400243" w:rsidP="005B087E">
      <w:pPr>
        <w:ind w:left="-1276" w:right="-710"/>
        <w:jc w:val="center"/>
        <w:rPr>
          <w:b/>
          <w:sz w:val="24"/>
        </w:rPr>
      </w:pPr>
    </w:p>
    <w:p w14:paraId="697000CA" w14:textId="77777777" w:rsidR="00400243" w:rsidRDefault="00400243" w:rsidP="005B087E">
      <w:pPr>
        <w:ind w:left="-1276" w:right="-710"/>
        <w:jc w:val="center"/>
        <w:rPr>
          <w:b/>
          <w:sz w:val="24"/>
        </w:rPr>
      </w:pPr>
    </w:p>
    <w:p w14:paraId="08DB3ED8" w14:textId="77777777" w:rsidR="000F51D1" w:rsidRDefault="000F51D1" w:rsidP="005B087E">
      <w:pPr>
        <w:ind w:left="-1276" w:right="-710"/>
        <w:jc w:val="center"/>
        <w:rPr>
          <w:b/>
          <w:sz w:val="24"/>
        </w:rPr>
      </w:pPr>
    </w:p>
    <w:p w14:paraId="5E06A8CD" w14:textId="06F182D1" w:rsidR="00316B2A" w:rsidRPr="00EB3286" w:rsidRDefault="002C7BF1" w:rsidP="005B087E">
      <w:pPr>
        <w:ind w:left="-1276" w:right="-710"/>
        <w:jc w:val="center"/>
        <w:rPr>
          <w:szCs w:val="20"/>
        </w:rPr>
      </w:pPr>
      <w:r>
        <w:rPr>
          <w:b/>
          <w:sz w:val="24"/>
        </w:rPr>
        <w:t>Novembro</w:t>
      </w:r>
      <w:r w:rsidR="007142E1">
        <w:rPr>
          <w:b/>
          <w:sz w:val="24"/>
        </w:rPr>
        <w:t>/20</w:t>
      </w:r>
      <w:r w:rsidR="00C13B89">
        <w:rPr>
          <w:b/>
          <w:sz w:val="24"/>
        </w:rPr>
        <w:t>2</w:t>
      </w:r>
      <w:r w:rsidR="00DD520D">
        <w:rPr>
          <w:b/>
          <w:sz w:val="24"/>
        </w:rPr>
        <w:t>3</w:t>
      </w:r>
      <w:r w:rsidR="00316B2A" w:rsidRPr="00EB3286">
        <w:rPr>
          <w:szCs w:val="20"/>
        </w:rPr>
        <w:br w:type="page"/>
      </w:r>
    </w:p>
    <w:p w14:paraId="4086B37D" w14:textId="77777777" w:rsidR="00316B2A" w:rsidRPr="00EB3286" w:rsidRDefault="00316B2A" w:rsidP="00B236F1">
      <w:pPr>
        <w:jc w:val="center"/>
        <w:rPr>
          <w:b/>
          <w:szCs w:val="20"/>
        </w:rPr>
      </w:pPr>
      <w:r w:rsidRPr="00EB3286">
        <w:rPr>
          <w:b/>
          <w:szCs w:val="20"/>
        </w:rPr>
        <w:lastRenderedPageBreak/>
        <w:t>ÍNDICE</w:t>
      </w:r>
    </w:p>
    <w:p w14:paraId="0AA09549" w14:textId="77777777" w:rsidR="00316B2A" w:rsidRPr="000F656C" w:rsidRDefault="00316B2A" w:rsidP="00387DCB">
      <w:pPr>
        <w:rPr>
          <w:szCs w:val="20"/>
        </w:rPr>
      </w:pPr>
    </w:p>
    <w:p w14:paraId="4A70D02D" w14:textId="49974CC2" w:rsidR="002212D0" w:rsidRDefault="005F015A">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51793437" w:history="1">
        <w:r w:rsidR="002212D0" w:rsidRPr="00B21B9D">
          <w:rPr>
            <w:rStyle w:val="Hyperlink"/>
          </w:rPr>
          <w:t>1.</w:t>
        </w:r>
        <w:r w:rsidR="002212D0">
          <w:rPr>
            <w:rFonts w:asciiTheme="minorHAnsi" w:eastAsiaTheme="minorEastAsia" w:hAnsiTheme="minorHAnsi" w:cstheme="minorBidi"/>
            <w:sz w:val="22"/>
            <w:szCs w:val="22"/>
            <w:lang w:eastAsia="pt-BR"/>
          </w:rPr>
          <w:tab/>
        </w:r>
        <w:r w:rsidR="002212D0" w:rsidRPr="00B21B9D">
          <w:rPr>
            <w:rStyle w:val="Hyperlink"/>
          </w:rPr>
          <w:t>OBJETO DA CONTRATAÇÃO</w:t>
        </w:r>
        <w:r w:rsidR="002212D0">
          <w:rPr>
            <w:webHidden/>
          </w:rPr>
          <w:tab/>
        </w:r>
        <w:r w:rsidR="002212D0">
          <w:rPr>
            <w:webHidden/>
          </w:rPr>
          <w:fldChar w:fldCharType="begin"/>
        </w:r>
        <w:r w:rsidR="002212D0">
          <w:rPr>
            <w:webHidden/>
          </w:rPr>
          <w:instrText xml:space="preserve"> PAGEREF _Toc151793437 \h </w:instrText>
        </w:r>
        <w:r w:rsidR="002212D0">
          <w:rPr>
            <w:webHidden/>
          </w:rPr>
        </w:r>
        <w:r w:rsidR="002212D0">
          <w:rPr>
            <w:webHidden/>
          </w:rPr>
          <w:fldChar w:fldCharType="separate"/>
        </w:r>
        <w:r w:rsidR="002212D0">
          <w:rPr>
            <w:webHidden/>
          </w:rPr>
          <w:t>3</w:t>
        </w:r>
        <w:r w:rsidR="002212D0">
          <w:rPr>
            <w:webHidden/>
          </w:rPr>
          <w:fldChar w:fldCharType="end"/>
        </w:r>
      </w:hyperlink>
    </w:p>
    <w:p w14:paraId="64EF2A95" w14:textId="07EADAD3" w:rsidR="002212D0" w:rsidRDefault="000F19C0">
      <w:pPr>
        <w:pStyle w:val="Sumrio1"/>
        <w:rPr>
          <w:rFonts w:asciiTheme="minorHAnsi" w:eastAsiaTheme="minorEastAsia" w:hAnsiTheme="minorHAnsi" w:cstheme="minorBidi"/>
          <w:sz w:val="22"/>
          <w:szCs w:val="22"/>
          <w:lang w:eastAsia="pt-BR"/>
        </w:rPr>
      </w:pPr>
      <w:hyperlink w:anchor="_Toc151793438" w:history="1">
        <w:r w:rsidR="002212D0" w:rsidRPr="00B21B9D">
          <w:rPr>
            <w:rStyle w:val="Hyperlink"/>
          </w:rPr>
          <w:t>2.</w:t>
        </w:r>
        <w:r w:rsidR="002212D0">
          <w:rPr>
            <w:rFonts w:asciiTheme="minorHAnsi" w:eastAsiaTheme="minorEastAsia" w:hAnsiTheme="minorHAnsi" w:cstheme="minorBidi"/>
            <w:sz w:val="22"/>
            <w:szCs w:val="22"/>
            <w:lang w:eastAsia="pt-BR"/>
          </w:rPr>
          <w:tab/>
        </w:r>
        <w:r w:rsidR="002212D0" w:rsidRPr="00B21B9D">
          <w:rPr>
            <w:rStyle w:val="Hyperlink"/>
          </w:rPr>
          <w:t>TERMINOLOGIAS E DEFINIÇÕES</w:t>
        </w:r>
        <w:r w:rsidR="002212D0">
          <w:rPr>
            <w:webHidden/>
          </w:rPr>
          <w:tab/>
        </w:r>
        <w:r w:rsidR="002212D0">
          <w:rPr>
            <w:webHidden/>
          </w:rPr>
          <w:fldChar w:fldCharType="begin"/>
        </w:r>
        <w:r w:rsidR="002212D0">
          <w:rPr>
            <w:webHidden/>
          </w:rPr>
          <w:instrText xml:space="preserve"> PAGEREF _Toc151793438 \h </w:instrText>
        </w:r>
        <w:r w:rsidR="002212D0">
          <w:rPr>
            <w:webHidden/>
          </w:rPr>
        </w:r>
        <w:r w:rsidR="002212D0">
          <w:rPr>
            <w:webHidden/>
          </w:rPr>
          <w:fldChar w:fldCharType="separate"/>
        </w:r>
        <w:r w:rsidR="002212D0">
          <w:rPr>
            <w:webHidden/>
          </w:rPr>
          <w:t>4</w:t>
        </w:r>
        <w:r w:rsidR="002212D0">
          <w:rPr>
            <w:webHidden/>
          </w:rPr>
          <w:fldChar w:fldCharType="end"/>
        </w:r>
      </w:hyperlink>
    </w:p>
    <w:p w14:paraId="464186F9" w14:textId="73731429" w:rsidR="002212D0" w:rsidRDefault="000F19C0">
      <w:pPr>
        <w:pStyle w:val="Sumrio1"/>
        <w:rPr>
          <w:rFonts w:asciiTheme="minorHAnsi" w:eastAsiaTheme="minorEastAsia" w:hAnsiTheme="minorHAnsi" w:cstheme="minorBidi"/>
          <w:sz w:val="22"/>
          <w:szCs w:val="22"/>
          <w:lang w:eastAsia="pt-BR"/>
        </w:rPr>
      </w:pPr>
      <w:hyperlink w:anchor="_Toc151793439" w:history="1">
        <w:r w:rsidR="002212D0" w:rsidRPr="00B21B9D">
          <w:rPr>
            <w:rStyle w:val="Hyperlink"/>
          </w:rPr>
          <w:t>3.</w:t>
        </w:r>
        <w:r w:rsidR="002212D0">
          <w:rPr>
            <w:rFonts w:asciiTheme="minorHAnsi" w:eastAsiaTheme="minorEastAsia" w:hAnsiTheme="minorHAnsi" w:cstheme="minorBidi"/>
            <w:sz w:val="22"/>
            <w:szCs w:val="22"/>
            <w:lang w:eastAsia="pt-BR"/>
          </w:rPr>
          <w:tab/>
        </w:r>
        <w:r w:rsidR="002212D0" w:rsidRPr="00B21B9D">
          <w:rPr>
            <w:rStyle w:val="Hyperlink"/>
          </w:rPr>
          <w:t>REGIME DE EXECUÇÃO, VALORESTIMADO E CRITÉRIO DE JULGAMENTO.</w:t>
        </w:r>
        <w:r w:rsidR="002212D0">
          <w:rPr>
            <w:webHidden/>
          </w:rPr>
          <w:tab/>
        </w:r>
        <w:r w:rsidR="002212D0">
          <w:rPr>
            <w:webHidden/>
          </w:rPr>
          <w:fldChar w:fldCharType="begin"/>
        </w:r>
        <w:r w:rsidR="002212D0">
          <w:rPr>
            <w:webHidden/>
          </w:rPr>
          <w:instrText xml:space="preserve"> PAGEREF _Toc151793439 \h </w:instrText>
        </w:r>
        <w:r w:rsidR="002212D0">
          <w:rPr>
            <w:webHidden/>
          </w:rPr>
        </w:r>
        <w:r w:rsidR="002212D0">
          <w:rPr>
            <w:webHidden/>
          </w:rPr>
          <w:fldChar w:fldCharType="separate"/>
        </w:r>
        <w:r w:rsidR="002212D0">
          <w:rPr>
            <w:webHidden/>
          </w:rPr>
          <w:t>6</w:t>
        </w:r>
        <w:r w:rsidR="002212D0">
          <w:rPr>
            <w:webHidden/>
          </w:rPr>
          <w:fldChar w:fldCharType="end"/>
        </w:r>
      </w:hyperlink>
    </w:p>
    <w:p w14:paraId="5AE3C710" w14:textId="427D03ED" w:rsidR="002212D0" w:rsidRDefault="000F19C0">
      <w:pPr>
        <w:pStyle w:val="Sumrio1"/>
        <w:rPr>
          <w:rFonts w:asciiTheme="minorHAnsi" w:eastAsiaTheme="minorEastAsia" w:hAnsiTheme="minorHAnsi" w:cstheme="minorBidi"/>
          <w:sz w:val="22"/>
          <w:szCs w:val="22"/>
          <w:lang w:eastAsia="pt-BR"/>
        </w:rPr>
      </w:pPr>
      <w:hyperlink w:anchor="_Toc151793440" w:history="1">
        <w:r w:rsidR="002212D0" w:rsidRPr="00B21B9D">
          <w:rPr>
            <w:rStyle w:val="Hyperlink"/>
          </w:rPr>
          <w:t>4.</w:t>
        </w:r>
        <w:r w:rsidR="002212D0">
          <w:rPr>
            <w:rFonts w:asciiTheme="minorHAnsi" w:eastAsiaTheme="minorEastAsia" w:hAnsiTheme="minorHAnsi" w:cstheme="minorBidi"/>
            <w:sz w:val="22"/>
            <w:szCs w:val="22"/>
            <w:lang w:eastAsia="pt-BR"/>
          </w:rPr>
          <w:tab/>
        </w:r>
        <w:r w:rsidR="002212D0" w:rsidRPr="00B21B9D">
          <w:rPr>
            <w:rStyle w:val="Hyperlink"/>
          </w:rPr>
          <w:t>LOCALIZAÇÃO DO LOCAL DA EXECUÇÃO DOS SERVIÇOS</w:t>
        </w:r>
        <w:r w:rsidR="002212D0">
          <w:rPr>
            <w:webHidden/>
          </w:rPr>
          <w:tab/>
        </w:r>
        <w:r w:rsidR="002212D0">
          <w:rPr>
            <w:webHidden/>
          </w:rPr>
          <w:fldChar w:fldCharType="begin"/>
        </w:r>
        <w:r w:rsidR="002212D0">
          <w:rPr>
            <w:webHidden/>
          </w:rPr>
          <w:instrText xml:space="preserve"> PAGEREF _Toc151793440 \h </w:instrText>
        </w:r>
        <w:r w:rsidR="002212D0">
          <w:rPr>
            <w:webHidden/>
          </w:rPr>
        </w:r>
        <w:r w:rsidR="002212D0">
          <w:rPr>
            <w:webHidden/>
          </w:rPr>
          <w:fldChar w:fldCharType="separate"/>
        </w:r>
        <w:r w:rsidR="002212D0">
          <w:rPr>
            <w:webHidden/>
          </w:rPr>
          <w:t>7</w:t>
        </w:r>
        <w:r w:rsidR="002212D0">
          <w:rPr>
            <w:webHidden/>
          </w:rPr>
          <w:fldChar w:fldCharType="end"/>
        </w:r>
      </w:hyperlink>
    </w:p>
    <w:p w14:paraId="6F588B06" w14:textId="2BD65F1C" w:rsidR="002212D0" w:rsidRDefault="000F19C0">
      <w:pPr>
        <w:pStyle w:val="Sumrio1"/>
        <w:rPr>
          <w:rFonts w:asciiTheme="minorHAnsi" w:eastAsiaTheme="minorEastAsia" w:hAnsiTheme="minorHAnsi" w:cstheme="minorBidi"/>
          <w:sz w:val="22"/>
          <w:szCs w:val="22"/>
          <w:lang w:eastAsia="pt-BR"/>
        </w:rPr>
      </w:pPr>
      <w:hyperlink w:anchor="_Toc151793441" w:history="1">
        <w:r w:rsidR="002212D0" w:rsidRPr="00B21B9D">
          <w:rPr>
            <w:rStyle w:val="Hyperlink"/>
          </w:rPr>
          <w:t>5.</w:t>
        </w:r>
        <w:r w:rsidR="002212D0">
          <w:rPr>
            <w:rFonts w:asciiTheme="minorHAnsi" w:eastAsiaTheme="minorEastAsia" w:hAnsiTheme="minorHAnsi" w:cstheme="minorBidi"/>
            <w:sz w:val="22"/>
            <w:szCs w:val="22"/>
            <w:lang w:eastAsia="pt-BR"/>
          </w:rPr>
          <w:tab/>
        </w:r>
        <w:r w:rsidR="002212D0" w:rsidRPr="00B21B9D">
          <w:rPr>
            <w:rStyle w:val="Hyperlink"/>
          </w:rPr>
          <w:t>DESCRIÇÃO DOS SERVIÇOS</w:t>
        </w:r>
        <w:r w:rsidR="002212D0">
          <w:rPr>
            <w:webHidden/>
          </w:rPr>
          <w:tab/>
        </w:r>
        <w:r w:rsidR="002212D0">
          <w:rPr>
            <w:webHidden/>
          </w:rPr>
          <w:fldChar w:fldCharType="begin"/>
        </w:r>
        <w:r w:rsidR="002212D0">
          <w:rPr>
            <w:webHidden/>
          </w:rPr>
          <w:instrText xml:space="preserve"> PAGEREF _Toc151793441 \h </w:instrText>
        </w:r>
        <w:r w:rsidR="002212D0">
          <w:rPr>
            <w:webHidden/>
          </w:rPr>
        </w:r>
        <w:r w:rsidR="002212D0">
          <w:rPr>
            <w:webHidden/>
          </w:rPr>
          <w:fldChar w:fldCharType="separate"/>
        </w:r>
        <w:r w:rsidR="002212D0">
          <w:rPr>
            <w:webHidden/>
          </w:rPr>
          <w:t>7</w:t>
        </w:r>
        <w:r w:rsidR="002212D0">
          <w:rPr>
            <w:webHidden/>
          </w:rPr>
          <w:fldChar w:fldCharType="end"/>
        </w:r>
      </w:hyperlink>
    </w:p>
    <w:p w14:paraId="32DA59B2" w14:textId="17627DFC" w:rsidR="002212D0" w:rsidRDefault="000F19C0">
      <w:pPr>
        <w:pStyle w:val="Sumrio1"/>
        <w:rPr>
          <w:rFonts w:asciiTheme="minorHAnsi" w:eastAsiaTheme="minorEastAsia" w:hAnsiTheme="minorHAnsi" w:cstheme="minorBidi"/>
          <w:sz w:val="22"/>
          <w:szCs w:val="22"/>
          <w:lang w:eastAsia="pt-BR"/>
        </w:rPr>
      </w:pPr>
      <w:hyperlink w:anchor="_Toc151793442" w:history="1">
        <w:r w:rsidR="002212D0" w:rsidRPr="00B21B9D">
          <w:rPr>
            <w:rStyle w:val="Hyperlink"/>
          </w:rPr>
          <w:t>6.</w:t>
        </w:r>
        <w:r w:rsidR="002212D0">
          <w:rPr>
            <w:rFonts w:asciiTheme="minorHAnsi" w:eastAsiaTheme="minorEastAsia" w:hAnsiTheme="minorHAnsi" w:cstheme="minorBidi"/>
            <w:sz w:val="22"/>
            <w:szCs w:val="22"/>
            <w:lang w:eastAsia="pt-BR"/>
          </w:rPr>
          <w:tab/>
        </w:r>
        <w:r w:rsidR="002212D0" w:rsidRPr="00B21B9D">
          <w:rPr>
            <w:rStyle w:val="Hyperlink"/>
          </w:rPr>
          <w:t>CONDIÇÕES DE PARTICIPAÇÃO</w:t>
        </w:r>
        <w:r w:rsidR="002212D0">
          <w:rPr>
            <w:webHidden/>
          </w:rPr>
          <w:tab/>
        </w:r>
        <w:r w:rsidR="002212D0">
          <w:rPr>
            <w:webHidden/>
          </w:rPr>
          <w:fldChar w:fldCharType="begin"/>
        </w:r>
        <w:r w:rsidR="002212D0">
          <w:rPr>
            <w:webHidden/>
          </w:rPr>
          <w:instrText xml:space="preserve"> PAGEREF _Toc151793442 \h </w:instrText>
        </w:r>
        <w:r w:rsidR="002212D0">
          <w:rPr>
            <w:webHidden/>
          </w:rPr>
        </w:r>
        <w:r w:rsidR="002212D0">
          <w:rPr>
            <w:webHidden/>
          </w:rPr>
          <w:fldChar w:fldCharType="separate"/>
        </w:r>
        <w:r w:rsidR="002212D0">
          <w:rPr>
            <w:webHidden/>
          </w:rPr>
          <w:t>8</w:t>
        </w:r>
        <w:r w:rsidR="002212D0">
          <w:rPr>
            <w:webHidden/>
          </w:rPr>
          <w:fldChar w:fldCharType="end"/>
        </w:r>
      </w:hyperlink>
    </w:p>
    <w:p w14:paraId="7DAFC685" w14:textId="25A999DB" w:rsidR="002212D0" w:rsidRDefault="000F19C0">
      <w:pPr>
        <w:pStyle w:val="Sumrio1"/>
        <w:rPr>
          <w:rFonts w:asciiTheme="minorHAnsi" w:eastAsiaTheme="minorEastAsia" w:hAnsiTheme="minorHAnsi" w:cstheme="minorBidi"/>
          <w:sz w:val="22"/>
          <w:szCs w:val="22"/>
          <w:lang w:eastAsia="pt-BR"/>
        </w:rPr>
      </w:pPr>
      <w:hyperlink w:anchor="_Toc151793443" w:history="1">
        <w:r w:rsidR="002212D0" w:rsidRPr="00B21B9D">
          <w:rPr>
            <w:rStyle w:val="Hyperlink"/>
          </w:rPr>
          <w:t>7.</w:t>
        </w:r>
        <w:r w:rsidR="002212D0">
          <w:rPr>
            <w:rFonts w:asciiTheme="minorHAnsi" w:eastAsiaTheme="minorEastAsia" w:hAnsiTheme="minorHAnsi" w:cstheme="minorBidi"/>
            <w:sz w:val="22"/>
            <w:szCs w:val="22"/>
            <w:lang w:eastAsia="pt-BR"/>
          </w:rPr>
          <w:tab/>
        </w:r>
        <w:r w:rsidR="002212D0" w:rsidRPr="00B21B9D">
          <w:rPr>
            <w:rStyle w:val="Hyperlink"/>
          </w:rPr>
          <w:t>PROPOSTA</w:t>
        </w:r>
        <w:r w:rsidR="002212D0">
          <w:rPr>
            <w:webHidden/>
          </w:rPr>
          <w:tab/>
        </w:r>
        <w:r w:rsidR="002212D0">
          <w:rPr>
            <w:webHidden/>
          </w:rPr>
          <w:fldChar w:fldCharType="begin"/>
        </w:r>
        <w:r w:rsidR="002212D0">
          <w:rPr>
            <w:webHidden/>
          </w:rPr>
          <w:instrText xml:space="preserve"> PAGEREF _Toc151793443 \h </w:instrText>
        </w:r>
        <w:r w:rsidR="002212D0">
          <w:rPr>
            <w:webHidden/>
          </w:rPr>
        </w:r>
        <w:r w:rsidR="002212D0">
          <w:rPr>
            <w:webHidden/>
          </w:rPr>
          <w:fldChar w:fldCharType="separate"/>
        </w:r>
        <w:r w:rsidR="002212D0">
          <w:rPr>
            <w:webHidden/>
          </w:rPr>
          <w:t>9</w:t>
        </w:r>
        <w:r w:rsidR="002212D0">
          <w:rPr>
            <w:webHidden/>
          </w:rPr>
          <w:fldChar w:fldCharType="end"/>
        </w:r>
      </w:hyperlink>
    </w:p>
    <w:p w14:paraId="5B5FD9BF" w14:textId="5AEA30A1" w:rsidR="002212D0" w:rsidRDefault="000F19C0">
      <w:pPr>
        <w:pStyle w:val="Sumrio1"/>
        <w:rPr>
          <w:rFonts w:asciiTheme="minorHAnsi" w:eastAsiaTheme="minorEastAsia" w:hAnsiTheme="minorHAnsi" w:cstheme="minorBidi"/>
          <w:sz w:val="22"/>
          <w:szCs w:val="22"/>
          <w:lang w:eastAsia="pt-BR"/>
        </w:rPr>
      </w:pPr>
      <w:hyperlink w:anchor="_Toc151793444" w:history="1">
        <w:r w:rsidR="002212D0" w:rsidRPr="00B21B9D">
          <w:rPr>
            <w:rStyle w:val="Hyperlink"/>
          </w:rPr>
          <w:t>8.</w:t>
        </w:r>
        <w:r w:rsidR="002212D0">
          <w:rPr>
            <w:rFonts w:asciiTheme="minorHAnsi" w:eastAsiaTheme="minorEastAsia" w:hAnsiTheme="minorHAnsi" w:cstheme="minorBidi"/>
            <w:sz w:val="22"/>
            <w:szCs w:val="22"/>
            <w:lang w:eastAsia="pt-BR"/>
          </w:rPr>
          <w:tab/>
        </w:r>
        <w:r w:rsidR="002212D0" w:rsidRPr="00B21B9D">
          <w:rPr>
            <w:rStyle w:val="Hyperlink"/>
          </w:rPr>
          <w:t>DOCUMENTAÇÃO DE HABILITAÇÃO</w:t>
        </w:r>
        <w:r w:rsidR="002212D0">
          <w:rPr>
            <w:webHidden/>
          </w:rPr>
          <w:tab/>
        </w:r>
        <w:r w:rsidR="002212D0">
          <w:rPr>
            <w:webHidden/>
          </w:rPr>
          <w:fldChar w:fldCharType="begin"/>
        </w:r>
        <w:r w:rsidR="002212D0">
          <w:rPr>
            <w:webHidden/>
          </w:rPr>
          <w:instrText xml:space="preserve"> PAGEREF _Toc151793444 \h </w:instrText>
        </w:r>
        <w:r w:rsidR="002212D0">
          <w:rPr>
            <w:webHidden/>
          </w:rPr>
        </w:r>
        <w:r w:rsidR="002212D0">
          <w:rPr>
            <w:webHidden/>
          </w:rPr>
          <w:fldChar w:fldCharType="separate"/>
        </w:r>
        <w:r w:rsidR="002212D0">
          <w:rPr>
            <w:webHidden/>
          </w:rPr>
          <w:t>11</w:t>
        </w:r>
        <w:r w:rsidR="002212D0">
          <w:rPr>
            <w:webHidden/>
          </w:rPr>
          <w:fldChar w:fldCharType="end"/>
        </w:r>
      </w:hyperlink>
    </w:p>
    <w:p w14:paraId="073150ED" w14:textId="54FE32CE" w:rsidR="002212D0" w:rsidRDefault="000F19C0">
      <w:pPr>
        <w:pStyle w:val="Sumrio1"/>
        <w:rPr>
          <w:rFonts w:asciiTheme="minorHAnsi" w:eastAsiaTheme="minorEastAsia" w:hAnsiTheme="minorHAnsi" w:cstheme="minorBidi"/>
          <w:sz w:val="22"/>
          <w:szCs w:val="22"/>
          <w:lang w:eastAsia="pt-BR"/>
        </w:rPr>
      </w:pPr>
      <w:hyperlink w:anchor="_Toc151793445" w:history="1">
        <w:r w:rsidR="002212D0" w:rsidRPr="00B21B9D">
          <w:rPr>
            <w:rStyle w:val="Hyperlink"/>
          </w:rPr>
          <w:t>9.</w:t>
        </w:r>
        <w:r w:rsidR="002212D0">
          <w:rPr>
            <w:rFonts w:asciiTheme="minorHAnsi" w:eastAsiaTheme="minorEastAsia" w:hAnsiTheme="minorHAnsi" w:cstheme="minorBidi"/>
            <w:sz w:val="22"/>
            <w:szCs w:val="22"/>
            <w:lang w:eastAsia="pt-BR"/>
          </w:rPr>
          <w:tab/>
        </w:r>
        <w:r w:rsidR="002212D0" w:rsidRPr="00B21B9D">
          <w:rPr>
            <w:rStyle w:val="Hyperlink"/>
          </w:rPr>
          <w:t>ORÇAMENTO DE REFERÊNCIAE DOTAÇÃO ORÇAMENTÁRIA</w:t>
        </w:r>
        <w:r w:rsidR="002212D0">
          <w:rPr>
            <w:webHidden/>
          </w:rPr>
          <w:tab/>
        </w:r>
        <w:r w:rsidR="002212D0">
          <w:rPr>
            <w:webHidden/>
          </w:rPr>
          <w:fldChar w:fldCharType="begin"/>
        </w:r>
        <w:r w:rsidR="002212D0">
          <w:rPr>
            <w:webHidden/>
          </w:rPr>
          <w:instrText xml:space="preserve"> PAGEREF _Toc151793445 \h </w:instrText>
        </w:r>
        <w:r w:rsidR="002212D0">
          <w:rPr>
            <w:webHidden/>
          </w:rPr>
        </w:r>
        <w:r w:rsidR="002212D0">
          <w:rPr>
            <w:webHidden/>
          </w:rPr>
          <w:fldChar w:fldCharType="separate"/>
        </w:r>
        <w:r w:rsidR="002212D0">
          <w:rPr>
            <w:webHidden/>
          </w:rPr>
          <w:t>12</w:t>
        </w:r>
        <w:r w:rsidR="002212D0">
          <w:rPr>
            <w:webHidden/>
          </w:rPr>
          <w:fldChar w:fldCharType="end"/>
        </w:r>
      </w:hyperlink>
    </w:p>
    <w:p w14:paraId="09FA5417" w14:textId="0C0832C3" w:rsidR="002212D0" w:rsidRDefault="000F19C0">
      <w:pPr>
        <w:pStyle w:val="Sumrio1"/>
        <w:rPr>
          <w:rFonts w:asciiTheme="minorHAnsi" w:eastAsiaTheme="minorEastAsia" w:hAnsiTheme="minorHAnsi" w:cstheme="minorBidi"/>
          <w:sz w:val="22"/>
          <w:szCs w:val="22"/>
          <w:lang w:eastAsia="pt-BR"/>
        </w:rPr>
      </w:pPr>
      <w:hyperlink w:anchor="_Toc151793446" w:history="1">
        <w:r w:rsidR="002212D0" w:rsidRPr="00B21B9D">
          <w:rPr>
            <w:rStyle w:val="Hyperlink"/>
          </w:rPr>
          <w:t>10.</w:t>
        </w:r>
        <w:r w:rsidR="002212D0">
          <w:rPr>
            <w:rFonts w:asciiTheme="minorHAnsi" w:eastAsiaTheme="minorEastAsia" w:hAnsiTheme="minorHAnsi" w:cstheme="minorBidi"/>
            <w:sz w:val="22"/>
            <w:szCs w:val="22"/>
            <w:lang w:eastAsia="pt-BR"/>
          </w:rPr>
          <w:tab/>
        </w:r>
        <w:r w:rsidR="002212D0" w:rsidRPr="00B21B9D">
          <w:rPr>
            <w:rStyle w:val="Hyperlink"/>
          </w:rPr>
          <w:t>PRAZO DE EXECUÇÃO E VIGÊNCIA</w:t>
        </w:r>
        <w:r w:rsidR="002212D0">
          <w:rPr>
            <w:webHidden/>
          </w:rPr>
          <w:tab/>
        </w:r>
        <w:r w:rsidR="002212D0">
          <w:rPr>
            <w:webHidden/>
          </w:rPr>
          <w:fldChar w:fldCharType="begin"/>
        </w:r>
        <w:r w:rsidR="002212D0">
          <w:rPr>
            <w:webHidden/>
          </w:rPr>
          <w:instrText xml:space="preserve"> PAGEREF _Toc151793446 \h </w:instrText>
        </w:r>
        <w:r w:rsidR="002212D0">
          <w:rPr>
            <w:webHidden/>
          </w:rPr>
        </w:r>
        <w:r w:rsidR="002212D0">
          <w:rPr>
            <w:webHidden/>
          </w:rPr>
          <w:fldChar w:fldCharType="separate"/>
        </w:r>
        <w:r w:rsidR="002212D0">
          <w:rPr>
            <w:webHidden/>
          </w:rPr>
          <w:t>13</w:t>
        </w:r>
        <w:r w:rsidR="002212D0">
          <w:rPr>
            <w:webHidden/>
          </w:rPr>
          <w:fldChar w:fldCharType="end"/>
        </w:r>
      </w:hyperlink>
    </w:p>
    <w:p w14:paraId="6378AE7A" w14:textId="0A63940B" w:rsidR="002212D0" w:rsidRDefault="000F19C0">
      <w:pPr>
        <w:pStyle w:val="Sumrio1"/>
        <w:rPr>
          <w:rFonts w:asciiTheme="minorHAnsi" w:eastAsiaTheme="minorEastAsia" w:hAnsiTheme="minorHAnsi" w:cstheme="minorBidi"/>
          <w:sz w:val="22"/>
          <w:szCs w:val="22"/>
          <w:lang w:eastAsia="pt-BR"/>
        </w:rPr>
      </w:pPr>
      <w:hyperlink w:anchor="_Toc151793447" w:history="1">
        <w:r w:rsidR="002212D0" w:rsidRPr="00B21B9D">
          <w:rPr>
            <w:rStyle w:val="Hyperlink"/>
          </w:rPr>
          <w:t>11.</w:t>
        </w:r>
        <w:r w:rsidR="002212D0">
          <w:rPr>
            <w:rFonts w:asciiTheme="minorHAnsi" w:eastAsiaTheme="minorEastAsia" w:hAnsiTheme="minorHAnsi" w:cstheme="minorBidi"/>
            <w:sz w:val="22"/>
            <w:szCs w:val="22"/>
            <w:lang w:eastAsia="pt-BR"/>
          </w:rPr>
          <w:tab/>
        </w:r>
        <w:r w:rsidR="002212D0" w:rsidRPr="00B21B9D">
          <w:rPr>
            <w:rStyle w:val="Hyperlink"/>
          </w:rPr>
          <w:t>FORMAS E CONDIÇÕES DE PAGAMENTO</w:t>
        </w:r>
        <w:r w:rsidR="002212D0">
          <w:rPr>
            <w:webHidden/>
          </w:rPr>
          <w:tab/>
        </w:r>
        <w:r w:rsidR="002212D0">
          <w:rPr>
            <w:webHidden/>
          </w:rPr>
          <w:fldChar w:fldCharType="begin"/>
        </w:r>
        <w:r w:rsidR="002212D0">
          <w:rPr>
            <w:webHidden/>
          </w:rPr>
          <w:instrText xml:space="preserve"> PAGEREF _Toc151793447 \h </w:instrText>
        </w:r>
        <w:r w:rsidR="002212D0">
          <w:rPr>
            <w:webHidden/>
          </w:rPr>
        </w:r>
        <w:r w:rsidR="002212D0">
          <w:rPr>
            <w:webHidden/>
          </w:rPr>
          <w:fldChar w:fldCharType="separate"/>
        </w:r>
        <w:r w:rsidR="002212D0">
          <w:rPr>
            <w:webHidden/>
          </w:rPr>
          <w:t>13</w:t>
        </w:r>
        <w:r w:rsidR="002212D0">
          <w:rPr>
            <w:webHidden/>
          </w:rPr>
          <w:fldChar w:fldCharType="end"/>
        </w:r>
      </w:hyperlink>
    </w:p>
    <w:p w14:paraId="27CA5A09" w14:textId="421DBF78" w:rsidR="002212D0" w:rsidRDefault="000F19C0">
      <w:pPr>
        <w:pStyle w:val="Sumrio1"/>
        <w:rPr>
          <w:rFonts w:asciiTheme="minorHAnsi" w:eastAsiaTheme="minorEastAsia" w:hAnsiTheme="minorHAnsi" w:cstheme="minorBidi"/>
          <w:sz w:val="22"/>
          <w:szCs w:val="22"/>
          <w:lang w:eastAsia="pt-BR"/>
        </w:rPr>
      </w:pPr>
      <w:hyperlink w:anchor="_Toc151793448" w:history="1">
        <w:r w:rsidR="002212D0" w:rsidRPr="00B21B9D">
          <w:rPr>
            <w:rStyle w:val="Hyperlink"/>
          </w:rPr>
          <w:t>12.</w:t>
        </w:r>
        <w:r w:rsidR="002212D0">
          <w:rPr>
            <w:rFonts w:asciiTheme="minorHAnsi" w:eastAsiaTheme="minorEastAsia" w:hAnsiTheme="minorHAnsi" w:cstheme="minorBidi"/>
            <w:sz w:val="22"/>
            <w:szCs w:val="22"/>
            <w:lang w:eastAsia="pt-BR"/>
          </w:rPr>
          <w:tab/>
        </w:r>
        <w:r w:rsidR="002212D0" w:rsidRPr="00B21B9D">
          <w:rPr>
            <w:rStyle w:val="Hyperlink"/>
          </w:rPr>
          <w:t>REAJUSTAMENTO</w:t>
        </w:r>
        <w:r w:rsidR="002212D0">
          <w:rPr>
            <w:webHidden/>
          </w:rPr>
          <w:tab/>
        </w:r>
        <w:r w:rsidR="002212D0">
          <w:rPr>
            <w:webHidden/>
          </w:rPr>
          <w:fldChar w:fldCharType="begin"/>
        </w:r>
        <w:r w:rsidR="002212D0">
          <w:rPr>
            <w:webHidden/>
          </w:rPr>
          <w:instrText xml:space="preserve"> PAGEREF _Toc151793448 \h </w:instrText>
        </w:r>
        <w:r w:rsidR="002212D0">
          <w:rPr>
            <w:webHidden/>
          </w:rPr>
        </w:r>
        <w:r w:rsidR="002212D0">
          <w:rPr>
            <w:webHidden/>
          </w:rPr>
          <w:fldChar w:fldCharType="separate"/>
        </w:r>
        <w:r w:rsidR="002212D0">
          <w:rPr>
            <w:webHidden/>
          </w:rPr>
          <w:t>13</w:t>
        </w:r>
        <w:r w:rsidR="002212D0">
          <w:rPr>
            <w:webHidden/>
          </w:rPr>
          <w:fldChar w:fldCharType="end"/>
        </w:r>
      </w:hyperlink>
    </w:p>
    <w:p w14:paraId="18ECCB56" w14:textId="1AADC691" w:rsidR="002212D0" w:rsidRDefault="000F19C0">
      <w:pPr>
        <w:pStyle w:val="Sumrio1"/>
        <w:rPr>
          <w:rFonts w:asciiTheme="minorHAnsi" w:eastAsiaTheme="minorEastAsia" w:hAnsiTheme="minorHAnsi" w:cstheme="minorBidi"/>
          <w:sz w:val="22"/>
          <w:szCs w:val="22"/>
          <w:lang w:eastAsia="pt-BR"/>
        </w:rPr>
      </w:pPr>
      <w:hyperlink w:anchor="_Toc151793449" w:history="1">
        <w:r w:rsidR="002212D0" w:rsidRPr="00B21B9D">
          <w:rPr>
            <w:rStyle w:val="Hyperlink"/>
          </w:rPr>
          <w:t>13.</w:t>
        </w:r>
        <w:r w:rsidR="002212D0">
          <w:rPr>
            <w:rFonts w:asciiTheme="minorHAnsi" w:eastAsiaTheme="minorEastAsia" w:hAnsiTheme="minorHAnsi" w:cstheme="minorBidi"/>
            <w:sz w:val="22"/>
            <w:szCs w:val="22"/>
            <w:lang w:eastAsia="pt-BR"/>
          </w:rPr>
          <w:tab/>
        </w:r>
        <w:r w:rsidR="002212D0" w:rsidRPr="00B21B9D">
          <w:rPr>
            <w:rStyle w:val="Hyperlink"/>
          </w:rPr>
          <w:t>FISCALIZAÇÃO</w:t>
        </w:r>
        <w:r w:rsidR="002212D0">
          <w:rPr>
            <w:webHidden/>
          </w:rPr>
          <w:tab/>
        </w:r>
        <w:r w:rsidR="002212D0">
          <w:rPr>
            <w:webHidden/>
          </w:rPr>
          <w:fldChar w:fldCharType="begin"/>
        </w:r>
        <w:r w:rsidR="002212D0">
          <w:rPr>
            <w:webHidden/>
          </w:rPr>
          <w:instrText xml:space="preserve"> PAGEREF _Toc151793449 \h </w:instrText>
        </w:r>
        <w:r w:rsidR="002212D0">
          <w:rPr>
            <w:webHidden/>
          </w:rPr>
        </w:r>
        <w:r w:rsidR="002212D0">
          <w:rPr>
            <w:webHidden/>
          </w:rPr>
          <w:fldChar w:fldCharType="separate"/>
        </w:r>
        <w:r w:rsidR="002212D0">
          <w:rPr>
            <w:webHidden/>
          </w:rPr>
          <w:t>15</w:t>
        </w:r>
        <w:r w:rsidR="002212D0">
          <w:rPr>
            <w:webHidden/>
          </w:rPr>
          <w:fldChar w:fldCharType="end"/>
        </w:r>
      </w:hyperlink>
    </w:p>
    <w:p w14:paraId="4F416155" w14:textId="39141C1F" w:rsidR="002212D0" w:rsidRDefault="000F19C0">
      <w:pPr>
        <w:pStyle w:val="Sumrio1"/>
        <w:rPr>
          <w:rFonts w:asciiTheme="minorHAnsi" w:eastAsiaTheme="minorEastAsia" w:hAnsiTheme="minorHAnsi" w:cstheme="minorBidi"/>
          <w:sz w:val="22"/>
          <w:szCs w:val="22"/>
          <w:lang w:eastAsia="pt-BR"/>
        </w:rPr>
      </w:pPr>
      <w:hyperlink w:anchor="_Toc151793450" w:history="1">
        <w:r w:rsidR="002212D0" w:rsidRPr="00B21B9D">
          <w:rPr>
            <w:rStyle w:val="Hyperlink"/>
          </w:rPr>
          <w:t>14.</w:t>
        </w:r>
        <w:r w:rsidR="002212D0">
          <w:rPr>
            <w:rFonts w:asciiTheme="minorHAnsi" w:eastAsiaTheme="minorEastAsia" w:hAnsiTheme="minorHAnsi" w:cstheme="minorBidi"/>
            <w:sz w:val="22"/>
            <w:szCs w:val="22"/>
            <w:lang w:eastAsia="pt-BR"/>
          </w:rPr>
          <w:tab/>
        </w:r>
        <w:r w:rsidR="002212D0" w:rsidRPr="00B21B9D">
          <w:rPr>
            <w:rStyle w:val="Hyperlink"/>
          </w:rPr>
          <w:t>RECEBIMENTO DEFINITIVO DOS SERVIÇOS</w:t>
        </w:r>
        <w:r w:rsidR="002212D0">
          <w:rPr>
            <w:webHidden/>
          </w:rPr>
          <w:tab/>
        </w:r>
        <w:r w:rsidR="002212D0">
          <w:rPr>
            <w:webHidden/>
          </w:rPr>
          <w:fldChar w:fldCharType="begin"/>
        </w:r>
        <w:r w:rsidR="002212D0">
          <w:rPr>
            <w:webHidden/>
          </w:rPr>
          <w:instrText xml:space="preserve"> PAGEREF _Toc151793450 \h </w:instrText>
        </w:r>
        <w:r w:rsidR="002212D0">
          <w:rPr>
            <w:webHidden/>
          </w:rPr>
        </w:r>
        <w:r w:rsidR="002212D0">
          <w:rPr>
            <w:webHidden/>
          </w:rPr>
          <w:fldChar w:fldCharType="separate"/>
        </w:r>
        <w:r w:rsidR="002212D0">
          <w:rPr>
            <w:webHidden/>
          </w:rPr>
          <w:t>17</w:t>
        </w:r>
        <w:r w:rsidR="002212D0">
          <w:rPr>
            <w:webHidden/>
          </w:rPr>
          <w:fldChar w:fldCharType="end"/>
        </w:r>
      </w:hyperlink>
    </w:p>
    <w:p w14:paraId="1A3FD179" w14:textId="4C2A87E2" w:rsidR="002212D0" w:rsidRDefault="000F19C0">
      <w:pPr>
        <w:pStyle w:val="Sumrio1"/>
        <w:rPr>
          <w:rFonts w:asciiTheme="minorHAnsi" w:eastAsiaTheme="minorEastAsia" w:hAnsiTheme="minorHAnsi" w:cstheme="minorBidi"/>
          <w:sz w:val="22"/>
          <w:szCs w:val="22"/>
          <w:lang w:eastAsia="pt-BR"/>
        </w:rPr>
      </w:pPr>
      <w:hyperlink w:anchor="_Toc151793451" w:history="1">
        <w:r w:rsidR="002212D0" w:rsidRPr="00B21B9D">
          <w:rPr>
            <w:rStyle w:val="Hyperlink"/>
          </w:rPr>
          <w:t>15.</w:t>
        </w:r>
        <w:r w:rsidR="002212D0">
          <w:rPr>
            <w:rFonts w:asciiTheme="minorHAnsi" w:eastAsiaTheme="minorEastAsia" w:hAnsiTheme="minorHAnsi" w:cstheme="minorBidi"/>
            <w:sz w:val="22"/>
            <w:szCs w:val="22"/>
            <w:lang w:eastAsia="pt-BR"/>
          </w:rPr>
          <w:tab/>
        </w:r>
        <w:r w:rsidR="002212D0" w:rsidRPr="00B21B9D">
          <w:rPr>
            <w:rStyle w:val="Hyperlink"/>
          </w:rPr>
          <w:t>SEGURANÇA E MEDICINA DO TRABALHO</w:t>
        </w:r>
        <w:r w:rsidR="002212D0">
          <w:rPr>
            <w:webHidden/>
          </w:rPr>
          <w:tab/>
        </w:r>
        <w:r w:rsidR="002212D0">
          <w:rPr>
            <w:webHidden/>
          </w:rPr>
          <w:fldChar w:fldCharType="begin"/>
        </w:r>
        <w:r w:rsidR="002212D0">
          <w:rPr>
            <w:webHidden/>
          </w:rPr>
          <w:instrText xml:space="preserve"> PAGEREF _Toc151793451 \h </w:instrText>
        </w:r>
        <w:r w:rsidR="002212D0">
          <w:rPr>
            <w:webHidden/>
          </w:rPr>
        </w:r>
        <w:r w:rsidR="002212D0">
          <w:rPr>
            <w:webHidden/>
          </w:rPr>
          <w:fldChar w:fldCharType="separate"/>
        </w:r>
        <w:r w:rsidR="002212D0">
          <w:rPr>
            <w:webHidden/>
          </w:rPr>
          <w:t>18</w:t>
        </w:r>
        <w:r w:rsidR="002212D0">
          <w:rPr>
            <w:webHidden/>
          </w:rPr>
          <w:fldChar w:fldCharType="end"/>
        </w:r>
      </w:hyperlink>
    </w:p>
    <w:p w14:paraId="1D53CF66" w14:textId="61A42767" w:rsidR="002212D0" w:rsidRDefault="000F19C0">
      <w:pPr>
        <w:pStyle w:val="Sumrio1"/>
        <w:rPr>
          <w:rFonts w:asciiTheme="minorHAnsi" w:eastAsiaTheme="minorEastAsia" w:hAnsiTheme="minorHAnsi" w:cstheme="minorBidi"/>
          <w:sz w:val="22"/>
          <w:szCs w:val="22"/>
          <w:lang w:eastAsia="pt-BR"/>
        </w:rPr>
      </w:pPr>
      <w:hyperlink w:anchor="_Toc151793452" w:history="1">
        <w:r w:rsidR="002212D0" w:rsidRPr="00B21B9D">
          <w:rPr>
            <w:rStyle w:val="Hyperlink"/>
          </w:rPr>
          <w:t>16.</w:t>
        </w:r>
        <w:r w:rsidR="002212D0">
          <w:rPr>
            <w:rFonts w:asciiTheme="minorHAnsi" w:eastAsiaTheme="minorEastAsia" w:hAnsiTheme="minorHAnsi" w:cstheme="minorBidi"/>
            <w:sz w:val="22"/>
            <w:szCs w:val="22"/>
            <w:lang w:eastAsia="pt-BR"/>
          </w:rPr>
          <w:tab/>
        </w:r>
        <w:r w:rsidR="002212D0" w:rsidRPr="00B21B9D">
          <w:rPr>
            <w:rStyle w:val="Hyperlink"/>
          </w:rPr>
          <w:t>CRITÉRIOS DE SUSTENTABILIDADE AMBIENTAL (QUANDO APLICÁVEL)</w:t>
        </w:r>
        <w:r w:rsidR="002212D0">
          <w:rPr>
            <w:webHidden/>
          </w:rPr>
          <w:tab/>
        </w:r>
        <w:r w:rsidR="002212D0">
          <w:rPr>
            <w:webHidden/>
          </w:rPr>
          <w:fldChar w:fldCharType="begin"/>
        </w:r>
        <w:r w:rsidR="002212D0">
          <w:rPr>
            <w:webHidden/>
          </w:rPr>
          <w:instrText xml:space="preserve"> PAGEREF _Toc151793452 \h </w:instrText>
        </w:r>
        <w:r w:rsidR="002212D0">
          <w:rPr>
            <w:webHidden/>
          </w:rPr>
        </w:r>
        <w:r w:rsidR="002212D0">
          <w:rPr>
            <w:webHidden/>
          </w:rPr>
          <w:fldChar w:fldCharType="separate"/>
        </w:r>
        <w:r w:rsidR="002212D0">
          <w:rPr>
            <w:webHidden/>
          </w:rPr>
          <w:t>18</w:t>
        </w:r>
        <w:r w:rsidR="002212D0">
          <w:rPr>
            <w:webHidden/>
          </w:rPr>
          <w:fldChar w:fldCharType="end"/>
        </w:r>
      </w:hyperlink>
    </w:p>
    <w:p w14:paraId="334837A0" w14:textId="06FB6A0D" w:rsidR="002212D0" w:rsidRDefault="000F19C0">
      <w:pPr>
        <w:pStyle w:val="Sumrio1"/>
        <w:rPr>
          <w:rFonts w:asciiTheme="minorHAnsi" w:eastAsiaTheme="minorEastAsia" w:hAnsiTheme="minorHAnsi" w:cstheme="minorBidi"/>
          <w:sz w:val="22"/>
          <w:szCs w:val="22"/>
          <w:lang w:eastAsia="pt-BR"/>
        </w:rPr>
      </w:pPr>
      <w:hyperlink w:anchor="_Toc151793453" w:history="1">
        <w:r w:rsidR="002212D0" w:rsidRPr="00B21B9D">
          <w:rPr>
            <w:rStyle w:val="Hyperlink"/>
          </w:rPr>
          <w:t>17.</w:t>
        </w:r>
        <w:r w:rsidR="002212D0">
          <w:rPr>
            <w:rFonts w:asciiTheme="minorHAnsi" w:eastAsiaTheme="minorEastAsia" w:hAnsiTheme="minorHAnsi" w:cstheme="minorBidi"/>
            <w:sz w:val="22"/>
            <w:szCs w:val="22"/>
            <w:lang w:eastAsia="pt-BR"/>
          </w:rPr>
          <w:tab/>
        </w:r>
        <w:r w:rsidR="002212D0" w:rsidRPr="00B21B9D">
          <w:rPr>
            <w:rStyle w:val="Hyperlink"/>
          </w:rPr>
          <w:t>OBRIGAÇÕES DA CONTRATADA</w:t>
        </w:r>
        <w:r w:rsidR="002212D0">
          <w:rPr>
            <w:webHidden/>
          </w:rPr>
          <w:tab/>
        </w:r>
        <w:r w:rsidR="002212D0">
          <w:rPr>
            <w:webHidden/>
          </w:rPr>
          <w:fldChar w:fldCharType="begin"/>
        </w:r>
        <w:r w:rsidR="002212D0">
          <w:rPr>
            <w:webHidden/>
          </w:rPr>
          <w:instrText xml:space="preserve"> PAGEREF _Toc151793453 \h </w:instrText>
        </w:r>
        <w:r w:rsidR="002212D0">
          <w:rPr>
            <w:webHidden/>
          </w:rPr>
        </w:r>
        <w:r w:rsidR="002212D0">
          <w:rPr>
            <w:webHidden/>
          </w:rPr>
          <w:fldChar w:fldCharType="separate"/>
        </w:r>
        <w:r w:rsidR="002212D0">
          <w:rPr>
            <w:webHidden/>
          </w:rPr>
          <w:t>21</w:t>
        </w:r>
        <w:r w:rsidR="002212D0">
          <w:rPr>
            <w:webHidden/>
          </w:rPr>
          <w:fldChar w:fldCharType="end"/>
        </w:r>
      </w:hyperlink>
    </w:p>
    <w:p w14:paraId="748AB81C" w14:textId="41B326EA" w:rsidR="002212D0" w:rsidRDefault="000F19C0">
      <w:pPr>
        <w:pStyle w:val="Sumrio1"/>
        <w:rPr>
          <w:rFonts w:asciiTheme="minorHAnsi" w:eastAsiaTheme="minorEastAsia" w:hAnsiTheme="minorHAnsi" w:cstheme="minorBidi"/>
          <w:sz w:val="22"/>
          <w:szCs w:val="22"/>
          <w:lang w:eastAsia="pt-BR"/>
        </w:rPr>
      </w:pPr>
      <w:hyperlink w:anchor="_Toc151793454" w:history="1">
        <w:r w:rsidR="002212D0" w:rsidRPr="00B21B9D">
          <w:rPr>
            <w:rStyle w:val="Hyperlink"/>
          </w:rPr>
          <w:t>18.</w:t>
        </w:r>
        <w:r w:rsidR="002212D0">
          <w:rPr>
            <w:rFonts w:asciiTheme="minorHAnsi" w:eastAsiaTheme="minorEastAsia" w:hAnsiTheme="minorHAnsi" w:cstheme="minorBidi"/>
            <w:sz w:val="22"/>
            <w:szCs w:val="22"/>
            <w:lang w:eastAsia="pt-BR"/>
          </w:rPr>
          <w:tab/>
        </w:r>
        <w:r w:rsidR="002212D0" w:rsidRPr="00B21B9D">
          <w:rPr>
            <w:rStyle w:val="Hyperlink"/>
          </w:rPr>
          <w:t>OBRIGAÇÕES DA CODEVASF</w:t>
        </w:r>
        <w:r w:rsidR="002212D0">
          <w:rPr>
            <w:webHidden/>
          </w:rPr>
          <w:tab/>
        </w:r>
        <w:r w:rsidR="002212D0">
          <w:rPr>
            <w:webHidden/>
          </w:rPr>
          <w:fldChar w:fldCharType="begin"/>
        </w:r>
        <w:r w:rsidR="002212D0">
          <w:rPr>
            <w:webHidden/>
          </w:rPr>
          <w:instrText xml:space="preserve"> PAGEREF _Toc151793454 \h </w:instrText>
        </w:r>
        <w:r w:rsidR="002212D0">
          <w:rPr>
            <w:webHidden/>
          </w:rPr>
        </w:r>
        <w:r w:rsidR="002212D0">
          <w:rPr>
            <w:webHidden/>
          </w:rPr>
          <w:fldChar w:fldCharType="separate"/>
        </w:r>
        <w:r w:rsidR="002212D0">
          <w:rPr>
            <w:webHidden/>
          </w:rPr>
          <w:t>25</w:t>
        </w:r>
        <w:r w:rsidR="002212D0">
          <w:rPr>
            <w:webHidden/>
          </w:rPr>
          <w:fldChar w:fldCharType="end"/>
        </w:r>
      </w:hyperlink>
    </w:p>
    <w:p w14:paraId="08C5F2DA" w14:textId="23BCB89B" w:rsidR="002212D0" w:rsidRDefault="000F19C0">
      <w:pPr>
        <w:pStyle w:val="Sumrio1"/>
        <w:rPr>
          <w:rFonts w:asciiTheme="minorHAnsi" w:eastAsiaTheme="minorEastAsia" w:hAnsiTheme="minorHAnsi" w:cstheme="minorBidi"/>
          <w:sz w:val="22"/>
          <w:szCs w:val="22"/>
          <w:lang w:eastAsia="pt-BR"/>
        </w:rPr>
      </w:pPr>
      <w:hyperlink w:anchor="_Toc151793455" w:history="1">
        <w:r w:rsidR="002212D0" w:rsidRPr="00B21B9D">
          <w:rPr>
            <w:rStyle w:val="Hyperlink"/>
          </w:rPr>
          <w:t>19.</w:t>
        </w:r>
        <w:r w:rsidR="002212D0">
          <w:rPr>
            <w:rFonts w:asciiTheme="minorHAnsi" w:eastAsiaTheme="minorEastAsia" w:hAnsiTheme="minorHAnsi" w:cstheme="minorBidi"/>
            <w:sz w:val="22"/>
            <w:szCs w:val="22"/>
            <w:lang w:eastAsia="pt-BR"/>
          </w:rPr>
          <w:tab/>
        </w:r>
        <w:r w:rsidR="002212D0" w:rsidRPr="00B21B9D">
          <w:rPr>
            <w:rStyle w:val="Hyperlink"/>
          </w:rPr>
          <w:t>MATRIZ DE RISCOS</w:t>
        </w:r>
        <w:r w:rsidR="002212D0">
          <w:rPr>
            <w:webHidden/>
          </w:rPr>
          <w:tab/>
        </w:r>
        <w:r w:rsidR="002212D0">
          <w:rPr>
            <w:webHidden/>
          </w:rPr>
          <w:fldChar w:fldCharType="begin"/>
        </w:r>
        <w:r w:rsidR="002212D0">
          <w:rPr>
            <w:webHidden/>
          </w:rPr>
          <w:instrText xml:space="preserve"> PAGEREF _Toc151793455 \h </w:instrText>
        </w:r>
        <w:r w:rsidR="002212D0">
          <w:rPr>
            <w:webHidden/>
          </w:rPr>
        </w:r>
        <w:r w:rsidR="002212D0">
          <w:rPr>
            <w:webHidden/>
          </w:rPr>
          <w:fldChar w:fldCharType="separate"/>
        </w:r>
        <w:r w:rsidR="002212D0">
          <w:rPr>
            <w:webHidden/>
          </w:rPr>
          <w:t>25</w:t>
        </w:r>
        <w:r w:rsidR="002212D0">
          <w:rPr>
            <w:webHidden/>
          </w:rPr>
          <w:fldChar w:fldCharType="end"/>
        </w:r>
      </w:hyperlink>
    </w:p>
    <w:p w14:paraId="2D023F3B" w14:textId="6A82F15F" w:rsidR="002212D0" w:rsidRDefault="000F19C0">
      <w:pPr>
        <w:pStyle w:val="Sumrio1"/>
        <w:rPr>
          <w:rFonts w:asciiTheme="minorHAnsi" w:eastAsiaTheme="minorEastAsia" w:hAnsiTheme="minorHAnsi" w:cstheme="minorBidi"/>
          <w:sz w:val="22"/>
          <w:szCs w:val="22"/>
          <w:lang w:eastAsia="pt-BR"/>
        </w:rPr>
      </w:pPr>
      <w:hyperlink w:anchor="_Toc151793456" w:history="1">
        <w:r w:rsidR="002212D0" w:rsidRPr="00B21B9D">
          <w:rPr>
            <w:rStyle w:val="Hyperlink"/>
            <w:bCs/>
          </w:rPr>
          <w:t>20.</w:t>
        </w:r>
        <w:r w:rsidR="002212D0">
          <w:rPr>
            <w:rFonts w:asciiTheme="minorHAnsi" w:eastAsiaTheme="minorEastAsia" w:hAnsiTheme="minorHAnsi" w:cstheme="minorBidi"/>
            <w:sz w:val="22"/>
            <w:szCs w:val="22"/>
            <w:lang w:eastAsia="pt-BR"/>
          </w:rPr>
          <w:tab/>
        </w:r>
        <w:r w:rsidR="002212D0" w:rsidRPr="00B21B9D">
          <w:rPr>
            <w:rStyle w:val="Hyperlink"/>
          </w:rPr>
          <w:t>MULTAS</w:t>
        </w:r>
        <w:r w:rsidR="002212D0">
          <w:rPr>
            <w:webHidden/>
          </w:rPr>
          <w:tab/>
        </w:r>
        <w:r w:rsidR="002212D0">
          <w:rPr>
            <w:webHidden/>
          </w:rPr>
          <w:fldChar w:fldCharType="begin"/>
        </w:r>
        <w:r w:rsidR="002212D0">
          <w:rPr>
            <w:webHidden/>
          </w:rPr>
          <w:instrText xml:space="preserve"> PAGEREF _Toc151793456 \h </w:instrText>
        </w:r>
        <w:r w:rsidR="002212D0">
          <w:rPr>
            <w:webHidden/>
          </w:rPr>
        </w:r>
        <w:r w:rsidR="002212D0">
          <w:rPr>
            <w:webHidden/>
          </w:rPr>
          <w:fldChar w:fldCharType="separate"/>
        </w:r>
        <w:r w:rsidR="002212D0">
          <w:rPr>
            <w:webHidden/>
          </w:rPr>
          <w:t>26</w:t>
        </w:r>
        <w:r w:rsidR="002212D0">
          <w:rPr>
            <w:webHidden/>
          </w:rPr>
          <w:fldChar w:fldCharType="end"/>
        </w:r>
      </w:hyperlink>
    </w:p>
    <w:p w14:paraId="4A409073" w14:textId="4FFDEE60" w:rsidR="002212D0" w:rsidRDefault="000F19C0">
      <w:pPr>
        <w:pStyle w:val="Sumrio1"/>
        <w:rPr>
          <w:rFonts w:asciiTheme="minorHAnsi" w:eastAsiaTheme="minorEastAsia" w:hAnsiTheme="minorHAnsi" w:cstheme="minorBidi"/>
          <w:sz w:val="22"/>
          <w:szCs w:val="22"/>
          <w:lang w:eastAsia="pt-BR"/>
        </w:rPr>
      </w:pPr>
      <w:hyperlink w:anchor="_Toc151793457" w:history="1">
        <w:r w:rsidR="002212D0" w:rsidRPr="00B21B9D">
          <w:rPr>
            <w:rStyle w:val="Hyperlink"/>
            <w:bCs/>
          </w:rPr>
          <w:t>21.</w:t>
        </w:r>
        <w:r w:rsidR="002212D0">
          <w:rPr>
            <w:rFonts w:asciiTheme="minorHAnsi" w:eastAsiaTheme="minorEastAsia" w:hAnsiTheme="minorHAnsi" w:cstheme="minorBidi"/>
            <w:sz w:val="22"/>
            <w:szCs w:val="22"/>
            <w:lang w:eastAsia="pt-BR"/>
          </w:rPr>
          <w:tab/>
        </w:r>
        <w:r w:rsidR="002212D0" w:rsidRPr="00B21B9D">
          <w:rPr>
            <w:rStyle w:val="Hyperlink"/>
          </w:rPr>
          <w:t>GARANTIA</w:t>
        </w:r>
        <w:r w:rsidR="002212D0" w:rsidRPr="00B21B9D">
          <w:rPr>
            <w:rStyle w:val="Hyperlink"/>
            <w:bCs/>
          </w:rPr>
          <w:t xml:space="preserve"> DE EXECUÇÃO</w:t>
        </w:r>
        <w:r w:rsidR="002212D0">
          <w:rPr>
            <w:webHidden/>
          </w:rPr>
          <w:tab/>
        </w:r>
        <w:r w:rsidR="002212D0">
          <w:rPr>
            <w:webHidden/>
          </w:rPr>
          <w:fldChar w:fldCharType="begin"/>
        </w:r>
        <w:r w:rsidR="002212D0">
          <w:rPr>
            <w:webHidden/>
          </w:rPr>
          <w:instrText xml:space="preserve"> PAGEREF _Toc151793457 \h </w:instrText>
        </w:r>
        <w:r w:rsidR="002212D0">
          <w:rPr>
            <w:webHidden/>
          </w:rPr>
        </w:r>
        <w:r w:rsidR="002212D0">
          <w:rPr>
            <w:webHidden/>
          </w:rPr>
          <w:fldChar w:fldCharType="separate"/>
        </w:r>
        <w:r w:rsidR="002212D0">
          <w:rPr>
            <w:webHidden/>
          </w:rPr>
          <w:t>27</w:t>
        </w:r>
        <w:r w:rsidR="002212D0">
          <w:rPr>
            <w:webHidden/>
          </w:rPr>
          <w:fldChar w:fldCharType="end"/>
        </w:r>
      </w:hyperlink>
    </w:p>
    <w:p w14:paraId="29F279B3" w14:textId="78F79A59" w:rsidR="002212D0" w:rsidRDefault="000F19C0">
      <w:pPr>
        <w:pStyle w:val="Sumrio1"/>
        <w:rPr>
          <w:rFonts w:asciiTheme="minorHAnsi" w:eastAsiaTheme="minorEastAsia" w:hAnsiTheme="minorHAnsi" w:cstheme="minorBidi"/>
          <w:sz w:val="22"/>
          <w:szCs w:val="22"/>
          <w:lang w:eastAsia="pt-BR"/>
        </w:rPr>
      </w:pPr>
      <w:hyperlink w:anchor="_Toc151793458" w:history="1">
        <w:r w:rsidR="002212D0" w:rsidRPr="00B21B9D">
          <w:rPr>
            <w:rStyle w:val="Hyperlink"/>
          </w:rPr>
          <w:t>22.</w:t>
        </w:r>
        <w:r w:rsidR="002212D0">
          <w:rPr>
            <w:rFonts w:asciiTheme="minorHAnsi" w:eastAsiaTheme="minorEastAsia" w:hAnsiTheme="minorHAnsi" w:cstheme="minorBidi"/>
            <w:sz w:val="22"/>
            <w:szCs w:val="22"/>
            <w:lang w:eastAsia="pt-BR"/>
          </w:rPr>
          <w:tab/>
        </w:r>
        <w:r w:rsidR="002212D0" w:rsidRPr="00B21B9D">
          <w:rPr>
            <w:rStyle w:val="Hyperlink"/>
          </w:rPr>
          <w:t>CONDIÇÕES GERAIS</w:t>
        </w:r>
        <w:r w:rsidR="002212D0">
          <w:rPr>
            <w:webHidden/>
          </w:rPr>
          <w:tab/>
        </w:r>
        <w:r w:rsidR="002212D0">
          <w:rPr>
            <w:webHidden/>
          </w:rPr>
          <w:fldChar w:fldCharType="begin"/>
        </w:r>
        <w:r w:rsidR="002212D0">
          <w:rPr>
            <w:webHidden/>
          </w:rPr>
          <w:instrText xml:space="preserve"> PAGEREF _Toc151793458 \h </w:instrText>
        </w:r>
        <w:r w:rsidR="002212D0">
          <w:rPr>
            <w:webHidden/>
          </w:rPr>
        </w:r>
        <w:r w:rsidR="002212D0">
          <w:rPr>
            <w:webHidden/>
          </w:rPr>
          <w:fldChar w:fldCharType="separate"/>
        </w:r>
        <w:r w:rsidR="002212D0">
          <w:rPr>
            <w:webHidden/>
          </w:rPr>
          <w:t>28</w:t>
        </w:r>
        <w:r w:rsidR="002212D0">
          <w:rPr>
            <w:webHidden/>
          </w:rPr>
          <w:fldChar w:fldCharType="end"/>
        </w:r>
      </w:hyperlink>
    </w:p>
    <w:p w14:paraId="56338D69" w14:textId="0A60DEA1" w:rsidR="002212D0" w:rsidRDefault="000F19C0">
      <w:pPr>
        <w:pStyle w:val="Sumrio1"/>
        <w:rPr>
          <w:rFonts w:asciiTheme="minorHAnsi" w:eastAsiaTheme="minorEastAsia" w:hAnsiTheme="minorHAnsi" w:cstheme="minorBidi"/>
          <w:sz w:val="22"/>
          <w:szCs w:val="22"/>
          <w:lang w:eastAsia="pt-BR"/>
        </w:rPr>
      </w:pPr>
      <w:hyperlink w:anchor="_Toc151793459" w:history="1">
        <w:r w:rsidR="002212D0" w:rsidRPr="00B21B9D">
          <w:rPr>
            <w:rStyle w:val="Hyperlink"/>
          </w:rPr>
          <w:t>23.</w:t>
        </w:r>
        <w:r w:rsidR="002212D0">
          <w:rPr>
            <w:rFonts w:asciiTheme="minorHAnsi" w:eastAsiaTheme="minorEastAsia" w:hAnsiTheme="minorHAnsi" w:cstheme="minorBidi"/>
            <w:sz w:val="22"/>
            <w:szCs w:val="22"/>
            <w:lang w:eastAsia="pt-BR"/>
          </w:rPr>
          <w:tab/>
        </w:r>
        <w:r w:rsidR="002212D0" w:rsidRPr="00B21B9D">
          <w:rPr>
            <w:rStyle w:val="Hyperlink"/>
          </w:rPr>
          <w:t>ANEXOS</w:t>
        </w:r>
        <w:r w:rsidR="002212D0">
          <w:rPr>
            <w:webHidden/>
          </w:rPr>
          <w:tab/>
        </w:r>
        <w:r w:rsidR="002212D0">
          <w:rPr>
            <w:webHidden/>
          </w:rPr>
          <w:fldChar w:fldCharType="begin"/>
        </w:r>
        <w:r w:rsidR="002212D0">
          <w:rPr>
            <w:webHidden/>
          </w:rPr>
          <w:instrText xml:space="preserve"> PAGEREF _Toc151793459 \h </w:instrText>
        </w:r>
        <w:r w:rsidR="002212D0">
          <w:rPr>
            <w:webHidden/>
          </w:rPr>
        </w:r>
        <w:r w:rsidR="002212D0">
          <w:rPr>
            <w:webHidden/>
          </w:rPr>
          <w:fldChar w:fldCharType="separate"/>
        </w:r>
        <w:r w:rsidR="002212D0">
          <w:rPr>
            <w:webHidden/>
          </w:rPr>
          <w:t>28</w:t>
        </w:r>
        <w:r w:rsidR="002212D0">
          <w:rPr>
            <w:webHidden/>
          </w:rPr>
          <w:fldChar w:fldCharType="end"/>
        </w:r>
      </w:hyperlink>
    </w:p>
    <w:p w14:paraId="1F2C689B" w14:textId="12C4D6A1" w:rsidR="003A07E9" w:rsidRPr="000F656C" w:rsidRDefault="005F015A" w:rsidP="00574244">
      <w:pPr>
        <w:rPr>
          <w:szCs w:val="20"/>
        </w:rPr>
      </w:pPr>
      <w:r w:rsidRPr="000F656C">
        <w:rPr>
          <w:szCs w:val="20"/>
        </w:rPr>
        <w:fldChar w:fldCharType="end"/>
      </w:r>
    </w:p>
    <w:p w14:paraId="05B5CA2B" w14:textId="77777777" w:rsidR="00316B2A" w:rsidRPr="00EB3286" w:rsidRDefault="00316B2A" w:rsidP="00574244">
      <w:pPr>
        <w:rPr>
          <w:szCs w:val="20"/>
        </w:rPr>
      </w:pPr>
      <w:r w:rsidRPr="00EB3286">
        <w:rPr>
          <w:szCs w:val="20"/>
        </w:rPr>
        <w:br w:type="page"/>
      </w:r>
    </w:p>
    <w:p w14:paraId="2A198E84" w14:textId="77777777" w:rsidR="00B236F1" w:rsidRPr="00EB3286" w:rsidRDefault="00B236F1" w:rsidP="00B236F1">
      <w:pPr>
        <w:jc w:val="center"/>
        <w:rPr>
          <w:b/>
          <w:szCs w:val="20"/>
        </w:rPr>
      </w:pPr>
      <w:r w:rsidRPr="00EB3286">
        <w:rPr>
          <w:b/>
          <w:szCs w:val="20"/>
        </w:rPr>
        <w:lastRenderedPageBreak/>
        <w:t>TERMO DE REFERÊNCIA</w:t>
      </w:r>
    </w:p>
    <w:p w14:paraId="317D2EF4" w14:textId="77777777" w:rsidR="00B236F1" w:rsidRPr="00EB3286" w:rsidRDefault="00B236F1" w:rsidP="00B236F1">
      <w:pPr>
        <w:rPr>
          <w:szCs w:val="20"/>
        </w:rPr>
      </w:pPr>
    </w:p>
    <w:p w14:paraId="2A7F07AE" w14:textId="77777777" w:rsidR="00F225A9" w:rsidRPr="000441D7" w:rsidRDefault="00F225A9" w:rsidP="00713A43">
      <w:pPr>
        <w:pStyle w:val="Ttulo1"/>
      </w:pPr>
      <w:bookmarkStart w:id="0" w:name="_Toc151793437"/>
      <w:bookmarkStart w:id="1" w:name="_Ref400449093"/>
      <w:r w:rsidRPr="000441D7">
        <w:t>OBJETO DA CONTRATAÇÃO</w:t>
      </w:r>
      <w:bookmarkEnd w:id="0"/>
    </w:p>
    <w:p w14:paraId="66566B29" w14:textId="77777777" w:rsidR="00F225A9" w:rsidRPr="000441D7" w:rsidRDefault="00F225A9" w:rsidP="00F225A9">
      <w:pPr>
        <w:rPr>
          <w:szCs w:val="20"/>
        </w:rPr>
      </w:pPr>
    </w:p>
    <w:p w14:paraId="1C59F2A4" w14:textId="53D04190" w:rsidR="00B87CB1" w:rsidRDefault="00DD520D" w:rsidP="0045457A">
      <w:pPr>
        <w:rPr>
          <w:noProof/>
          <w:szCs w:val="20"/>
        </w:rPr>
      </w:pPr>
      <w:r w:rsidRPr="00DD520D">
        <w:rPr>
          <w:noProof/>
          <w:szCs w:val="20"/>
        </w:rPr>
        <w:t>Serviços de recuperação de bomba hidráulica</w:t>
      </w:r>
      <w:r w:rsidR="002C7BF1">
        <w:rPr>
          <w:noProof/>
          <w:szCs w:val="20"/>
        </w:rPr>
        <w:t xml:space="preserve"> nº 01</w:t>
      </w:r>
      <w:r w:rsidRPr="00DD520D">
        <w:rPr>
          <w:noProof/>
          <w:szCs w:val="20"/>
        </w:rPr>
        <w:t xml:space="preserve">, modelo 58 EPL (série 35514), da estação de bombeamento principal do Perímetro de Irrigação Baixio de Irecê, sob a gestão da 2ª SR </w:t>
      </w:r>
      <w:r>
        <w:rPr>
          <w:noProof/>
          <w:szCs w:val="20"/>
        </w:rPr>
        <w:t>da CODEVASF, no Estado da Bahia</w:t>
      </w:r>
      <w:r w:rsidR="00FF30B1">
        <w:rPr>
          <w:noProof/>
          <w:szCs w:val="20"/>
        </w:rPr>
        <w:t>, conforme escopo abaixo</w:t>
      </w:r>
      <w:r w:rsidR="007B7D1B" w:rsidRPr="007B7D1B">
        <w:rPr>
          <w:noProof/>
          <w:szCs w:val="20"/>
        </w:rPr>
        <w:t>.</w:t>
      </w:r>
    </w:p>
    <w:p w14:paraId="41BE42E3" w14:textId="77777777" w:rsidR="00FF30B1" w:rsidRDefault="00FF30B1" w:rsidP="0007195B">
      <w:pPr>
        <w:rPr>
          <w:noProof/>
          <w:szCs w:val="20"/>
        </w:rPr>
      </w:pPr>
    </w:p>
    <w:tbl>
      <w:tblPr>
        <w:tblW w:w="9247" w:type="dxa"/>
        <w:jc w:val="center"/>
        <w:tblCellMar>
          <w:left w:w="70" w:type="dxa"/>
          <w:right w:w="70" w:type="dxa"/>
        </w:tblCellMar>
        <w:tblLook w:val="04A0" w:firstRow="1" w:lastRow="0" w:firstColumn="1" w:lastColumn="0" w:noHBand="0" w:noVBand="1"/>
      </w:tblPr>
      <w:tblGrid>
        <w:gridCol w:w="737"/>
        <w:gridCol w:w="6450"/>
        <w:gridCol w:w="740"/>
        <w:gridCol w:w="1331"/>
      </w:tblGrid>
      <w:tr w:rsidR="0094073F" w:rsidRPr="0094073F" w14:paraId="736DDB14" w14:textId="77777777" w:rsidTr="00AD1736">
        <w:trPr>
          <w:trHeight w:val="249"/>
          <w:jc w:val="center"/>
        </w:trPr>
        <w:tc>
          <w:tcPr>
            <w:tcW w:w="737" w:type="dxa"/>
            <w:tcBorders>
              <w:top w:val="single" w:sz="4" w:space="0" w:color="auto"/>
              <w:left w:val="single" w:sz="4" w:space="0" w:color="auto"/>
              <w:bottom w:val="single" w:sz="4" w:space="0" w:color="auto"/>
              <w:right w:val="nil"/>
            </w:tcBorders>
            <w:shd w:val="clear" w:color="auto" w:fill="auto"/>
            <w:noWrap/>
            <w:vAlign w:val="bottom"/>
            <w:hideMark/>
          </w:tcPr>
          <w:p w14:paraId="6CD5BAE2"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 xml:space="preserve">ITEM </w:t>
            </w:r>
          </w:p>
        </w:tc>
        <w:tc>
          <w:tcPr>
            <w:tcW w:w="851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6F6B22"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DESCRIÇÃO DOS SERVIÇOS</w:t>
            </w:r>
          </w:p>
        </w:tc>
      </w:tr>
      <w:tr w:rsidR="0094073F" w:rsidRPr="0094073F" w14:paraId="5B4D7B2A" w14:textId="77777777" w:rsidTr="00AD1736">
        <w:trPr>
          <w:trHeight w:val="249"/>
          <w:jc w:val="center"/>
        </w:trPr>
        <w:tc>
          <w:tcPr>
            <w:tcW w:w="737" w:type="dxa"/>
            <w:tcBorders>
              <w:top w:val="nil"/>
              <w:left w:val="single" w:sz="4" w:space="0" w:color="auto"/>
              <w:bottom w:val="single" w:sz="4" w:space="0" w:color="auto"/>
              <w:right w:val="nil"/>
            </w:tcBorders>
            <w:shd w:val="clear" w:color="auto" w:fill="auto"/>
            <w:noWrap/>
            <w:hideMark/>
          </w:tcPr>
          <w:p w14:paraId="587A8567"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1.</w:t>
            </w:r>
          </w:p>
        </w:tc>
        <w:tc>
          <w:tcPr>
            <w:tcW w:w="6450" w:type="dxa"/>
            <w:tcBorders>
              <w:top w:val="nil"/>
              <w:left w:val="nil"/>
              <w:bottom w:val="single" w:sz="4" w:space="0" w:color="auto"/>
              <w:right w:val="nil"/>
            </w:tcBorders>
            <w:shd w:val="clear" w:color="auto" w:fill="auto"/>
            <w:noWrap/>
            <w:hideMark/>
          </w:tcPr>
          <w:p w14:paraId="6F5C9310"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SERVIÇOS PRELIMINARES</w:t>
            </w:r>
          </w:p>
        </w:tc>
        <w:tc>
          <w:tcPr>
            <w:tcW w:w="729" w:type="dxa"/>
            <w:tcBorders>
              <w:top w:val="nil"/>
              <w:left w:val="nil"/>
              <w:bottom w:val="single" w:sz="4" w:space="0" w:color="auto"/>
              <w:right w:val="nil"/>
            </w:tcBorders>
            <w:shd w:val="clear" w:color="auto" w:fill="auto"/>
            <w:noWrap/>
            <w:vAlign w:val="bottom"/>
            <w:hideMark/>
          </w:tcPr>
          <w:p w14:paraId="4D82B410"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Und</w:t>
            </w:r>
          </w:p>
        </w:tc>
        <w:tc>
          <w:tcPr>
            <w:tcW w:w="1331" w:type="dxa"/>
            <w:tcBorders>
              <w:top w:val="nil"/>
              <w:left w:val="nil"/>
              <w:bottom w:val="single" w:sz="4" w:space="0" w:color="auto"/>
              <w:right w:val="single" w:sz="4" w:space="0" w:color="auto"/>
            </w:tcBorders>
            <w:shd w:val="clear" w:color="auto" w:fill="auto"/>
            <w:noWrap/>
            <w:vAlign w:val="bottom"/>
            <w:hideMark/>
          </w:tcPr>
          <w:p w14:paraId="2A42AF58"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Quantidade</w:t>
            </w:r>
          </w:p>
        </w:tc>
      </w:tr>
      <w:tr w:rsidR="0094073F" w:rsidRPr="0094073F" w14:paraId="0BB7AB99" w14:textId="77777777" w:rsidTr="00AD1736">
        <w:trPr>
          <w:trHeight w:val="294"/>
          <w:jc w:val="center"/>
        </w:trPr>
        <w:tc>
          <w:tcPr>
            <w:tcW w:w="737" w:type="dxa"/>
            <w:tcBorders>
              <w:top w:val="nil"/>
              <w:left w:val="single" w:sz="4" w:space="0" w:color="auto"/>
              <w:bottom w:val="nil"/>
              <w:right w:val="nil"/>
            </w:tcBorders>
            <w:shd w:val="clear" w:color="auto" w:fill="auto"/>
            <w:noWrap/>
            <w:vAlign w:val="center"/>
            <w:hideMark/>
          </w:tcPr>
          <w:p w14:paraId="467ADCF0"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1.1.</w:t>
            </w:r>
          </w:p>
        </w:tc>
        <w:tc>
          <w:tcPr>
            <w:tcW w:w="6450" w:type="dxa"/>
            <w:tcBorders>
              <w:top w:val="nil"/>
              <w:left w:val="nil"/>
              <w:bottom w:val="nil"/>
              <w:right w:val="nil"/>
            </w:tcBorders>
            <w:shd w:val="clear" w:color="auto" w:fill="auto"/>
            <w:hideMark/>
          </w:tcPr>
          <w:p w14:paraId="727AC57E" w14:textId="77777777" w:rsidR="0094073F" w:rsidRPr="0094073F" w:rsidRDefault="0094073F" w:rsidP="00AD1736">
            <w:pPr>
              <w:rPr>
                <w:rFonts w:eastAsia="Times New Roman"/>
                <w:b/>
                <w:bCs/>
                <w:color w:val="000000"/>
                <w:szCs w:val="20"/>
                <w:lang w:eastAsia="pt-BR"/>
              </w:rPr>
            </w:pPr>
            <w:r w:rsidRPr="0094073F">
              <w:rPr>
                <w:rFonts w:eastAsia="Times New Roman"/>
                <w:b/>
                <w:bCs/>
                <w:color w:val="000000"/>
                <w:szCs w:val="20"/>
                <w:lang w:eastAsia="pt-BR"/>
              </w:rPr>
              <w:t>MOBILIZAÇÃO E DESMOBILIZAÇÃO</w:t>
            </w:r>
          </w:p>
        </w:tc>
        <w:tc>
          <w:tcPr>
            <w:tcW w:w="729" w:type="dxa"/>
            <w:tcBorders>
              <w:top w:val="nil"/>
              <w:left w:val="nil"/>
              <w:bottom w:val="nil"/>
              <w:right w:val="nil"/>
            </w:tcBorders>
            <w:shd w:val="clear" w:color="auto" w:fill="auto"/>
            <w:vAlign w:val="center"/>
            <w:hideMark/>
          </w:tcPr>
          <w:p w14:paraId="6AF75899" w14:textId="77777777" w:rsidR="0094073F" w:rsidRPr="0094073F" w:rsidRDefault="0094073F" w:rsidP="00AD1736">
            <w:pPr>
              <w:rPr>
                <w:rFonts w:eastAsia="Times New Roman"/>
                <w:b/>
                <w:bCs/>
                <w:color w:val="000000"/>
                <w:szCs w:val="20"/>
                <w:lang w:eastAsia="pt-BR"/>
              </w:rPr>
            </w:pPr>
          </w:p>
        </w:tc>
        <w:tc>
          <w:tcPr>
            <w:tcW w:w="1331" w:type="dxa"/>
            <w:tcBorders>
              <w:top w:val="nil"/>
              <w:left w:val="nil"/>
              <w:bottom w:val="nil"/>
              <w:right w:val="single" w:sz="4" w:space="0" w:color="auto"/>
            </w:tcBorders>
            <w:shd w:val="clear" w:color="auto" w:fill="auto"/>
            <w:noWrap/>
            <w:vAlign w:val="bottom"/>
            <w:hideMark/>
          </w:tcPr>
          <w:p w14:paraId="2E0EE017" w14:textId="77777777" w:rsidR="0094073F" w:rsidRPr="0094073F" w:rsidRDefault="0094073F" w:rsidP="00AD1736">
            <w:pPr>
              <w:jc w:val="center"/>
              <w:rPr>
                <w:rFonts w:ascii="Times New Roman" w:eastAsia="Times New Roman" w:hAnsi="Times New Roman" w:cs="Times New Roman"/>
                <w:szCs w:val="20"/>
                <w:lang w:eastAsia="pt-BR"/>
              </w:rPr>
            </w:pPr>
          </w:p>
        </w:tc>
      </w:tr>
      <w:tr w:rsidR="0094073F" w:rsidRPr="0094073F" w14:paraId="11A5000C" w14:textId="77777777" w:rsidTr="00AD1736">
        <w:trPr>
          <w:trHeight w:val="294"/>
          <w:jc w:val="center"/>
        </w:trPr>
        <w:tc>
          <w:tcPr>
            <w:tcW w:w="737" w:type="dxa"/>
            <w:tcBorders>
              <w:top w:val="single" w:sz="4" w:space="0" w:color="auto"/>
              <w:left w:val="single" w:sz="4" w:space="0" w:color="auto"/>
              <w:bottom w:val="single" w:sz="4" w:space="0" w:color="auto"/>
              <w:right w:val="nil"/>
            </w:tcBorders>
            <w:shd w:val="clear" w:color="auto" w:fill="auto"/>
            <w:noWrap/>
            <w:vAlign w:val="center"/>
            <w:hideMark/>
          </w:tcPr>
          <w:p w14:paraId="203ECCD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1.1.1</w:t>
            </w:r>
          </w:p>
        </w:tc>
        <w:tc>
          <w:tcPr>
            <w:tcW w:w="6450" w:type="dxa"/>
            <w:tcBorders>
              <w:top w:val="single" w:sz="4" w:space="0" w:color="auto"/>
              <w:left w:val="nil"/>
              <w:bottom w:val="single" w:sz="4" w:space="0" w:color="auto"/>
              <w:right w:val="nil"/>
            </w:tcBorders>
            <w:shd w:val="clear" w:color="auto" w:fill="auto"/>
            <w:hideMark/>
          </w:tcPr>
          <w:p w14:paraId="24465B02" w14:textId="77777777" w:rsidR="0094073F" w:rsidRPr="0094073F" w:rsidRDefault="0094073F" w:rsidP="00AD1736">
            <w:pPr>
              <w:rPr>
                <w:rFonts w:eastAsia="Times New Roman"/>
                <w:color w:val="000000"/>
                <w:szCs w:val="20"/>
                <w:lang w:eastAsia="pt-BR"/>
              </w:rPr>
            </w:pPr>
            <w:r w:rsidRPr="0094073F">
              <w:rPr>
                <w:rFonts w:eastAsia="Times New Roman"/>
                <w:color w:val="000000"/>
                <w:szCs w:val="20"/>
                <w:lang w:eastAsia="pt-BR"/>
              </w:rPr>
              <w:t>MOBILIZAÇÃO DE PESSOAL E EQUIPAMENTOS</w:t>
            </w:r>
          </w:p>
        </w:tc>
        <w:tc>
          <w:tcPr>
            <w:tcW w:w="729" w:type="dxa"/>
            <w:tcBorders>
              <w:top w:val="single" w:sz="4" w:space="0" w:color="auto"/>
              <w:left w:val="nil"/>
              <w:bottom w:val="single" w:sz="4" w:space="0" w:color="auto"/>
              <w:right w:val="nil"/>
            </w:tcBorders>
            <w:shd w:val="clear" w:color="000000" w:fill="FFFFFF"/>
            <w:noWrap/>
            <w:vAlign w:val="center"/>
            <w:hideMark/>
          </w:tcPr>
          <w:p w14:paraId="3A1E26F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31C94691" w14:textId="77777777" w:rsidR="0094073F" w:rsidRPr="0094073F" w:rsidRDefault="0094073F" w:rsidP="00AD1736">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1</w:t>
            </w:r>
          </w:p>
        </w:tc>
      </w:tr>
      <w:tr w:rsidR="0094073F" w:rsidRPr="0094073F" w14:paraId="48F411AB" w14:textId="77777777" w:rsidTr="00AD1736">
        <w:trPr>
          <w:trHeight w:val="294"/>
          <w:jc w:val="center"/>
        </w:trPr>
        <w:tc>
          <w:tcPr>
            <w:tcW w:w="737" w:type="dxa"/>
            <w:tcBorders>
              <w:top w:val="nil"/>
              <w:left w:val="single" w:sz="4" w:space="0" w:color="auto"/>
              <w:bottom w:val="single" w:sz="4" w:space="0" w:color="auto"/>
              <w:right w:val="nil"/>
            </w:tcBorders>
            <w:shd w:val="clear" w:color="auto" w:fill="auto"/>
            <w:noWrap/>
            <w:vAlign w:val="center"/>
            <w:hideMark/>
          </w:tcPr>
          <w:p w14:paraId="01FF77E6"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1.1.2</w:t>
            </w:r>
          </w:p>
        </w:tc>
        <w:tc>
          <w:tcPr>
            <w:tcW w:w="6450" w:type="dxa"/>
            <w:tcBorders>
              <w:top w:val="nil"/>
              <w:left w:val="nil"/>
              <w:bottom w:val="single" w:sz="4" w:space="0" w:color="auto"/>
              <w:right w:val="nil"/>
            </w:tcBorders>
            <w:shd w:val="clear" w:color="auto" w:fill="auto"/>
            <w:hideMark/>
          </w:tcPr>
          <w:p w14:paraId="40A7541F" w14:textId="77777777" w:rsidR="0094073F" w:rsidRPr="0094073F" w:rsidRDefault="0094073F" w:rsidP="00AD1736">
            <w:pPr>
              <w:rPr>
                <w:rFonts w:eastAsia="Times New Roman"/>
                <w:color w:val="000000"/>
                <w:szCs w:val="20"/>
                <w:lang w:eastAsia="pt-BR"/>
              </w:rPr>
            </w:pPr>
            <w:r w:rsidRPr="0094073F">
              <w:rPr>
                <w:rFonts w:eastAsia="Times New Roman"/>
                <w:color w:val="000000"/>
                <w:szCs w:val="20"/>
                <w:lang w:eastAsia="pt-BR"/>
              </w:rPr>
              <w:t>DESMOBILIZAÇÃO DE PESSOAL E EQUIPAMENTOS</w:t>
            </w:r>
          </w:p>
        </w:tc>
        <w:tc>
          <w:tcPr>
            <w:tcW w:w="729" w:type="dxa"/>
            <w:tcBorders>
              <w:top w:val="nil"/>
              <w:left w:val="nil"/>
              <w:bottom w:val="single" w:sz="4" w:space="0" w:color="auto"/>
              <w:right w:val="nil"/>
            </w:tcBorders>
            <w:shd w:val="clear" w:color="000000" w:fill="FFFFFF"/>
            <w:noWrap/>
            <w:vAlign w:val="center"/>
            <w:hideMark/>
          </w:tcPr>
          <w:p w14:paraId="6E53117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nil"/>
              <w:left w:val="nil"/>
              <w:bottom w:val="single" w:sz="4" w:space="0" w:color="auto"/>
              <w:right w:val="single" w:sz="4" w:space="0" w:color="auto"/>
            </w:tcBorders>
            <w:shd w:val="clear" w:color="auto" w:fill="auto"/>
            <w:noWrap/>
            <w:vAlign w:val="bottom"/>
            <w:hideMark/>
          </w:tcPr>
          <w:p w14:paraId="03D2CC4B" w14:textId="77777777" w:rsidR="0094073F" w:rsidRPr="0094073F" w:rsidRDefault="0094073F" w:rsidP="00AD1736">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1</w:t>
            </w:r>
          </w:p>
        </w:tc>
      </w:tr>
      <w:tr w:rsidR="0094073F" w:rsidRPr="0094073F" w14:paraId="69BED82C" w14:textId="77777777" w:rsidTr="00AD1736">
        <w:trPr>
          <w:trHeight w:val="294"/>
          <w:jc w:val="center"/>
        </w:trPr>
        <w:tc>
          <w:tcPr>
            <w:tcW w:w="737" w:type="dxa"/>
            <w:tcBorders>
              <w:top w:val="nil"/>
              <w:left w:val="single" w:sz="4" w:space="0" w:color="auto"/>
              <w:bottom w:val="single" w:sz="4" w:space="0" w:color="auto"/>
              <w:right w:val="nil"/>
            </w:tcBorders>
            <w:shd w:val="clear" w:color="auto" w:fill="auto"/>
            <w:noWrap/>
            <w:vAlign w:val="center"/>
            <w:hideMark/>
          </w:tcPr>
          <w:p w14:paraId="56569E5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1.1.3</w:t>
            </w:r>
          </w:p>
        </w:tc>
        <w:tc>
          <w:tcPr>
            <w:tcW w:w="6450" w:type="dxa"/>
            <w:tcBorders>
              <w:top w:val="nil"/>
              <w:left w:val="nil"/>
              <w:bottom w:val="single" w:sz="4" w:space="0" w:color="auto"/>
              <w:right w:val="nil"/>
            </w:tcBorders>
            <w:shd w:val="clear" w:color="auto" w:fill="auto"/>
            <w:hideMark/>
          </w:tcPr>
          <w:p w14:paraId="54056BE9" w14:textId="77777777" w:rsidR="0094073F" w:rsidRPr="0094073F" w:rsidRDefault="0094073F" w:rsidP="00AD1736">
            <w:pPr>
              <w:rPr>
                <w:rFonts w:eastAsia="Times New Roman"/>
                <w:color w:val="000000"/>
                <w:szCs w:val="20"/>
                <w:lang w:eastAsia="pt-BR"/>
              </w:rPr>
            </w:pPr>
            <w:r w:rsidRPr="0094073F">
              <w:rPr>
                <w:rFonts w:eastAsia="Times New Roman"/>
                <w:color w:val="000000"/>
                <w:szCs w:val="20"/>
                <w:lang w:eastAsia="pt-BR"/>
              </w:rPr>
              <w:t>TRANSPORTE DA BOMBA</w:t>
            </w:r>
          </w:p>
        </w:tc>
        <w:tc>
          <w:tcPr>
            <w:tcW w:w="729" w:type="dxa"/>
            <w:tcBorders>
              <w:top w:val="nil"/>
              <w:left w:val="nil"/>
              <w:bottom w:val="single" w:sz="4" w:space="0" w:color="auto"/>
              <w:right w:val="nil"/>
            </w:tcBorders>
            <w:shd w:val="clear" w:color="000000" w:fill="FFFFFF"/>
            <w:noWrap/>
            <w:vAlign w:val="center"/>
            <w:hideMark/>
          </w:tcPr>
          <w:p w14:paraId="6F09B09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nil"/>
              <w:left w:val="nil"/>
              <w:bottom w:val="single" w:sz="4" w:space="0" w:color="auto"/>
              <w:right w:val="single" w:sz="4" w:space="0" w:color="auto"/>
            </w:tcBorders>
            <w:shd w:val="clear" w:color="auto" w:fill="auto"/>
            <w:noWrap/>
            <w:vAlign w:val="bottom"/>
            <w:hideMark/>
          </w:tcPr>
          <w:p w14:paraId="61C8A716" w14:textId="77777777" w:rsidR="0094073F" w:rsidRPr="0094073F" w:rsidRDefault="0094073F" w:rsidP="00AD1736">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2</w:t>
            </w:r>
          </w:p>
        </w:tc>
      </w:tr>
      <w:tr w:rsidR="0094073F" w:rsidRPr="0094073F" w14:paraId="215112C5" w14:textId="77777777" w:rsidTr="00AD1736">
        <w:trPr>
          <w:trHeight w:val="294"/>
          <w:jc w:val="center"/>
        </w:trPr>
        <w:tc>
          <w:tcPr>
            <w:tcW w:w="737" w:type="dxa"/>
            <w:tcBorders>
              <w:top w:val="nil"/>
              <w:left w:val="single" w:sz="4" w:space="0" w:color="auto"/>
              <w:bottom w:val="nil"/>
              <w:right w:val="nil"/>
            </w:tcBorders>
            <w:shd w:val="clear" w:color="auto" w:fill="auto"/>
            <w:noWrap/>
            <w:vAlign w:val="center"/>
            <w:hideMark/>
          </w:tcPr>
          <w:p w14:paraId="59780060"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1.2.</w:t>
            </w:r>
          </w:p>
        </w:tc>
        <w:tc>
          <w:tcPr>
            <w:tcW w:w="6450" w:type="dxa"/>
            <w:tcBorders>
              <w:top w:val="nil"/>
              <w:left w:val="nil"/>
              <w:bottom w:val="nil"/>
              <w:right w:val="nil"/>
            </w:tcBorders>
            <w:shd w:val="clear" w:color="auto" w:fill="auto"/>
            <w:hideMark/>
          </w:tcPr>
          <w:p w14:paraId="6BB34E65" w14:textId="77777777" w:rsidR="0094073F" w:rsidRPr="0094073F" w:rsidRDefault="0094073F" w:rsidP="00AD1736">
            <w:pPr>
              <w:rPr>
                <w:rFonts w:eastAsia="Times New Roman"/>
                <w:b/>
                <w:bCs/>
                <w:color w:val="000000"/>
                <w:szCs w:val="20"/>
                <w:lang w:eastAsia="pt-BR"/>
              </w:rPr>
            </w:pPr>
            <w:r w:rsidRPr="0094073F">
              <w:rPr>
                <w:rFonts w:eastAsia="Times New Roman"/>
                <w:b/>
                <w:bCs/>
                <w:color w:val="000000"/>
                <w:szCs w:val="20"/>
                <w:lang w:eastAsia="pt-BR"/>
              </w:rPr>
              <w:t>INSTALAÇÃO DE PLACA DOS SERVIÇOS</w:t>
            </w:r>
          </w:p>
        </w:tc>
        <w:tc>
          <w:tcPr>
            <w:tcW w:w="729" w:type="dxa"/>
            <w:tcBorders>
              <w:top w:val="nil"/>
              <w:left w:val="nil"/>
              <w:bottom w:val="nil"/>
              <w:right w:val="nil"/>
            </w:tcBorders>
            <w:shd w:val="clear" w:color="auto" w:fill="auto"/>
            <w:vAlign w:val="center"/>
            <w:hideMark/>
          </w:tcPr>
          <w:p w14:paraId="58D36BA1" w14:textId="77777777" w:rsidR="0094073F" w:rsidRPr="0094073F" w:rsidRDefault="0094073F" w:rsidP="00AD1736">
            <w:pPr>
              <w:rPr>
                <w:rFonts w:eastAsia="Times New Roman"/>
                <w:b/>
                <w:bCs/>
                <w:color w:val="000000"/>
                <w:szCs w:val="20"/>
                <w:lang w:eastAsia="pt-BR"/>
              </w:rPr>
            </w:pPr>
          </w:p>
        </w:tc>
        <w:tc>
          <w:tcPr>
            <w:tcW w:w="1331" w:type="dxa"/>
            <w:tcBorders>
              <w:top w:val="nil"/>
              <w:left w:val="nil"/>
              <w:bottom w:val="nil"/>
              <w:right w:val="single" w:sz="4" w:space="0" w:color="auto"/>
            </w:tcBorders>
            <w:shd w:val="clear" w:color="auto" w:fill="auto"/>
            <w:noWrap/>
            <w:vAlign w:val="bottom"/>
            <w:hideMark/>
          </w:tcPr>
          <w:p w14:paraId="41D4F1E7" w14:textId="77777777" w:rsidR="0094073F" w:rsidRPr="0094073F" w:rsidRDefault="0094073F" w:rsidP="00AD1736">
            <w:pPr>
              <w:jc w:val="center"/>
              <w:rPr>
                <w:rFonts w:ascii="Times New Roman" w:eastAsia="Times New Roman" w:hAnsi="Times New Roman" w:cs="Times New Roman"/>
                <w:szCs w:val="20"/>
                <w:lang w:eastAsia="pt-BR"/>
              </w:rPr>
            </w:pPr>
          </w:p>
        </w:tc>
      </w:tr>
      <w:tr w:rsidR="0094073F" w:rsidRPr="0094073F" w14:paraId="156AB41D" w14:textId="77777777" w:rsidTr="00AD1736">
        <w:trPr>
          <w:trHeight w:val="294"/>
          <w:jc w:val="center"/>
        </w:trPr>
        <w:tc>
          <w:tcPr>
            <w:tcW w:w="737" w:type="dxa"/>
            <w:tcBorders>
              <w:top w:val="single" w:sz="4" w:space="0" w:color="auto"/>
              <w:left w:val="single" w:sz="4" w:space="0" w:color="auto"/>
              <w:bottom w:val="single" w:sz="4" w:space="0" w:color="auto"/>
              <w:right w:val="nil"/>
            </w:tcBorders>
            <w:shd w:val="clear" w:color="auto" w:fill="auto"/>
            <w:noWrap/>
            <w:vAlign w:val="center"/>
            <w:hideMark/>
          </w:tcPr>
          <w:p w14:paraId="3E49DFF7"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1.2.1</w:t>
            </w:r>
          </w:p>
        </w:tc>
        <w:tc>
          <w:tcPr>
            <w:tcW w:w="6450" w:type="dxa"/>
            <w:tcBorders>
              <w:top w:val="single" w:sz="4" w:space="0" w:color="auto"/>
              <w:left w:val="nil"/>
              <w:bottom w:val="single" w:sz="4" w:space="0" w:color="auto"/>
              <w:right w:val="nil"/>
            </w:tcBorders>
            <w:shd w:val="clear" w:color="auto" w:fill="auto"/>
            <w:hideMark/>
          </w:tcPr>
          <w:p w14:paraId="3321DCC0" w14:textId="77777777" w:rsidR="0094073F" w:rsidRPr="0094073F" w:rsidRDefault="0094073F" w:rsidP="00AD1736">
            <w:pPr>
              <w:rPr>
                <w:rFonts w:eastAsia="Times New Roman"/>
                <w:color w:val="000000"/>
                <w:szCs w:val="20"/>
                <w:lang w:eastAsia="pt-BR"/>
              </w:rPr>
            </w:pPr>
            <w:r w:rsidRPr="0094073F">
              <w:rPr>
                <w:rFonts w:eastAsia="Times New Roman"/>
                <w:color w:val="000000"/>
                <w:szCs w:val="20"/>
                <w:lang w:eastAsia="pt-BR"/>
              </w:rPr>
              <w:t>PLACA DE OBRA EM CHAPA DE ACO GALVANIZADO</w:t>
            </w:r>
          </w:p>
        </w:tc>
        <w:tc>
          <w:tcPr>
            <w:tcW w:w="729" w:type="dxa"/>
            <w:tcBorders>
              <w:top w:val="single" w:sz="4" w:space="0" w:color="auto"/>
              <w:left w:val="nil"/>
              <w:bottom w:val="single" w:sz="4" w:space="0" w:color="auto"/>
              <w:right w:val="nil"/>
            </w:tcBorders>
            <w:shd w:val="clear" w:color="auto" w:fill="auto"/>
            <w:vAlign w:val="center"/>
            <w:hideMark/>
          </w:tcPr>
          <w:p w14:paraId="351E794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M²</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6D209115" w14:textId="77777777" w:rsidR="0094073F" w:rsidRPr="0094073F" w:rsidRDefault="0094073F" w:rsidP="00AD1736">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6</w:t>
            </w:r>
          </w:p>
        </w:tc>
      </w:tr>
      <w:tr w:rsidR="0094073F" w:rsidRPr="0094073F" w14:paraId="18B53FED" w14:textId="77777777" w:rsidTr="00AD1736">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398C7C26"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2.</w:t>
            </w:r>
          </w:p>
        </w:tc>
        <w:tc>
          <w:tcPr>
            <w:tcW w:w="6450" w:type="dxa"/>
            <w:tcBorders>
              <w:top w:val="single" w:sz="4" w:space="0" w:color="auto"/>
              <w:left w:val="nil"/>
              <w:bottom w:val="single" w:sz="4" w:space="0" w:color="auto"/>
              <w:right w:val="nil"/>
            </w:tcBorders>
            <w:shd w:val="clear" w:color="000000" w:fill="FFFFFF"/>
            <w:noWrap/>
            <w:vAlign w:val="center"/>
            <w:hideMark/>
          </w:tcPr>
          <w:p w14:paraId="5D839FCF"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SERVIÇOS DE RECUPERAÇÃO DA BOMBA, MODELO 58 EPL (SÉRIE 35514)</w:t>
            </w:r>
          </w:p>
        </w:tc>
        <w:tc>
          <w:tcPr>
            <w:tcW w:w="729" w:type="dxa"/>
            <w:tcBorders>
              <w:top w:val="single" w:sz="4" w:space="0" w:color="auto"/>
              <w:left w:val="nil"/>
              <w:bottom w:val="single" w:sz="4" w:space="0" w:color="auto"/>
              <w:right w:val="nil"/>
            </w:tcBorders>
            <w:shd w:val="clear" w:color="auto" w:fill="auto"/>
            <w:noWrap/>
            <w:vAlign w:val="bottom"/>
            <w:hideMark/>
          </w:tcPr>
          <w:p w14:paraId="1D96B885"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 </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3A318482"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 </w:t>
            </w:r>
          </w:p>
        </w:tc>
      </w:tr>
      <w:tr w:rsidR="0094073F" w:rsidRPr="0094073F" w14:paraId="46F19D0C" w14:textId="77777777" w:rsidTr="00AD1736">
        <w:trPr>
          <w:trHeight w:val="249"/>
          <w:jc w:val="center"/>
        </w:trPr>
        <w:tc>
          <w:tcPr>
            <w:tcW w:w="737" w:type="dxa"/>
            <w:tcBorders>
              <w:top w:val="nil"/>
              <w:left w:val="single" w:sz="4" w:space="0" w:color="auto"/>
              <w:bottom w:val="nil"/>
              <w:right w:val="nil"/>
            </w:tcBorders>
            <w:shd w:val="clear" w:color="000000" w:fill="FFFFFF"/>
            <w:noWrap/>
            <w:vAlign w:val="center"/>
            <w:hideMark/>
          </w:tcPr>
          <w:p w14:paraId="7C62329F"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2.1.</w:t>
            </w:r>
          </w:p>
        </w:tc>
        <w:tc>
          <w:tcPr>
            <w:tcW w:w="6450" w:type="dxa"/>
            <w:tcBorders>
              <w:top w:val="nil"/>
              <w:left w:val="nil"/>
              <w:bottom w:val="nil"/>
              <w:right w:val="nil"/>
            </w:tcBorders>
            <w:shd w:val="clear" w:color="000000" w:fill="FFFFFF"/>
            <w:noWrap/>
            <w:vAlign w:val="center"/>
            <w:hideMark/>
          </w:tcPr>
          <w:p w14:paraId="5E3D018F"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SERVIÇOS DE RECUPERAÇÃO</w:t>
            </w:r>
          </w:p>
        </w:tc>
        <w:tc>
          <w:tcPr>
            <w:tcW w:w="729" w:type="dxa"/>
            <w:tcBorders>
              <w:top w:val="nil"/>
              <w:left w:val="nil"/>
              <w:bottom w:val="nil"/>
              <w:right w:val="nil"/>
            </w:tcBorders>
            <w:shd w:val="clear" w:color="auto" w:fill="auto"/>
            <w:noWrap/>
            <w:vAlign w:val="bottom"/>
            <w:hideMark/>
          </w:tcPr>
          <w:p w14:paraId="6571B845" w14:textId="77777777" w:rsidR="0094073F" w:rsidRPr="0094073F" w:rsidRDefault="0094073F" w:rsidP="00AD1736">
            <w:pPr>
              <w:jc w:val="left"/>
              <w:rPr>
                <w:rFonts w:eastAsia="Times New Roman"/>
                <w:b/>
                <w:bCs/>
                <w:color w:val="000000"/>
                <w:szCs w:val="20"/>
                <w:lang w:eastAsia="pt-BR"/>
              </w:rPr>
            </w:pPr>
          </w:p>
        </w:tc>
        <w:tc>
          <w:tcPr>
            <w:tcW w:w="1331" w:type="dxa"/>
            <w:tcBorders>
              <w:top w:val="nil"/>
              <w:left w:val="nil"/>
              <w:bottom w:val="nil"/>
              <w:right w:val="single" w:sz="4" w:space="0" w:color="auto"/>
            </w:tcBorders>
            <w:shd w:val="clear" w:color="auto" w:fill="auto"/>
            <w:noWrap/>
            <w:vAlign w:val="bottom"/>
            <w:hideMark/>
          </w:tcPr>
          <w:p w14:paraId="56B7096E" w14:textId="77777777" w:rsidR="0094073F" w:rsidRPr="0094073F" w:rsidRDefault="0094073F" w:rsidP="00AD1736">
            <w:pPr>
              <w:jc w:val="center"/>
              <w:rPr>
                <w:rFonts w:ascii="Times New Roman" w:eastAsia="Times New Roman" w:hAnsi="Times New Roman" w:cs="Times New Roman"/>
                <w:szCs w:val="20"/>
                <w:lang w:eastAsia="pt-BR"/>
              </w:rPr>
            </w:pPr>
          </w:p>
        </w:tc>
      </w:tr>
      <w:tr w:rsidR="0094073F" w:rsidRPr="0094073F" w14:paraId="3908A7FC" w14:textId="77777777" w:rsidTr="00AD1736">
        <w:trPr>
          <w:trHeight w:val="49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3E22B84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2.1.1</w:t>
            </w:r>
          </w:p>
        </w:tc>
        <w:tc>
          <w:tcPr>
            <w:tcW w:w="6450" w:type="dxa"/>
            <w:tcBorders>
              <w:top w:val="single" w:sz="4" w:space="0" w:color="auto"/>
              <w:left w:val="nil"/>
              <w:bottom w:val="single" w:sz="4" w:space="0" w:color="auto"/>
              <w:right w:val="nil"/>
            </w:tcBorders>
            <w:shd w:val="clear" w:color="000000" w:fill="FFFFFF"/>
            <w:vAlign w:val="center"/>
            <w:hideMark/>
          </w:tcPr>
          <w:p w14:paraId="5503D98D"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CONDICIONAMENTO DO MATERIAL PARA TRANSPORTE RODOVIÁRIO</w:t>
            </w:r>
          </w:p>
        </w:tc>
        <w:tc>
          <w:tcPr>
            <w:tcW w:w="729" w:type="dxa"/>
            <w:tcBorders>
              <w:top w:val="single" w:sz="4" w:space="0" w:color="auto"/>
              <w:left w:val="nil"/>
              <w:bottom w:val="single" w:sz="4" w:space="0" w:color="auto"/>
              <w:right w:val="nil"/>
            </w:tcBorders>
            <w:shd w:val="clear" w:color="000000" w:fill="FFFFFF"/>
            <w:noWrap/>
            <w:vAlign w:val="center"/>
            <w:hideMark/>
          </w:tcPr>
          <w:p w14:paraId="0FBDCFB1"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single" w:sz="4" w:space="0" w:color="auto"/>
              <w:left w:val="nil"/>
              <w:bottom w:val="single" w:sz="4" w:space="0" w:color="auto"/>
              <w:right w:val="single" w:sz="4" w:space="0" w:color="auto"/>
            </w:tcBorders>
            <w:shd w:val="clear" w:color="000000" w:fill="FFFFFF"/>
            <w:noWrap/>
            <w:vAlign w:val="center"/>
            <w:hideMark/>
          </w:tcPr>
          <w:p w14:paraId="7FD56821"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5868CE1A" w14:textId="77777777" w:rsidTr="00AD1736">
        <w:trPr>
          <w:trHeight w:val="999"/>
          <w:jc w:val="center"/>
        </w:trPr>
        <w:tc>
          <w:tcPr>
            <w:tcW w:w="737" w:type="dxa"/>
            <w:tcBorders>
              <w:top w:val="nil"/>
              <w:left w:val="single" w:sz="4" w:space="0" w:color="auto"/>
              <w:bottom w:val="nil"/>
              <w:right w:val="nil"/>
            </w:tcBorders>
            <w:shd w:val="clear" w:color="000000" w:fill="FFFFFF"/>
            <w:noWrap/>
            <w:vAlign w:val="center"/>
            <w:hideMark/>
          </w:tcPr>
          <w:p w14:paraId="1C213AE7"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2.1.2</w:t>
            </w:r>
          </w:p>
        </w:tc>
        <w:tc>
          <w:tcPr>
            <w:tcW w:w="6450" w:type="dxa"/>
            <w:tcBorders>
              <w:top w:val="nil"/>
              <w:left w:val="nil"/>
              <w:bottom w:val="nil"/>
              <w:right w:val="nil"/>
            </w:tcBorders>
            <w:shd w:val="clear" w:color="000000" w:fill="FFFFFF"/>
            <w:vAlign w:val="center"/>
            <w:hideMark/>
          </w:tcPr>
          <w:p w14:paraId="41DD66EA"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LIMPEZA GERAL E JATEAMANTO DE TODOS OS COMPONENTES (TUBOS DE ELEVAÇÃO, DE DISTRIBUIÇÃO, SUPORTE DO MOTOR, MANCAL DE ESCORA, CABEÇOTE DE DESCARGA E DIFUSOR BOWL).</w:t>
            </w:r>
          </w:p>
        </w:tc>
        <w:tc>
          <w:tcPr>
            <w:tcW w:w="729" w:type="dxa"/>
            <w:tcBorders>
              <w:top w:val="nil"/>
              <w:left w:val="nil"/>
              <w:bottom w:val="nil"/>
              <w:right w:val="nil"/>
            </w:tcBorders>
            <w:shd w:val="clear" w:color="000000" w:fill="FFFFFF"/>
            <w:noWrap/>
            <w:vAlign w:val="center"/>
            <w:hideMark/>
          </w:tcPr>
          <w:p w14:paraId="65C2054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F51990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8,00</w:t>
            </w:r>
          </w:p>
        </w:tc>
      </w:tr>
      <w:tr w:rsidR="0094073F" w:rsidRPr="0094073F" w14:paraId="684EAF71" w14:textId="77777777" w:rsidTr="00AD1736">
        <w:trPr>
          <w:trHeight w:val="99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47B7A17F"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2.1.3</w:t>
            </w:r>
          </w:p>
        </w:tc>
        <w:tc>
          <w:tcPr>
            <w:tcW w:w="6450" w:type="dxa"/>
            <w:tcBorders>
              <w:top w:val="single" w:sz="4" w:space="0" w:color="auto"/>
              <w:left w:val="nil"/>
              <w:bottom w:val="single" w:sz="4" w:space="0" w:color="auto"/>
              <w:right w:val="nil"/>
            </w:tcBorders>
            <w:shd w:val="clear" w:color="000000" w:fill="FFFFFF"/>
            <w:vAlign w:val="center"/>
            <w:hideMark/>
          </w:tcPr>
          <w:p w14:paraId="6ABB6E1C"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PREPARAÇÃO E PINTURA DE TODOS OS COMPONENTES (TUBOS DE ELEVAÇÃO, DE DISTRIBUIÇÃO, SUPORTE DO MOTOR, MANCAL DE ESCORA, CABEÇOTE DE DESCARGA E DIFUSOR BOWL).</w:t>
            </w:r>
          </w:p>
        </w:tc>
        <w:tc>
          <w:tcPr>
            <w:tcW w:w="729" w:type="dxa"/>
            <w:tcBorders>
              <w:top w:val="single" w:sz="4" w:space="0" w:color="auto"/>
              <w:left w:val="nil"/>
              <w:bottom w:val="single" w:sz="4" w:space="0" w:color="auto"/>
              <w:right w:val="nil"/>
            </w:tcBorders>
            <w:shd w:val="clear" w:color="000000" w:fill="FFFFFF"/>
            <w:noWrap/>
            <w:vAlign w:val="center"/>
            <w:hideMark/>
          </w:tcPr>
          <w:p w14:paraId="337C145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A263F1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8,00</w:t>
            </w:r>
          </w:p>
        </w:tc>
      </w:tr>
      <w:tr w:rsidR="0094073F" w:rsidRPr="0094073F" w14:paraId="2A3EA2AF" w14:textId="77777777" w:rsidTr="00AD1736">
        <w:trPr>
          <w:trHeight w:val="249"/>
          <w:jc w:val="center"/>
        </w:trPr>
        <w:tc>
          <w:tcPr>
            <w:tcW w:w="737" w:type="dxa"/>
            <w:tcBorders>
              <w:top w:val="nil"/>
              <w:left w:val="single" w:sz="4" w:space="0" w:color="auto"/>
              <w:bottom w:val="nil"/>
              <w:right w:val="nil"/>
            </w:tcBorders>
            <w:shd w:val="clear" w:color="000000" w:fill="FFFFFF"/>
            <w:noWrap/>
            <w:vAlign w:val="center"/>
            <w:hideMark/>
          </w:tcPr>
          <w:p w14:paraId="2DAD5F57"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2.1.4</w:t>
            </w:r>
          </w:p>
        </w:tc>
        <w:tc>
          <w:tcPr>
            <w:tcW w:w="6450" w:type="dxa"/>
            <w:tcBorders>
              <w:top w:val="nil"/>
              <w:left w:val="nil"/>
              <w:bottom w:val="single" w:sz="4" w:space="0" w:color="auto"/>
              <w:right w:val="nil"/>
            </w:tcBorders>
            <w:shd w:val="clear" w:color="000000" w:fill="FFFFFF"/>
            <w:noWrap/>
            <w:vAlign w:val="center"/>
            <w:hideMark/>
          </w:tcPr>
          <w:p w14:paraId="6F2F458C"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RECUPERAÇÃO DO ROTOR</w:t>
            </w:r>
          </w:p>
        </w:tc>
        <w:tc>
          <w:tcPr>
            <w:tcW w:w="729" w:type="dxa"/>
            <w:tcBorders>
              <w:top w:val="nil"/>
              <w:left w:val="nil"/>
              <w:bottom w:val="single" w:sz="4" w:space="0" w:color="auto"/>
              <w:right w:val="nil"/>
            </w:tcBorders>
            <w:shd w:val="clear" w:color="000000" w:fill="FFFFFF"/>
            <w:noWrap/>
            <w:vAlign w:val="center"/>
            <w:hideMark/>
          </w:tcPr>
          <w:p w14:paraId="038C0DD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EFC907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78B31106" w14:textId="77777777" w:rsidTr="00AD1736">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3FF3E6AC"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2.1.5</w:t>
            </w:r>
          </w:p>
        </w:tc>
        <w:tc>
          <w:tcPr>
            <w:tcW w:w="6450" w:type="dxa"/>
            <w:tcBorders>
              <w:top w:val="nil"/>
              <w:left w:val="nil"/>
              <w:bottom w:val="nil"/>
              <w:right w:val="nil"/>
            </w:tcBorders>
            <w:shd w:val="clear" w:color="000000" w:fill="FFFFFF"/>
            <w:noWrap/>
            <w:vAlign w:val="center"/>
            <w:hideMark/>
          </w:tcPr>
          <w:p w14:paraId="0AE518D3"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BALANCEAMENTO DO CONJUNTO ROTATIVO</w:t>
            </w:r>
          </w:p>
        </w:tc>
        <w:tc>
          <w:tcPr>
            <w:tcW w:w="729" w:type="dxa"/>
            <w:tcBorders>
              <w:top w:val="nil"/>
              <w:left w:val="nil"/>
              <w:bottom w:val="nil"/>
              <w:right w:val="nil"/>
            </w:tcBorders>
            <w:shd w:val="clear" w:color="000000" w:fill="FFFFFF"/>
            <w:noWrap/>
            <w:vAlign w:val="center"/>
            <w:hideMark/>
          </w:tcPr>
          <w:p w14:paraId="11F5FCF2"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24F57C6C"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7EF84EA5" w14:textId="77777777" w:rsidTr="00AD1736">
        <w:trPr>
          <w:trHeight w:val="249"/>
          <w:jc w:val="center"/>
        </w:trPr>
        <w:tc>
          <w:tcPr>
            <w:tcW w:w="737" w:type="dxa"/>
            <w:tcBorders>
              <w:top w:val="nil"/>
              <w:left w:val="single" w:sz="4" w:space="0" w:color="auto"/>
              <w:bottom w:val="nil"/>
              <w:right w:val="nil"/>
            </w:tcBorders>
            <w:shd w:val="clear" w:color="000000" w:fill="FFFFFF"/>
            <w:noWrap/>
            <w:vAlign w:val="center"/>
            <w:hideMark/>
          </w:tcPr>
          <w:p w14:paraId="08A11290"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2.1.6</w:t>
            </w:r>
          </w:p>
        </w:tc>
        <w:tc>
          <w:tcPr>
            <w:tcW w:w="6450" w:type="dxa"/>
            <w:tcBorders>
              <w:top w:val="single" w:sz="4" w:space="0" w:color="auto"/>
              <w:left w:val="nil"/>
              <w:bottom w:val="single" w:sz="4" w:space="0" w:color="auto"/>
              <w:right w:val="nil"/>
            </w:tcBorders>
            <w:shd w:val="clear" w:color="000000" w:fill="FFFFFF"/>
            <w:noWrap/>
            <w:vAlign w:val="center"/>
            <w:hideMark/>
          </w:tcPr>
          <w:p w14:paraId="2651C9B3"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TESTE DE PERFORMANCE</w:t>
            </w:r>
          </w:p>
        </w:tc>
        <w:tc>
          <w:tcPr>
            <w:tcW w:w="729" w:type="dxa"/>
            <w:tcBorders>
              <w:top w:val="single" w:sz="4" w:space="0" w:color="auto"/>
              <w:left w:val="nil"/>
              <w:bottom w:val="single" w:sz="4" w:space="0" w:color="auto"/>
              <w:right w:val="nil"/>
            </w:tcBorders>
            <w:shd w:val="clear" w:color="000000" w:fill="FFFFFF"/>
            <w:noWrap/>
            <w:vAlign w:val="center"/>
            <w:hideMark/>
          </w:tcPr>
          <w:p w14:paraId="2AB39206"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45F5BA4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31D78294" w14:textId="77777777" w:rsidTr="00AD1736">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16EDFEC3"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2.1.7</w:t>
            </w:r>
          </w:p>
        </w:tc>
        <w:tc>
          <w:tcPr>
            <w:tcW w:w="6450" w:type="dxa"/>
            <w:tcBorders>
              <w:top w:val="nil"/>
              <w:left w:val="nil"/>
              <w:bottom w:val="nil"/>
              <w:right w:val="nil"/>
            </w:tcBorders>
            <w:shd w:val="clear" w:color="000000" w:fill="FFFFFF"/>
            <w:noWrap/>
            <w:vAlign w:val="center"/>
            <w:hideMark/>
          </w:tcPr>
          <w:p w14:paraId="43534B31"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MÃO DE OBRA DOS SERVIÇOS DE OFICINA</w:t>
            </w:r>
          </w:p>
        </w:tc>
        <w:tc>
          <w:tcPr>
            <w:tcW w:w="729" w:type="dxa"/>
            <w:tcBorders>
              <w:top w:val="nil"/>
              <w:left w:val="nil"/>
              <w:bottom w:val="nil"/>
              <w:right w:val="nil"/>
            </w:tcBorders>
            <w:shd w:val="clear" w:color="000000" w:fill="FFFFFF"/>
            <w:noWrap/>
            <w:vAlign w:val="center"/>
            <w:hideMark/>
          </w:tcPr>
          <w:p w14:paraId="6D78742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410D2F2C"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5DB0927"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3B9283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2.1.8</w:t>
            </w:r>
          </w:p>
        </w:tc>
        <w:tc>
          <w:tcPr>
            <w:tcW w:w="6450" w:type="dxa"/>
            <w:tcBorders>
              <w:top w:val="single" w:sz="4" w:space="0" w:color="auto"/>
              <w:left w:val="nil"/>
              <w:bottom w:val="single" w:sz="4" w:space="0" w:color="auto"/>
              <w:right w:val="nil"/>
            </w:tcBorders>
            <w:shd w:val="clear" w:color="000000" w:fill="FFFFFF"/>
            <w:noWrap/>
            <w:vAlign w:val="center"/>
            <w:hideMark/>
          </w:tcPr>
          <w:p w14:paraId="614834D2"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MONTAGEM E DESMONTAGEM DA BOMBA EM CAMPO</w:t>
            </w:r>
          </w:p>
        </w:tc>
        <w:tc>
          <w:tcPr>
            <w:tcW w:w="729" w:type="dxa"/>
            <w:tcBorders>
              <w:top w:val="single" w:sz="4" w:space="0" w:color="auto"/>
              <w:left w:val="nil"/>
              <w:bottom w:val="single" w:sz="4" w:space="0" w:color="auto"/>
              <w:right w:val="nil"/>
            </w:tcBorders>
            <w:shd w:val="clear" w:color="000000" w:fill="FFFFFF"/>
            <w:noWrap/>
            <w:vAlign w:val="center"/>
            <w:hideMark/>
          </w:tcPr>
          <w:p w14:paraId="2A1F45A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0CBF66E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7B60A031" w14:textId="77777777" w:rsidTr="00AD1736">
        <w:trPr>
          <w:trHeight w:val="249"/>
          <w:jc w:val="center"/>
        </w:trPr>
        <w:tc>
          <w:tcPr>
            <w:tcW w:w="737" w:type="dxa"/>
            <w:tcBorders>
              <w:top w:val="nil"/>
              <w:left w:val="single" w:sz="4" w:space="0" w:color="auto"/>
              <w:bottom w:val="nil"/>
              <w:right w:val="nil"/>
            </w:tcBorders>
            <w:shd w:val="clear" w:color="000000" w:fill="FFFFFF"/>
            <w:noWrap/>
            <w:vAlign w:val="center"/>
            <w:hideMark/>
          </w:tcPr>
          <w:p w14:paraId="5EFAEC37" w14:textId="77777777" w:rsidR="0094073F" w:rsidRPr="0094073F" w:rsidRDefault="0094073F" w:rsidP="00AD1736">
            <w:pPr>
              <w:jc w:val="center"/>
              <w:rPr>
                <w:rFonts w:eastAsia="Times New Roman"/>
                <w:b/>
                <w:bCs/>
                <w:i/>
                <w:iCs/>
                <w:color w:val="000000"/>
                <w:szCs w:val="20"/>
                <w:lang w:eastAsia="pt-BR"/>
              </w:rPr>
            </w:pPr>
            <w:r w:rsidRPr="0094073F">
              <w:rPr>
                <w:rFonts w:eastAsia="Times New Roman"/>
                <w:b/>
                <w:bCs/>
                <w:i/>
                <w:iCs/>
                <w:color w:val="000000"/>
                <w:szCs w:val="20"/>
                <w:lang w:eastAsia="pt-BR"/>
              </w:rPr>
              <w:t>2.2.</w:t>
            </w:r>
          </w:p>
        </w:tc>
        <w:tc>
          <w:tcPr>
            <w:tcW w:w="6450" w:type="dxa"/>
            <w:tcBorders>
              <w:top w:val="nil"/>
              <w:left w:val="nil"/>
              <w:bottom w:val="nil"/>
              <w:right w:val="nil"/>
            </w:tcBorders>
            <w:shd w:val="clear" w:color="000000" w:fill="FFFFFF"/>
            <w:noWrap/>
            <w:vAlign w:val="center"/>
            <w:hideMark/>
          </w:tcPr>
          <w:p w14:paraId="5B44EC05"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MATERIAL BOMBA, MODELO 58 EPL (SÉRIE 35514)</w:t>
            </w:r>
          </w:p>
        </w:tc>
        <w:tc>
          <w:tcPr>
            <w:tcW w:w="729" w:type="dxa"/>
            <w:tcBorders>
              <w:top w:val="nil"/>
              <w:left w:val="nil"/>
              <w:bottom w:val="nil"/>
              <w:right w:val="nil"/>
            </w:tcBorders>
            <w:shd w:val="clear" w:color="000000" w:fill="FFFFFF"/>
            <w:noWrap/>
            <w:vAlign w:val="center"/>
            <w:hideMark/>
          </w:tcPr>
          <w:p w14:paraId="7E1F672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 </w:t>
            </w:r>
          </w:p>
        </w:tc>
        <w:tc>
          <w:tcPr>
            <w:tcW w:w="1331" w:type="dxa"/>
            <w:tcBorders>
              <w:top w:val="nil"/>
              <w:left w:val="nil"/>
              <w:bottom w:val="nil"/>
              <w:right w:val="single" w:sz="4" w:space="0" w:color="auto"/>
            </w:tcBorders>
            <w:shd w:val="clear" w:color="000000" w:fill="FFFFFF"/>
            <w:noWrap/>
            <w:vAlign w:val="center"/>
            <w:hideMark/>
          </w:tcPr>
          <w:p w14:paraId="15C68172" w14:textId="77777777" w:rsidR="0094073F" w:rsidRPr="0094073F" w:rsidRDefault="0094073F" w:rsidP="00AD1736">
            <w:pPr>
              <w:jc w:val="center"/>
              <w:rPr>
                <w:rFonts w:eastAsia="Times New Roman"/>
                <w:color w:val="000000"/>
                <w:szCs w:val="20"/>
                <w:lang w:eastAsia="pt-BR"/>
              </w:rPr>
            </w:pPr>
          </w:p>
        </w:tc>
      </w:tr>
      <w:tr w:rsidR="0094073F" w:rsidRPr="0094073F" w14:paraId="3CDDBC99" w14:textId="77777777" w:rsidTr="00AD1736">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44EE775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w:t>
            </w:r>
          </w:p>
        </w:tc>
        <w:tc>
          <w:tcPr>
            <w:tcW w:w="6450" w:type="dxa"/>
            <w:tcBorders>
              <w:top w:val="single" w:sz="4" w:space="0" w:color="auto"/>
              <w:left w:val="nil"/>
              <w:bottom w:val="single" w:sz="4" w:space="0" w:color="auto"/>
              <w:right w:val="nil"/>
            </w:tcBorders>
            <w:shd w:val="clear" w:color="000000" w:fill="FFFFFF"/>
            <w:noWrap/>
            <w:vAlign w:val="center"/>
            <w:hideMark/>
          </w:tcPr>
          <w:p w14:paraId="0B64B15A"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ROLAMENTO RADIAL </w:t>
            </w:r>
          </w:p>
        </w:tc>
        <w:tc>
          <w:tcPr>
            <w:tcW w:w="729" w:type="dxa"/>
            <w:tcBorders>
              <w:top w:val="single" w:sz="4" w:space="0" w:color="auto"/>
              <w:left w:val="nil"/>
              <w:bottom w:val="single" w:sz="4" w:space="0" w:color="auto"/>
              <w:right w:val="nil"/>
            </w:tcBorders>
            <w:shd w:val="clear" w:color="000000" w:fill="FFFFFF"/>
            <w:noWrap/>
            <w:vAlign w:val="center"/>
            <w:hideMark/>
          </w:tcPr>
          <w:p w14:paraId="30F4896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single" w:sz="4" w:space="0" w:color="auto"/>
              <w:left w:val="nil"/>
              <w:bottom w:val="single" w:sz="4" w:space="0" w:color="auto"/>
              <w:right w:val="single" w:sz="4" w:space="0" w:color="auto"/>
            </w:tcBorders>
            <w:shd w:val="clear" w:color="000000" w:fill="FFFFFF"/>
            <w:noWrap/>
            <w:vAlign w:val="center"/>
            <w:hideMark/>
          </w:tcPr>
          <w:p w14:paraId="30475D9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3D9A207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1991E83"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2.2.2</w:t>
            </w:r>
          </w:p>
        </w:tc>
        <w:tc>
          <w:tcPr>
            <w:tcW w:w="6450" w:type="dxa"/>
            <w:tcBorders>
              <w:top w:val="nil"/>
              <w:left w:val="nil"/>
              <w:bottom w:val="single" w:sz="4" w:space="0" w:color="auto"/>
              <w:right w:val="nil"/>
            </w:tcBorders>
            <w:shd w:val="clear" w:color="000000" w:fill="FFFFFF"/>
            <w:noWrap/>
            <w:vAlign w:val="center"/>
            <w:hideMark/>
          </w:tcPr>
          <w:p w14:paraId="0A3454C5"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ROLAMENTO ESCORA</w:t>
            </w:r>
          </w:p>
        </w:tc>
        <w:tc>
          <w:tcPr>
            <w:tcW w:w="729" w:type="dxa"/>
            <w:tcBorders>
              <w:top w:val="nil"/>
              <w:left w:val="nil"/>
              <w:bottom w:val="single" w:sz="4" w:space="0" w:color="auto"/>
              <w:right w:val="nil"/>
            </w:tcBorders>
            <w:shd w:val="clear" w:color="000000" w:fill="FFFFFF"/>
            <w:noWrap/>
            <w:vAlign w:val="center"/>
            <w:hideMark/>
          </w:tcPr>
          <w:p w14:paraId="14A4C07E"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F795AB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71B26C6"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CDCEE2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2.2.3</w:t>
            </w:r>
          </w:p>
        </w:tc>
        <w:tc>
          <w:tcPr>
            <w:tcW w:w="6450" w:type="dxa"/>
            <w:tcBorders>
              <w:top w:val="nil"/>
              <w:left w:val="nil"/>
              <w:bottom w:val="single" w:sz="4" w:space="0" w:color="auto"/>
              <w:right w:val="nil"/>
            </w:tcBorders>
            <w:shd w:val="clear" w:color="000000" w:fill="FFFFFF"/>
            <w:noWrap/>
            <w:vAlign w:val="center"/>
            <w:hideMark/>
          </w:tcPr>
          <w:p w14:paraId="22A8C4A7"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BUCHA DE ESCORA DOS ROLAMENTOS </w:t>
            </w:r>
          </w:p>
        </w:tc>
        <w:tc>
          <w:tcPr>
            <w:tcW w:w="729" w:type="dxa"/>
            <w:tcBorders>
              <w:top w:val="nil"/>
              <w:left w:val="nil"/>
              <w:bottom w:val="single" w:sz="4" w:space="0" w:color="auto"/>
              <w:right w:val="nil"/>
            </w:tcBorders>
            <w:shd w:val="clear" w:color="000000" w:fill="FFFFFF"/>
            <w:noWrap/>
            <w:vAlign w:val="center"/>
            <w:hideMark/>
          </w:tcPr>
          <w:p w14:paraId="3F8D11E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1F3F56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69B255C2"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7AB3B0B"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2.2.4</w:t>
            </w:r>
          </w:p>
        </w:tc>
        <w:tc>
          <w:tcPr>
            <w:tcW w:w="6450" w:type="dxa"/>
            <w:tcBorders>
              <w:top w:val="nil"/>
              <w:left w:val="nil"/>
              <w:bottom w:val="single" w:sz="4" w:space="0" w:color="auto"/>
              <w:right w:val="nil"/>
            </w:tcBorders>
            <w:shd w:val="clear" w:color="000000" w:fill="FFFFFF"/>
            <w:noWrap/>
            <w:vAlign w:val="center"/>
            <w:hideMark/>
          </w:tcPr>
          <w:p w14:paraId="5F04E8EA"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LUVA DE ACOPLAPLAMENTO DOS EIXOS</w:t>
            </w:r>
          </w:p>
        </w:tc>
        <w:tc>
          <w:tcPr>
            <w:tcW w:w="729" w:type="dxa"/>
            <w:tcBorders>
              <w:top w:val="nil"/>
              <w:left w:val="nil"/>
              <w:bottom w:val="single" w:sz="4" w:space="0" w:color="auto"/>
              <w:right w:val="nil"/>
            </w:tcBorders>
            <w:shd w:val="clear" w:color="000000" w:fill="FFFFFF"/>
            <w:noWrap/>
            <w:vAlign w:val="center"/>
            <w:hideMark/>
          </w:tcPr>
          <w:p w14:paraId="5A6843A1"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CF7638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3,00</w:t>
            </w:r>
          </w:p>
        </w:tc>
      </w:tr>
      <w:tr w:rsidR="0094073F" w:rsidRPr="0094073F" w14:paraId="4E05765A"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7990EF5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2.2.5</w:t>
            </w:r>
          </w:p>
        </w:tc>
        <w:tc>
          <w:tcPr>
            <w:tcW w:w="6450" w:type="dxa"/>
            <w:tcBorders>
              <w:top w:val="nil"/>
              <w:left w:val="nil"/>
              <w:bottom w:val="single" w:sz="4" w:space="0" w:color="auto"/>
              <w:right w:val="nil"/>
            </w:tcBorders>
            <w:shd w:val="clear" w:color="000000" w:fill="FFFFFF"/>
            <w:noWrap/>
            <w:vAlign w:val="center"/>
            <w:hideMark/>
          </w:tcPr>
          <w:p w14:paraId="483A7362"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ANEL DIRECIONADOR DE FLUXO </w:t>
            </w:r>
          </w:p>
        </w:tc>
        <w:tc>
          <w:tcPr>
            <w:tcW w:w="729" w:type="dxa"/>
            <w:tcBorders>
              <w:top w:val="nil"/>
              <w:left w:val="nil"/>
              <w:bottom w:val="single" w:sz="4" w:space="0" w:color="auto"/>
              <w:right w:val="nil"/>
            </w:tcBorders>
            <w:shd w:val="clear" w:color="000000" w:fill="FFFFFF"/>
            <w:noWrap/>
            <w:vAlign w:val="center"/>
            <w:hideMark/>
          </w:tcPr>
          <w:p w14:paraId="056958D6"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581C23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73C24D0F"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29A2C8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2.2.6</w:t>
            </w:r>
          </w:p>
        </w:tc>
        <w:tc>
          <w:tcPr>
            <w:tcW w:w="6450" w:type="dxa"/>
            <w:tcBorders>
              <w:top w:val="nil"/>
              <w:left w:val="nil"/>
              <w:bottom w:val="single" w:sz="4" w:space="0" w:color="auto"/>
              <w:right w:val="nil"/>
            </w:tcBorders>
            <w:shd w:val="clear" w:color="000000" w:fill="FFFFFF"/>
            <w:noWrap/>
            <w:vAlign w:val="center"/>
            <w:hideMark/>
          </w:tcPr>
          <w:p w14:paraId="2FAAAB48"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RETENTORES</w:t>
            </w:r>
          </w:p>
        </w:tc>
        <w:tc>
          <w:tcPr>
            <w:tcW w:w="729" w:type="dxa"/>
            <w:tcBorders>
              <w:top w:val="nil"/>
              <w:left w:val="nil"/>
              <w:bottom w:val="single" w:sz="4" w:space="0" w:color="auto"/>
              <w:right w:val="nil"/>
            </w:tcBorders>
            <w:shd w:val="clear" w:color="000000" w:fill="FFFFFF"/>
            <w:noWrap/>
            <w:vAlign w:val="center"/>
            <w:hideMark/>
          </w:tcPr>
          <w:p w14:paraId="4179AF2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7440C49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74BD151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00133CDA"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2.2.7</w:t>
            </w:r>
          </w:p>
        </w:tc>
        <w:tc>
          <w:tcPr>
            <w:tcW w:w="6450" w:type="dxa"/>
            <w:tcBorders>
              <w:top w:val="nil"/>
              <w:left w:val="nil"/>
              <w:bottom w:val="single" w:sz="4" w:space="0" w:color="auto"/>
              <w:right w:val="nil"/>
            </w:tcBorders>
            <w:shd w:val="clear" w:color="000000" w:fill="FFFFFF"/>
            <w:noWrap/>
            <w:vAlign w:val="center"/>
            <w:hideMark/>
          </w:tcPr>
          <w:p w14:paraId="7D12292B"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ANÉIS PORTA POEIRA DA CAIXA DE ESCORA</w:t>
            </w:r>
          </w:p>
        </w:tc>
        <w:tc>
          <w:tcPr>
            <w:tcW w:w="729" w:type="dxa"/>
            <w:tcBorders>
              <w:top w:val="nil"/>
              <w:left w:val="nil"/>
              <w:bottom w:val="single" w:sz="4" w:space="0" w:color="auto"/>
              <w:right w:val="nil"/>
            </w:tcBorders>
            <w:shd w:val="clear" w:color="000000" w:fill="FFFFFF"/>
            <w:noWrap/>
            <w:vAlign w:val="center"/>
            <w:hideMark/>
          </w:tcPr>
          <w:p w14:paraId="3CC25CB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76CD1E6"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27393344"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4DFA1A0"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2.2.8</w:t>
            </w:r>
          </w:p>
        </w:tc>
        <w:tc>
          <w:tcPr>
            <w:tcW w:w="6450" w:type="dxa"/>
            <w:tcBorders>
              <w:top w:val="nil"/>
              <w:left w:val="nil"/>
              <w:bottom w:val="single" w:sz="4" w:space="0" w:color="auto"/>
              <w:right w:val="nil"/>
            </w:tcBorders>
            <w:shd w:val="clear" w:color="000000" w:fill="FFFFFF"/>
            <w:noWrap/>
            <w:vAlign w:val="center"/>
            <w:hideMark/>
          </w:tcPr>
          <w:p w14:paraId="6248317E"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EIXO INTERMEDIÁRIO </w:t>
            </w:r>
          </w:p>
        </w:tc>
        <w:tc>
          <w:tcPr>
            <w:tcW w:w="729" w:type="dxa"/>
            <w:tcBorders>
              <w:top w:val="nil"/>
              <w:left w:val="nil"/>
              <w:bottom w:val="single" w:sz="4" w:space="0" w:color="auto"/>
              <w:right w:val="nil"/>
            </w:tcBorders>
            <w:shd w:val="clear" w:color="000000" w:fill="FFFFFF"/>
            <w:noWrap/>
            <w:vAlign w:val="center"/>
            <w:hideMark/>
          </w:tcPr>
          <w:p w14:paraId="069F9BB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425BFBB"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5,00</w:t>
            </w:r>
          </w:p>
        </w:tc>
      </w:tr>
      <w:tr w:rsidR="0094073F" w:rsidRPr="0094073F" w14:paraId="584EF49F"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870725F"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2.2.9</w:t>
            </w:r>
          </w:p>
        </w:tc>
        <w:tc>
          <w:tcPr>
            <w:tcW w:w="6450" w:type="dxa"/>
            <w:tcBorders>
              <w:top w:val="nil"/>
              <w:left w:val="nil"/>
              <w:bottom w:val="single" w:sz="4" w:space="0" w:color="auto"/>
              <w:right w:val="nil"/>
            </w:tcBorders>
            <w:shd w:val="clear" w:color="000000" w:fill="FFFFFF"/>
            <w:noWrap/>
            <w:vAlign w:val="center"/>
            <w:hideMark/>
          </w:tcPr>
          <w:p w14:paraId="6CE088F7"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EIXO PROPULSOR </w:t>
            </w:r>
          </w:p>
        </w:tc>
        <w:tc>
          <w:tcPr>
            <w:tcW w:w="729" w:type="dxa"/>
            <w:tcBorders>
              <w:top w:val="nil"/>
              <w:left w:val="nil"/>
              <w:bottom w:val="single" w:sz="4" w:space="0" w:color="auto"/>
              <w:right w:val="nil"/>
            </w:tcBorders>
            <w:shd w:val="clear" w:color="000000" w:fill="FFFFFF"/>
            <w:noWrap/>
            <w:vAlign w:val="center"/>
            <w:hideMark/>
          </w:tcPr>
          <w:p w14:paraId="7CF35F7E"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FA3570B"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E07AAEA"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80B575E"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2.2.10</w:t>
            </w:r>
          </w:p>
        </w:tc>
        <w:tc>
          <w:tcPr>
            <w:tcW w:w="6450" w:type="dxa"/>
            <w:tcBorders>
              <w:top w:val="nil"/>
              <w:left w:val="nil"/>
              <w:bottom w:val="single" w:sz="4" w:space="0" w:color="auto"/>
              <w:right w:val="nil"/>
            </w:tcBorders>
            <w:shd w:val="clear" w:color="000000" w:fill="FFFFFF"/>
            <w:noWrap/>
            <w:vAlign w:val="center"/>
            <w:hideMark/>
          </w:tcPr>
          <w:p w14:paraId="1623A8A9"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EIXO DO ROTOR </w:t>
            </w:r>
          </w:p>
        </w:tc>
        <w:tc>
          <w:tcPr>
            <w:tcW w:w="729" w:type="dxa"/>
            <w:tcBorders>
              <w:top w:val="nil"/>
              <w:left w:val="nil"/>
              <w:bottom w:val="single" w:sz="4" w:space="0" w:color="auto"/>
              <w:right w:val="nil"/>
            </w:tcBorders>
            <w:shd w:val="clear" w:color="000000" w:fill="FFFFFF"/>
            <w:noWrap/>
            <w:vAlign w:val="center"/>
            <w:hideMark/>
          </w:tcPr>
          <w:p w14:paraId="710A2A5E"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E08433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44B96076"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734983E"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2.2.11</w:t>
            </w:r>
          </w:p>
        </w:tc>
        <w:tc>
          <w:tcPr>
            <w:tcW w:w="6450" w:type="dxa"/>
            <w:tcBorders>
              <w:top w:val="nil"/>
              <w:left w:val="nil"/>
              <w:bottom w:val="single" w:sz="4" w:space="0" w:color="auto"/>
              <w:right w:val="nil"/>
            </w:tcBorders>
            <w:shd w:val="clear" w:color="000000" w:fill="FFFFFF"/>
            <w:noWrap/>
            <w:vAlign w:val="center"/>
            <w:hideMark/>
          </w:tcPr>
          <w:p w14:paraId="17C15612"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BUCHAS INTERMEDIÁRIAS </w:t>
            </w:r>
          </w:p>
        </w:tc>
        <w:tc>
          <w:tcPr>
            <w:tcW w:w="729" w:type="dxa"/>
            <w:tcBorders>
              <w:top w:val="nil"/>
              <w:left w:val="nil"/>
              <w:bottom w:val="single" w:sz="4" w:space="0" w:color="auto"/>
              <w:right w:val="nil"/>
            </w:tcBorders>
            <w:shd w:val="clear" w:color="000000" w:fill="FFFFFF"/>
            <w:noWrap/>
            <w:vAlign w:val="center"/>
            <w:hideMark/>
          </w:tcPr>
          <w:p w14:paraId="6F0FB851"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491EFC1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6,00</w:t>
            </w:r>
          </w:p>
        </w:tc>
      </w:tr>
      <w:tr w:rsidR="0094073F" w:rsidRPr="0094073F" w14:paraId="2DD9EE8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6B65680"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2.2.12</w:t>
            </w:r>
          </w:p>
        </w:tc>
        <w:tc>
          <w:tcPr>
            <w:tcW w:w="6450" w:type="dxa"/>
            <w:tcBorders>
              <w:top w:val="nil"/>
              <w:left w:val="nil"/>
              <w:bottom w:val="single" w:sz="4" w:space="0" w:color="auto"/>
              <w:right w:val="nil"/>
            </w:tcBorders>
            <w:shd w:val="clear" w:color="000000" w:fill="FFFFFF"/>
            <w:noWrap/>
            <w:vAlign w:val="center"/>
            <w:hideMark/>
          </w:tcPr>
          <w:p w14:paraId="6C2138D9"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BUCHAS SOB MEDIDA DO BOWL </w:t>
            </w:r>
          </w:p>
        </w:tc>
        <w:tc>
          <w:tcPr>
            <w:tcW w:w="729" w:type="dxa"/>
            <w:tcBorders>
              <w:top w:val="nil"/>
              <w:left w:val="nil"/>
              <w:bottom w:val="single" w:sz="4" w:space="0" w:color="auto"/>
              <w:right w:val="nil"/>
            </w:tcBorders>
            <w:shd w:val="clear" w:color="000000" w:fill="FFFFFF"/>
            <w:noWrap/>
            <w:vAlign w:val="center"/>
            <w:hideMark/>
          </w:tcPr>
          <w:p w14:paraId="518EE08E"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71498E0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61ACE473"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CA1223D"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2.2.13</w:t>
            </w:r>
          </w:p>
        </w:tc>
        <w:tc>
          <w:tcPr>
            <w:tcW w:w="6450" w:type="dxa"/>
            <w:tcBorders>
              <w:top w:val="nil"/>
              <w:left w:val="nil"/>
              <w:bottom w:val="single" w:sz="4" w:space="0" w:color="auto"/>
              <w:right w:val="nil"/>
            </w:tcBorders>
            <w:shd w:val="clear" w:color="000000" w:fill="FFFFFF"/>
            <w:noWrap/>
            <w:vAlign w:val="center"/>
            <w:hideMark/>
          </w:tcPr>
          <w:p w14:paraId="6CAB4C88"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PORCA DE AJUSTE DO PASSEIO AXIAL </w:t>
            </w:r>
          </w:p>
        </w:tc>
        <w:tc>
          <w:tcPr>
            <w:tcW w:w="729" w:type="dxa"/>
            <w:tcBorders>
              <w:top w:val="nil"/>
              <w:left w:val="nil"/>
              <w:bottom w:val="single" w:sz="4" w:space="0" w:color="auto"/>
              <w:right w:val="nil"/>
            </w:tcBorders>
            <w:shd w:val="clear" w:color="000000" w:fill="FFFFFF"/>
            <w:noWrap/>
            <w:vAlign w:val="center"/>
            <w:hideMark/>
          </w:tcPr>
          <w:p w14:paraId="02A3FD76"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83F5BA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4E7ECBDE"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0C4F023"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2.2.14</w:t>
            </w:r>
          </w:p>
        </w:tc>
        <w:tc>
          <w:tcPr>
            <w:tcW w:w="6450" w:type="dxa"/>
            <w:tcBorders>
              <w:top w:val="nil"/>
              <w:left w:val="nil"/>
              <w:bottom w:val="single" w:sz="4" w:space="0" w:color="auto"/>
              <w:right w:val="nil"/>
            </w:tcBorders>
            <w:shd w:val="clear" w:color="000000" w:fill="FFFFFF"/>
            <w:noWrap/>
            <w:vAlign w:val="center"/>
            <w:hideMark/>
          </w:tcPr>
          <w:p w14:paraId="5E3D38D1"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PARAFUSOS DE FIXAÇÃO DA PORCA REGULADORA </w:t>
            </w:r>
          </w:p>
        </w:tc>
        <w:tc>
          <w:tcPr>
            <w:tcW w:w="729" w:type="dxa"/>
            <w:tcBorders>
              <w:top w:val="nil"/>
              <w:left w:val="nil"/>
              <w:bottom w:val="single" w:sz="4" w:space="0" w:color="auto"/>
              <w:right w:val="nil"/>
            </w:tcBorders>
            <w:shd w:val="clear" w:color="000000" w:fill="FFFFFF"/>
            <w:noWrap/>
            <w:vAlign w:val="center"/>
            <w:hideMark/>
          </w:tcPr>
          <w:p w14:paraId="6DB99C6A"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4B27D5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4,00</w:t>
            </w:r>
          </w:p>
        </w:tc>
      </w:tr>
      <w:tr w:rsidR="0094073F" w:rsidRPr="0094073F" w14:paraId="0DA360FC"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715FE102"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2.2.15</w:t>
            </w:r>
          </w:p>
        </w:tc>
        <w:tc>
          <w:tcPr>
            <w:tcW w:w="6450" w:type="dxa"/>
            <w:tcBorders>
              <w:top w:val="nil"/>
              <w:left w:val="nil"/>
              <w:bottom w:val="single" w:sz="4" w:space="0" w:color="auto"/>
              <w:right w:val="nil"/>
            </w:tcBorders>
            <w:shd w:val="clear" w:color="000000" w:fill="FFFFFF"/>
            <w:noWrap/>
            <w:vAlign w:val="center"/>
            <w:hideMark/>
          </w:tcPr>
          <w:p w14:paraId="0647F002"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PARAFUSOS 6.1/2 X 1" COM PORCA </w:t>
            </w:r>
          </w:p>
        </w:tc>
        <w:tc>
          <w:tcPr>
            <w:tcW w:w="729" w:type="dxa"/>
            <w:tcBorders>
              <w:top w:val="nil"/>
              <w:left w:val="nil"/>
              <w:bottom w:val="single" w:sz="4" w:space="0" w:color="auto"/>
              <w:right w:val="nil"/>
            </w:tcBorders>
            <w:shd w:val="clear" w:color="000000" w:fill="FFFFFF"/>
            <w:noWrap/>
            <w:vAlign w:val="center"/>
            <w:hideMark/>
          </w:tcPr>
          <w:p w14:paraId="10CF2DF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7722D070"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60,00</w:t>
            </w:r>
          </w:p>
        </w:tc>
      </w:tr>
      <w:tr w:rsidR="0094073F" w:rsidRPr="0094073F" w14:paraId="539CA14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FCC669B"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2.2.16</w:t>
            </w:r>
          </w:p>
        </w:tc>
        <w:tc>
          <w:tcPr>
            <w:tcW w:w="6450" w:type="dxa"/>
            <w:tcBorders>
              <w:top w:val="nil"/>
              <w:left w:val="nil"/>
              <w:bottom w:val="single" w:sz="4" w:space="0" w:color="auto"/>
              <w:right w:val="nil"/>
            </w:tcBorders>
            <w:shd w:val="clear" w:color="000000" w:fill="FFFFFF"/>
            <w:noWrap/>
            <w:vAlign w:val="center"/>
            <w:hideMark/>
          </w:tcPr>
          <w:p w14:paraId="6F8937F3"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PARAFUSOS 7/8X7" </w:t>
            </w:r>
          </w:p>
        </w:tc>
        <w:tc>
          <w:tcPr>
            <w:tcW w:w="729" w:type="dxa"/>
            <w:tcBorders>
              <w:top w:val="nil"/>
              <w:left w:val="nil"/>
              <w:bottom w:val="single" w:sz="4" w:space="0" w:color="auto"/>
              <w:right w:val="nil"/>
            </w:tcBorders>
            <w:shd w:val="clear" w:color="000000" w:fill="FFFFFF"/>
            <w:noWrap/>
            <w:vAlign w:val="center"/>
            <w:hideMark/>
          </w:tcPr>
          <w:p w14:paraId="7E3457D7"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91AC8F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4,00</w:t>
            </w:r>
          </w:p>
        </w:tc>
      </w:tr>
      <w:tr w:rsidR="0094073F" w:rsidRPr="0094073F" w14:paraId="3669485E"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AE493DC"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2.2.17</w:t>
            </w:r>
          </w:p>
        </w:tc>
        <w:tc>
          <w:tcPr>
            <w:tcW w:w="6450" w:type="dxa"/>
            <w:tcBorders>
              <w:top w:val="nil"/>
              <w:left w:val="nil"/>
              <w:bottom w:val="single" w:sz="4" w:space="0" w:color="auto"/>
              <w:right w:val="nil"/>
            </w:tcBorders>
            <w:shd w:val="clear" w:color="000000" w:fill="FFFFFF"/>
            <w:noWrap/>
            <w:vAlign w:val="center"/>
            <w:hideMark/>
          </w:tcPr>
          <w:p w14:paraId="6E09420D"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ANEIS ORINGS DOS MANCAIS ESTABILIZADORES </w:t>
            </w:r>
          </w:p>
        </w:tc>
        <w:tc>
          <w:tcPr>
            <w:tcW w:w="729" w:type="dxa"/>
            <w:tcBorders>
              <w:top w:val="nil"/>
              <w:left w:val="nil"/>
              <w:bottom w:val="single" w:sz="4" w:space="0" w:color="auto"/>
              <w:right w:val="nil"/>
            </w:tcBorders>
            <w:shd w:val="clear" w:color="000000" w:fill="FFFFFF"/>
            <w:noWrap/>
            <w:vAlign w:val="center"/>
            <w:hideMark/>
          </w:tcPr>
          <w:p w14:paraId="7437D27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C925F9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24,00</w:t>
            </w:r>
          </w:p>
        </w:tc>
      </w:tr>
      <w:tr w:rsidR="0094073F" w:rsidRPr="0094073F" w14:paraId="78C21561" w14:textId="77777777" w:rsidTr="00AD1736">
        <w:trPr>
          <w:trHeight w:val="249"/>
          <w:jc w:val="center"/>
        </w:trPr>
        <w:tc>
          <w:tcPr>
            <w:tcW w:w="737" w:type="dxa"/>
            <w:tcBorders>
              <w:top w:val="nil"/>
              <w:left w:val="single" w:sz="4" w:space="0" w:color="auto"/>
              <w:bottom w:val="single" w:sz="4" w:space="0" w:color="auto"/>
              <w:right w:val="nil"/>
            </w:tcBorders>
            <w:shd w:val="clear" w:color="auto" w:fill="auto"/>
            <w:noWrap/>
            <w:vAlign w:val="center"/>
            <w:hideMark/>
          </w:tcPr>
          <w:p w14:paraId="000A204F"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2.3.</w:t>
            </w:r>
          </w:p>
        </w:tc>
        <w:tc>
          <w:tcPr>
            <w:tcW w:w="85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86283B"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PEÇAS SOBRESSALENTES - MATERIAL BOMBA, MODELO 58 EPL (SÉRIE 35514)</w:t>
            </w:r>
          </w:p>
        </w:tc>
      </w:tr>
      <w:tr w:rsidR="0094073F" w:rsidRPr="0094073F" w14:paraId="411C9FFC"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8BB2FAF"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lastRenderedPageBreak/>
              <w:t>2.3.1</w:t>
            </w:r>
          </w:p>
        </w:tc>
        <w:tc>
          <w:tcPr>
            <w:tcW w:w="6450" w:type="dxa"/>
            <w:tcBorders>
              <w:top w:val="nil"/>
              <w:left w:val="nil"/>
              <w:bottom w:val="single" w:sz="4" w:space="0" w:color="auto"/>
              <w:right w:val="nil"/>
            </w:tcBorders>
            <w:shd w:val="clear" w:color="000000" w:fill="FFFFFF"/>
            <w:noWrap/>
            <w:vAlign w:val="center"/>
            <w:hideMark/>
          </w:tcPr>
          <w:p w14:paraId="502139BE"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ROLAMENTO RADIAL </w:t>
            </w:r>
          </w:p>
        </w:tc>
        <w:tc>
          <w:tcPr>
            <w:tcW w:w="729" w:type="dxa"/>
            <w:tcBorders>
              <w:top w:val="nil"/>
              <w:left w:val="nil"/>
              <w:bottom w:val="single" w:sz="4" w:space="0" w:color="auto"/>
              <w:right w:val="nil"/>
            </w:tcBorders>
            <w:shd w:val="clear" w:color="000000" w:fill="FFFFFF"/>
            <w:noWrap/>
            <w:vAlign w:val="center"/>
            <w:hideMark/>
          </w:tcPr>
          <w:p w14:paraId="25B120D1"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744AFE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D396D3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02325E71"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2.3.2</w:t>
            </w:r>
          </w:p>
        </w:tc>
        <w:tc>
          <w:tcPr>
            <w:tcW w:w="6450" w:type="dxa"/>
            <w:tcBorders>
              <w:top w:val="nil"/>
              <w:left w:val="nil"/>
              <w:bottom w:val="single" w:sz="4" w:space="0" w:color="auto"/>
              <w:right w:val="nil"/>
            </w:tcBorders>
            <w:shd w:val="clear" w:color="000000" w:fill="FFFFFF"/>
            <w:noWrap/>
            <w:vAlign w:val="center"/>
            <w:hideMark/>
          </w:tcPr>
          <w:p w14:paraId="615DCAFF"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ROLAMENTO ESCORA</w:t>
            </w:r>
          </w:p>
        </w:tc>
        <w:tc>
          <w:tcPr>
            <w:tcW w:w="729" w:type="dxa"/>
            <w:tcBorders>
              <w:top w:val="nil"/>
              <w:left w:val="nil"/>
              <w:bottom w:val="single" w:sz="4" w:space="0" w:color="auto"/>
              <w:right w:val="nil"/>
            </w:tcBorders>
            <w:shd w:val="clear" w:color="000000" w:fill="FFFFFF"/>
            <w:noWrap/>
            <w:vAlign w:val="center"/>
            <w:hideMark/>
          </w:tcPr>
          <w:p w14:paraId="6641907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7C4F674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758FAC00"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F201585"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2.3.3</w:t>
            </w:r>
          </w:p>
        </w:tc>
        <w:tc>
          <w:tcPr>
            <w:tcW w:w="6450" w:type="dxa"/>
            <w:tcBorders>
              <w:top w:val="nil"/>
              <w:left w:val="nil"/>
              <w:bottom w:val="single" w:sz="4" w:space="0" w:color="auto"/>
              <w:right w:val="nil"/>
            </w:tcBorders>
            <w:shd w:val="clear" w:color="000000" w:fill="FFFFFF"/>
            <w:noWrap/>
            <w:vAlign w:val="center"/>
            <w:hideMark/>
          </w:tcPr>
          <w:p w14:paraId="3CE68C26"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BUCHA DE ESCORA DOS ROLAMENTOS </w:t>
            </w:r>
          </w:p>
        </w:tc>
        <w:tc>
          <w:tcPr>
            <w:tcW w:w="729" w:type="dxa"/>
            <w:tcBorders>
              <w:top w:val="nil"/>
              <w:left w:val="nil"/>
              <w:bottom w:val="single" w:sz="4" w:space="0" w:color="auto"/>
              <w:right w:val="nil"/>
            </w:tcBorders>
            <w:shd w:val="clear" w:color="000000" w:fill="FFFFFF"/>
            <w:noWrap/>
            <w:vAlign w:val="center"/>
            <w:hideMark/>
          </w:tcPr>
          <w:p w14:paraId="739B58F4"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9B08FF6"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9905A4F"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3C681D3"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2.3.4</w:t>
            </w:r>
          </w:p>
        </w:tc>
        <w:tc>
          <w:tcPr>
            <w:tcW w:w="6450" w:type="dxa"/>
            <w:tcBorders>
              <w:top w:val="nil"/>
              <w:left w:val="nil"/>
              <w:bottom w:val="single" w:sz="4" w:space="0" w:color="auto"/>
              <w:right w:val="nil"/>
            </w:tcBorders>
            <w:shd w:val="clear" w:color="000000" w:fill="FFFFFF"/>
            <w:noWrap/>
            <w:vAlign w:val="center"/>
            <w:hideMark/>
          </w:tcPr>
          <w:p w14:paraId="116F3F04"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LUVA DE ACOPLAPLAMENTO DOS EIXOS</w:t>
            </w:r>
          </w:p>
        </w:tc>
        <w:tc>
          <w:tcPr>
            <w:tcW w:w="729" w:type="dxa"/>
            <w:tcBorders>
              <w:top w:val="nil"/>
              <w:left w:val="nil"/>
              <w:bottom w:val="single" w:sz="4" w:space="0" w:color="auto"/>
              <w:right w:val="nil"/>
            </w:tcBorders>
            <w:shd w:val="clear" w:color="000000" w:fill="FFFFFF"/>
            <w:noWrap/>
            <w:vAlign w:val="center"/>
            <w:hideMark/>
          </w:tcPr>
          <w:p w14:paraId="73D13B3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CDA9B9B"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B8E900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1E549BD"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2.3.5</w:t>
            </w:r>
          </w:p>
        </w:tc>
        <w:tc>
          <w:tcPr>
            <w:tcW w:w="6450" w:type="dxa"/>
            <w:tcBorders>
              <w:top w:val="nil"/>
              <w:left w:val="nil"/>
              <w:bottom w:val="single" w:sz="4" w:space="0" w:color="auto"/>
              <w:right w:val="nil"/>
            </w:tcBorders>
            <w:shd w:val="clear" w:color="000000" w:fill="FFFFFF"/>
            <w:noWrap/>
            <w:vAlign w:val="center"/>
            <w:hideMark/>
          </w:tcPr>
          <w:p w14:paraId="744AA49C"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ANEL DIRECIONADOR DE FLUXO </w:t>
            </w:r>
          </w:p>
        </w:tc>
        <w:tc>
          <w:tcPr>
            <w:tcW w:w="729" w:type="dxa"/>
            <w:tcBorders>
              <w:top w:val="nil"/>
              <w:left w:val="nil"/>
              <w:bottom w:val="single" w:sz="4" w:space="0" w:color="auto"/>
              <w:right w:val="nil"/>
            </w:tcBorders>
            <w:shd w:val="clear" w:color="000000" w:fill="FFFFFF"/>
            <w:noWrap/>
            <w:vAlign w:val="center"/>
            <w:hideMark/>
          </w:tcPr>
          <w:p w14:paraId="6E99E36A"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0B64555"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1AB42DCE"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7738B861"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2.3.6</w:t>
            </w:r>
          </w:p>
        </w:tc>
        <w:tc>
          <w:tcPr>
            <w:tcW w:w="6450" w:type="dxa"/>
            <w:tcBorders>
              <w:top w:val="nil"/>
              <w:left w:val="nil"/>
              <w:bottom w:val="single" w:sz="4" w:space="0" w:color="auto"/>
              <w:right w:val="nil"/>
            </w:tcBorders>
            <w:shd w:val="clear" w:color="000000" w:fill="FFFFFF"/>
            <w:noWrap/>
            <w:vAlign w:val="center"/>
            <w:hideMark/>
          </w:tcPr>
          <w:p w14:paraId="56065EE4"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RETENTORES</w:t>
            </w:r>
          </w:p>
        </w:tc>
        <w:tc>
          <w:tcPr>
            <w:tcW w:w="729" w:type="dxa"/>
            <w:tcBorders>
              <w:top w:val="nil"/>
              <w:left w:val="nil"/>
              <w:bottom w:val="single" w:sz="4" w:space="0" w:color="auto"/>
              <w:right w:val="nil"/>
            </w:tcBorders>
            <w:shd w:val="clear" w:color="000000" w:fill="FFFFFF"/>
            <w:noWrap/>
            <w:vAlign w:val="center"/>
            <w:hideMark/>
          </w:tcPr>
          <w:p w14:paraId="4D734232"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9BF4B2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08478C4B"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0D4E089D"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2.3.7</w:t>
            </w:r>
          </w:p>
        </w:tc>
        <w:tc>
          <w:tcPr>
            <w:tcW w:w="6450" w:type="dxa"/>
            <w:tcBorders>
              <w:top w:val="nil"/>
              <w:left w:val="nil"/>
              <w:bottom w:val="single" w:sz="4" w:space="0" w:color="auto"/>
              <w:right w:val="nil"/>
            </w:tcBorders>
            <w:shd w:val="clear" w:color="000000" w:fill="FFFFFF"/>
            <w:noWrap/>
            <w:vAlign w:val="center"/>
            <w:hideMark/>
          </w:tcPr>
          <w:p w14:paraId="05AD1B2C"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ANÉIS PORTA POEIRA DA CAIXA DE ESCORA</w:t>
            </w:r>
          </w:p>
        </w:tc>
        <w:tc>
          <w:tcPr>
            <w:tcW w:w="729" w:type="dxa"/>
            <w:tcBorders>
              <w:top w:val="nil"/>
              <w:left w:val="nil"/>
              <w:bottom w:val="single" w:sz="4" w:space="0" w:color="auto"/>
              <w:right w:val="nil"/>
            </w:tcBorders>
            <w:shd w:val="clear" w:color="000000" w:fill="FFFFFF"/>
            <w:noWrap/>
            <w:vAlign w:val="center"/>
            <w:hideMark/>
          </w:tcPr>
          <w:p w14:paraId="5CF819E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507D372"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1E0708A0"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BDDBE7C"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2.3.8</w:t>
            </w:r>
          </w:p>
        </w:tc>
        <w:tc>
          <w:tcPr>
            <w:tcW w:w="6450" w:type="dxa"/>
            <w:tcBorders>
              <w:top w:val="nil"/>
              <w:left w:val="nil"/>
              <w:bottom w:val="single" w:sz="4" w:space="0" w:color="auto"/>
              <w:right w:val="nil"/>
            </w:tcBorders>
            <w:shd w:val="clear" w:color="000000" w:fill="FFFFFF"/>
            <w:noWrap/>
            <w:vAlign w:val="center"/>
            <w:hideMark/>
          </w:tcPr>
          <w:p w14:paraId="44E17F73"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EIXO INTERMEDIÁRIO </w:t>
            </w:r>
          </w:p>
        </w:tc>
        <w:tc>
          <w:tcPr>
            <w:tcW w:w="729" w:type="dxa"/>
            <w:tcBorders>
              <w:top w:val="nil"/>
              <w:left w:val="nil"/>
              <w:bottom w:val="single" w:sz="4" w:space="0" w:color="auto"/>
              <w:right w:val="nil"/>
            </w:tcBorders>
            <w:shd w:val="clear" w:color="000000" w:fill="FFFFFF"/>
            <w:noWrap/>
            <w:vAlign w:val="center"/>
            <w:hideMark/>
          </w:tcPr>
          <w:p w14:paraId="19E347E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F4A3CB0"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58A60C2"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0EE2B00E"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2.3.9</w:t>
            </w:r>
          </w:p>
        </w:tc>
        <w:tc>
          <w:tcPr>
            <w:tcW w:w="6450" w:type="dxa"/>
            <w:tcBorders>
              <w:top w:val="nil"/>
              <w:left w:val="nil"/>
              <w:bottom w:val="single" w:sz="4" w:space="0" w:color="auto"/>
              <w:right w:val="nil"/>
            </w:tcBorders>
            <w:shd w:val="clear" w:color="000000" w:fill="FFFFFF"/>
            <w:noWrap/>
            <w:vAlign w:val="center"/>
            <w:hideMark/>
          </w:tcPr>
          <w:p w14:paraId="2988B8F8"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EIXO PROPULSOR </w:t>
            </w:r>
          </w:p>
        </w:tc>
        <w:tc>
          <w:tcPr>
            <w:tcW w:w="729" w:type="dxa"/>
            <w:tcBorders>
              <w:top w:val="nil"/>
              <w:left w:val="nil"/>
              <w:bottom w:val="single" w:sz="4" w:space="0" w:color="auto"/>
              <w:right w:val="nil"/>
            </w:tcBorders>
            <w:shd w:val="clear" w:color="000000" w:fill="FFFFFF"/>
            <w:noWrap/>
            <w:vAlign w:val="center"/>
            <w:hideMark/>
          </w:tcPr>
          <w:p w14:paraId="7D2CB830"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7A30F2F"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12E07AD"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8AEAE6C"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2.3.10</w:t>
            </w:r>
          </w:p>
        </w:tc>
        <w:tc>
          <w:tcPr>
            <w:tcW w:w="6450" w:type="dxa"/>
            <w:tcBorders>
              <w:top w:val="nil"/>
              <w:left w:val="nil"/>
              <w:bottom w:val="single" w:sz="4" w:space="0" w:color="auto"/>
              <w:right w:val="nil"/>
            </w:tcBorders>
            <w:shd w:val="clear" w:color="000000" w:fill="FFFFFF"/>
            <w:noWrap/>
            <w:vAlign w:val="center"/>
            <w:hideMark/>
          </w:tcPr>
          <w:p w14:paraId="506624B3"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EIXO DO ROTOR </w:t>
            </w:r>
          </w:p>
        </w:tc>
        <w:tc>
          <w:tcPr>
            <w:tcW w:w="729" w:type="dxa"/>
            <w:tcBorders>
              <w:top w:val="nil"/>
              <w:left w:val="nil"/>
              <w:bottom w:val="single" w:sz="4" w:space="0" w:color="auto"/>
              <w:right w:val="nil"/>
            </w:tcBorders>
            <w:shd w:val="clear" w:color="000000" w:fill="FFFFFF"/>
            <w:noWrap/>
            <w:vAlign w:val="center"/>
            <w:hideMark/>
          </w:tcPr>
          <w:p w14:paraId="799ABB1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40088047"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351F0B35"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7DE93031"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2.3.11</w:t>
            </w:r>
          </w:p>
        </w:tc>
        <w:tc>
          <w:tcPr>
            <w:tcW w:w="6450" w:type="dxa"/>
            <w:tcBorders>
              <w:top w:val="nil"/>
              <w:left w:val="nil"/>
              <w:bottom w:val="single" w:sz="4" w:space="0" w:color="auto"/>
              <w:right w:val="nil"/>
            </w:tcBorders>
            <w:shd w:val="clear" w:color="000000" w:fill="FFFFFF"/>
            <w:noWrap/>
            <w:vAlign w:val="center"/>
            <w:hideMark/>
          </w:tcPr>
          <w:p w14:paraId="75EAB86A"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BUCHAS INTERMEDIÁRIAS </w:t>
            </w:r>
          </w:p>
        </w:tc>
        <w:tc>
          <w:tcPr>
            <w:tcW w:w="729" w:type="dxa"/>
            <w:tcBorders>
              <w:top w:val="nil"/>
              <w:left w:val="nil"/>
              <w:bottom w:val="single" w:sz="4" w:space="0" w:color="auto"/>
              <w:right w:val="nil"/>
            </w:tcBorders>
            <w:shd w:val="clear" w:color="000000" w:fill="FFFFFF"/>
            <w:noWrap/>
            <w:vAlign w:val="center"/>
            <w:hideMark/>
          </w:tcPr>
          <w:p w14:paraId="48B1BB02"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5602958"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4,00</w:t>
            </w:r>
          </w:p>
        </w:tc>
      </w:tr>
      <w:tr w:rsidR="0094073F" w:rsidRPr="0094073F" w14:paraId="54E8948E"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02FDBBDC"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2.3.12</w:t>
            </w:r>
          </w:p>
        </w:tc>
        <w:tc>
          <w:tcPr>
            <w:tcW w:w="6450" w:type="dxa"/>
            <w:tcBorders>
              <w:top w:val="nil"/>
              <w:left w:val="nil"/>
              <w:bottom w:val="single" w:sz="4" w:space="0" w:color="auto"/>
              <w:right w:val="nil"/>
            </w:tcBorders>
            <w:shd w:val="clear" w:color="000000" w:fill="FFFFFF"/>
            <w:noWrap/>
            <w:vAlign w:val="center"/>
            <w:hideMark/>
          </w:tcPr>
          <w:p w14:paraId="5B1CA4F6"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BUCHAS SOB MEDIDA DO BOWL </w:t>
            </w:r>
          </w:p>
        </w:tc>
        <w:tc>
          <w:tcPr>
            <w:tcW w:w="729" w:type="dxa"/>
            <w:tcBorders>
              <w:top w:val="nil"/>
              <w:left w:val="nil"/>
              <w:bottom w:val="single" w:sz="4" w:space="0" w:color="auto"/>
              <w:right w:val="nil"/>
            </w:tcBorders>
            <w:shd w:val="clear" w:color="000000" w:fill="FFFFFF"/>
            <w:noWrap/>
            <w:vAlign w:val="center"/>
            <w:hideMark/>
          </w:tcPr>
          <w:p w14:paraId="74F15A7E"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A297E8B"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207D9C49"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7997E14D"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2.3.13</w:t>
            </w:r>
          </w:p>
        </w:tc>
        <w:tc>
          <w:tcPr>
            <w:tcW w:w="6450" w:type="dxa"/>
            <w:tcBorders>
              <w:top w:val="nil"/>
              <w:left w:val="nil"/>
              <w:bottom w:val="single" w:sz="4" w:space="0" w:color="auto"/>
              <w:right w:val="nil"/>
            </w:tcBorders>
            <w:shd w:val="clear" w:color="000000" w:fill="FFFFFF"/>
            <w:noWrap/>
            <w:vAlign w:val="center"/>
            <w:hideMark/>
          </w:tcPr>
          <w:p w14:paraId="52AB3F62"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PORCA DE AJUSTE DO PASSEIO AXIAL </w:t>
            </w:r>
          </w:p>
        </w:tc>
        <w:tc>
          <w:tcPr>
            <w:tcW w:w="729" w:type="dxa"/>
            <w:tcBorders>
              <w:top w:val="nil"/>
              <w:left w:val="nil"/>
              <w:bottom w:val="single" w:sz="4" w:space="0" w:color="auto"/>
              <w:right w:val="nil"/>
            </w:tcBorders>
            <w:shd w:val="clear" w:color="000000" w:fill="FFFFFF"/>
            <w:noWrap/>
            <w:vAlign w:val="center"/>
            <w:hideMark/>
          </w:tcPr>
          <w:p w14:paraId="0EAB688C"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0D68372"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6C7D1AE" w14:textId="77777777" w:rsidTr="00AD1736">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0DE15744" w14:textId="77777777" w:rsidR="0094073F" w:rsidRPr="0094073F" w:rsidRDefault="0094073F" w:rsidP="00AD1736">
            <w:pPr>
              <w:jc w:val="center"/>
              <w:rPr>
                <w:rFonts w:eastAsia="Times New Roman"/>
                <w:i/>
                <w:iCs/>
                <w:color w:val="000000"/>
                <w:szCs w:val="20"/>
                <w:lang w:eastAsia="pt-BR"/>
              </w:rPr>
            </w:pPr>
            <w:r w:rsidRPr="0094073F">
              <w:rPr>
                <w:rFonts w:eastAsia="Times New Roman"/>
                <w:i/>
                <w:iCs/>
                <w:color w:val="000000"/>
                <w:szCs w:val="20"/>
                <w:lang w:eastAsia="pt-BR"/>
              </w:rPr>
              <w:t>2.3.14</w:t>
            </w:r>
          </w:p>
        </w:tc>
        <w:tc>
          <w:tcPr>
            <w:tcW w:w="6450" w:type="dxa"/>
            <w:tcBorders>
              <w:top w:val="nil"/>
              <w:left w:val="nil"/>
              <w:bottom w:val="single" w:sz="4" w:space="0" w:color="auto"/>
              <w:right w:val="nil"/>
            </w:tcBorders>
            <w:shd w:val="clear" w:color="000000" w:fill="FFFFFF"/>
            <w:noWrap/>
            <w:vAlign w:val="center"/>
            <w:hideMark/>
          </w:tcPr>
          <w:p w14:paraId="18DD8EC4"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 xml:space="preserve">ANEIS ORINGS DOS MANCAIS ESTABILIZADORES </w:t>
            </w:r>
          </w:p>
        </w:tc>
        <w:tc>
          <w:tcPr>
            <w:tcW w:w="729" w:type="dxa"/>
            <w:tcBorders>
              <w:top w:val="nil"/>
              <w:left w:val="nil"/>
              <w:bottom w:val="single" w:sz="4" w:space="0" w:color="auto"/>
              <w:right w:val="nil"/>
            </w:tcBorders>
            <w:shd w:val="clear" w:color="000000" w:fill="FFFFFF"/>
            <w:noWrap/>
            <w:vAlign w:val="center"/>
            <w:hideMark/>
          </w:tcPr>
          <w:p w14:paraId="06BABE7D"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452A6740"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24,00</w:t>
            </w:r>
          </w:p>
        </w:tc>
      </w:tr>
      <w:tr w:rsidR="0094073F" w:rsidRPr="0094073F" w14:paraId="4C8BF3DD" w14:textId="77777777" w:rsidTr="00AD1736">
        <w:trPr>
          <w:trHeight w:val="249"/>
          <w:jc w:val="center"/>
        </w:trPr>
        <w:tc>
          <w:tcPr>
            <w:tcW w:w="737" w:type="dxa"/>
            <w:tcBorders>
              <w:top w:val="nil"/>
              <w:left w:val="single" w:sz="4" w:space="0" w:color="auto"/>
              <w:bottom w:val="single" w:sz="4" w:space="0" w:color="auto"/>
              <w:right w:val="nil"/>
            </w:tcBorders>
            <w:shd w:val="clear" w:color="auto" w:fill="auto"/>
            <w:noWrap/>
            <w:vAlign w:val="center"/>
            <w:hideMark/>
          </w:tcPr>
          <w:p w14:paraId="3AC3A201" w14:textId="77777777" w:rsidR="0094073F" w:rsidRPr="0094073F" w:rsidRDefault="0094073F" w:rsidP="00AD1736">
            <w:pPr>
              <w:jc w:val="center"/>
              <w:rPr>
                <w:rFonts w:eastAsia="Times New Roman"/>
                <w:b/>
                <w:bCs/>
                <w:color w:val="000000"/>
                <w:szCs w:val="20"/>
                <w:lang w:eastAsia="pt-BR"/>
              </w:rPr>
            </w:pPr>
            <w:r w:rsidRPr="0094073F">
              <w:rPr>
                <w:rFonts w:eastAsia="Times New Roman"/>
                <w:b/>
                <w:bCs/>
                <w:color w:val="000000"/>
                <w:szCs w:val="20"/>
                <w:lang w:eastAsia="pt-BR"/>
              </w:rPr>
              <w:t>3.</w:t>
            </w:r>
          </w:p>
        </w:tc>
        <w:tc>
          <w:tcPr>
            <w:tcW w:w="85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2AD720" w14:textId="77777777" w:rsidR="0094073F" w:rsidRPr="0094073F" w:rsidRDefault="0094073F" w:rsidP="00AD1736">
            <w:pPr>
              <w:jc w:val="left"/>
              <w:rPr>
                <w:rFonts w:eastAsia="Times New Roman"/>
                <w:b/>
                <w:bCs/>
                <w:color w:val="000000"/>
                <w:szCs w:val="20"/>
                <w:lang w:eastAsia="pt-BR"/>
              </w:rPr>
            </w:pPr>
            <w:r w:rsidRPr="0094073F">
              <w:rPr>
                <w:rFonts w:eastAsia="Times New Roman"/>
                <w:b/>
                <w:bCs/>
                <w:color w:val="000000"/>
                <w:szCs w:val="20"/>
                <w:lang w:eastAsia="pt-BR"/>
              </w:rPr>
              <w:t>SERVIÇOS DE ACOPLAMENTO/DESACOPLAMENTO DO MOTOR ELÉTRICO</w:t>
            </w:r>
          </w:p>
        </w:tc>
      </w:tr>
      <w:tr w:rsidR="0094073F" w:rsidRPr="0094073F" w14:paraId="6C9EA882" w14:textId="77777777" w:rsidTr="00AD1736">
        <w:trPr>
          <w:trHeight w:val="499"/>
          <w:jc w:val="center"/>
        </w:trPr>
        <w:tc>
          <w:tcPr>
            <w:tcW w:w="737" w:type="dxa"/>
            <w:tcBorders>
              <w:top w:val="nil"/>
              <w:left w:val="single" w:sz="4" w:space="0" w:color="auto"/>
              <w:bottom w:val="single" w:sz="4" w:space="0" w:color="auto"/>
              <w:right w:val="nil"/>
            </w:tcBorders>
            <w:shd w:val="clear" w:color="auto" w:fill="auto"/>
            <w:noWrap/>
            <w:vAlign w:val="center"/>
            <w:hideMark/>
          </w:tcPr>
          <w:p w14:paraId="30174E43"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3.1</w:t>
            </w:r>
          </w:p>
        </w:tc>
        <w:tc>
          <w:tcPr>
            <w:tcW w:w="6450" w:type="dxa"/>
            <w:tcBorders>
              <w:top w:val="nil"/>
              <w:left w:val="nil"/>
              <w:bottom w:val="single" w:sz="4" w:space="0" w:color="auto"/>
              <w:right w:val="nil"/>
            </w:tcBorders>
            <w:shd w:val="clear" w:color="auto" w:fill="auto"/>
            <w:vAlign w:val="center"/>
            <w:hideMark/>
          </w:tcPr>
          <w:p w14:paraId="0922262D" w14:textId="77777777" w:rsidR="0094073F" w:rsidRPr="0094073F" w:rsidRDefault="0094073F" w:rsidP="00AD1736">
            <w:pPr>
              <w:jc w:val="left"/>
              <w:rPr>
                <w:rFonts w:eastAsia="Times New Roman"/>
                <w:color w:val="000000"/>
                <w:szCs w:val="20"/>
                <w:lang w:eastAsia="pt-BR"/>
              </w:rPr>
            </w:pPr>
            <w:r w:rsidRPr="0094073F">
              <w:rPr>
                <w:rFonts w:eastAsia="Times New Roman"/>
                <w:color w:val="000000"/>
                <w:szCs w:val="20"/>
                <w:lang w:eastAsia="pt-BR"/>
              </w:rPr>
              <w:t>SERVIÇOS DE ACOPLAMENTO E INTERLIGAÇÃO DO MOTOR ELÉTRICO</w:t>
            </w:r>
          </w:p>
        </w:tc>
        <w:tc>
          <w:tcPr>
            <w:tcW w:w="729" w:type="dxa"/>
            <w:tcBorders>
              <w:top w:val="nil"/>
              <w:left w:val="nil"/>
              <w:bottom w:val="single" w:sz="4" w:space="0" w:color="auto"/>
              <w:right w:val="nil"/>
            </w:tcBorders>
            <w:shd w:val="clear" w:color="auto" w:fill="auto"/>
            <w:noWrap/>
            <w:vAlign w:val="center"/>
            <w:hideMark/>
          </w:tcPr>
          <w:p w14:paraId="7E1F4AE9"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nil"/>
              <w:left w:val="nil"/>
              <w:bottom w:val="single" w:sz="4" w:space="0" w:color="auto"/>
              <w:right w:val="single" w:sz="4" w:space="0" w:color="auto"/>
            </w:tcBorders>
            <w:shd w:val="clear" w:color="auto" w:fill="auto"/>
            <w:noWrap/>
            <w:vAlign w:val="center"/>
            <w:hideMark/>
          </w:tcPr>
          <w:p w14:paraId="1189C030" w14:textId="77777777" w:rsidR="0094073F" w:rsidRPr="0094073F" w:rsidRDefault="0094073F" w:rsidP="00AD1736">
            <w:pPr>
              <w:jc w:val="center"/>
              <w:rPr>
                <w:rFonts w:eastAsia="Times New Roman"/>
                <w:color w:val="000000"/>
                <w:szCs w:val="20"/>
                <w:lang w:eastAsia="pt-BR"/>
              </w:rPr>
            </w:pPr>
            <w:r w:rsidRPr="0094073F">
              <w:rPr>
                <w:rFonts w:eastAsia="Times New Roman"/>
                <w:color w:val="000000"/>
                <w:szCs w:val="20"/>
                <w:lang w:eastAsia="pt-BR"/>
              </w:rPr>
              <w:t>2,00</w:t>
            </w:r>
          </w:p>
        </w:tc>
      </w:tr>
    </w:tbl>
    <w:p w14:paraId="066F4E4A" w14:textId="77777777" w:rsidR="00FF30B1" w:rsidRPr="00D96B63" w:rsidRDefault="00FF30B1" w:rsidP="0007195B">
      <w:pPr>
        <w:rPr>
          <w:szCs w:val="20"/>
        </w:rPr>
      </w:pPr>
    </w:p>
    <w:p w14:paraId="771B1604" w14:textId="77777777" w:rsidR="00B87CB1" w:rsidRPr="000441D7" w:rsidRDefault="00B87CB1" w:rsidP="00B87CB1">
      <w:pPr>
        <w:ind w:left="426"/>
        <w:rPr>
          <w:szCs w:val="20"/>
        </w:rPr>
      </w:pPr>
    </w:p>
    <w:p w14:paraId="65288CF0" w14:textId="77777777" w:rsidR="00F225A9" w:rsidRPr="00EB3286" w:rsidRDefault="00F225A9" w:rsidP="00F225A9">
      <w:pPr>
        <w:rPr>
          <w:szCs w:val="20"/>
        </w:rPr>
      </w:pPr>
    </w:p>
    <w:p w14:paraId="5FB3CC32" w14:textId="77777777" w:rsidR="00A34AF6" w:rsidRPr="00EB3286" w:rsidRDefault="00A34AF6" w:rsidP="00713A43">
      <w:pPr>
        <w:pStyle w:val="Ttulo1"/>
      </w:pPr>
      <w:bookmarkStart w:id="2" w:name="_Toc401910394"/>
      <w:bookmarkStart w:id="3" w:name="_Ref515976573"/>
      <w:bookmarkStart w:id="4" w:name="_Toc151793438"/>
      <w:bookmarkStart w:id="5" w:name="_Toc401910395"/>
      <w:bookmarkEnd w:id="1"/>
      <w:r w:rsidRPr="00EB3286">
        <w:t>TERMINOLOGIAS E DEFINIÇÕES</w:t>
      </w:r>
      <w:bookmarkEnd w:id="2"/>
      <w:bookmarkEnd w:id="3"/>
      <w:bookmarkEnd w:id="4"/>
    </w:p>
    <w:p w14:paraId="0FAD816B" w14:textId="77777777" w:rsidR="00757D43" w:rsidRDefault="00757D43" w:rsidP="00A34AF6">
      <w:pPr>
        <w:rPr>
          <w:szCs w:val="20"/>
        </w:rPr>
      </w:pPr>
    </w:p>
    <w:p w14:paraId="0E4AA4E4" w14:textId="77777777"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14:paraId="60A46916" w14:textId="77777777" w:rsidR="00A34AF6" w:rsidRDefault="00A34AF6" w:rsidP="00A34AF6">
      <w:pPr>
        <w:rPr>
          <w:szCs w:val="20"/>
        </w:rPr>
      </w:pPr>
    </w:p>
    <w:p w14:paraId="1E605BEB" w14:textId="77777777"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14:paraId="71B30190" w14:textId="77777777" w:rsidR="008061C6" w:rsidRPr="000441D7" w:rsidRDefault="008061C6" w:rsidP="008061C6">
      <w:pPr>
        <w:rPr>
          <w:szCs w:val="20"/>
        </w:rPr>
      </w:pPr>
    </w:p>
    <w:p w14:paraId="7B4FDE2E" w14:textId="77777777" w:rsidR="00E12F47" w:rsidRPr="00220A14" w:rsidRDefault="00E12F47" w:rsidP="00A34AF6">
      <w:pPr>
        <w:rPr>
          <w:szCs w:val="20"/>
        </w:rPr>
      </w:pPr>
      <w:r w:rsidRPr="000B0658">
        <w:rPr>
          <w:b/>
          <w:szCs w:val="20"/>
        </w:rPr>
        <w:t>ÁREA DE</w:t>
      </w:r>
      <w:r w:rsidR="000B0658" w:rsidRPr="000B0658">
        <w:rPr>
          <w:b/>
          <w:szCs w:val="20"/>
        </w:rPr>
        <w:t>GESTÃO DOS EMPREENDIMENTOS DE IRRIGAÇÃO</w:t>
      </w:r>
      <w:r w:rsidRPr="000B0658">
        <w:rPr>
          <w:szCs w:val="20"/>
        </w:rPr>
        <w:t xml:space="preserve"> – Unidade da administração superior da </w:t>
      </w:r>
      <w:r w:rsidR="006768B9">
        <w:rPr>
          <w:szCs w:val="20"/>
        </w:rPr>
        <w:t>CODEVASF</w:t>
      </w:r>
      <w:r w:rsidRPr="000B0658">
        <w:rPr>
          <w:szCs w:val="20"/>
        </w:rPr>
        <w:t>, a qual est</w:t>
      </w:r>
      <w:r w:rsidR="00477DDC" w:rsidRPr="000B0658">
        <w:rPr>
          <w:szCs w:val="20"/>
        </w:rPr>
        <w:t>á</w:t>
      </w:r>
      <w:r w:rsidRPr="000B0658">
        <w:rPr>
          <w:szCs w:val="20"/>
        </w:rPr>
        <w:t xml:space="preserve"> afeta as demais unidades técnicas que têm por competência a fiscalização e a coordenação dos serviços de engenharia objeto deste Termo de Referência</w:t>
      </w:r>
      <w:r>
        <w:rPr>
          <w:szCs w:val="20"/>
        </w:rPr>
        <w:t>.</w:t>
      </w:r>
    </w:p>
    <w:p w14:paraId="420B8811" w14:textId="77777777" w:rsidR="00E12F47" w:rsidRDefault="00E12F47" w:rsidP="00E12F47"/>
    <w:p w14:paraId="4F6FC9AB" w14:textId="77777777"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w:t>
      </w:r>
      <w:r w:rsidR="000453C2">
        <w:rPr>
          <w:szCs w:val="20"/>
        </w:rPr>
        <w:t>atividades de execução dos serviços</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sidR="006768B9">
        <w:rPr>
          <w:szCs w:val="20"/>
        </w:rPr>
        <w:t>CODEVASF</w:t>
      </w:r>
      <w:r w:rsidRPr="00EB3286">
        <w:rPr>
          <w:szCs w:val="20"/>
        </w:rPr>
        <w:t>.</w:t>
      </w:r>
    </w:p>
    <w:p w14:paraId="0E9888A1" w14:textId="77777777" w:rsidR="00E12F47" w:rsidRDefault="00E12F47" w:rsidP="00E12F47"/>
    <w:p w14:paraId="0CBE445C" w14:textId="77777777"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w:t>
      </w:r>
      <w:r w:rsidR="00A81AB8">
        <w:rPr>
          <w:szCs w:val="20"/>
        </w:rPr>
        <w:t>do Desenvolvimento Regional</w:t>
      </w:r>
      <w:r w:rsidRPr="00EB3286">
        <w:rPr>
          <w:szCs w:val="20"/>
        </w:rPr>
        <w:t>, com sede no Setor de Grandes Áreas Norte, Quadra 601 – Lote 1 – Brasília</w:t>
      </w:r>
      <w:r w:rsidR="00CE32A8">
        <w:rPr>
          <w:szCs w:val="20"/>
        </w:rPr>
        <w:t>/</w:t>
      </w:r>
      <w:r w:rsidRPr="00EB3286">
        <w:rPr>
          <w:szCs w:val="20"/>
        </w:rPr>
        <w:t>DF.</w:t>
      </w:r>
    </w:p>
    <w:p w14:paraId="7A5135EA" w14:textId="77777777" w:rsidR="00E12F47" w:rsidRPr="00EB3286" w:rsidRDefault="00E12F47" w:rsidP="00A34AF6">
      <w:pPr>
        <w:rPr>
          <w:szCs w:val="20"/>
        </w:rPr>
      </w:pPr>
    </w:p>
    <w:p w14:paraId="188E5090" w14:textId="21648D0E" w:rsidR="00E12F47" w:rsidRDefault="00E12F47" w:rsidP="00A34AF6">
      <w:pPr>
        <w:rPr>
          <w:szCs w:val="20"/>
        </w:rPr>
      </w:pPr>
      <w:r w:rsidRPr="00220A14">
        <w:rPr>
          <w:b/>
          <w:szCs w:val="20"/>
        </w:rPr>
        <w:t>COMO CONSTRUÍDO (AS BUILT)</w:t>
      </w:r>
      <w:r w:rsidR="0015063D">
        <w:rPr>
          <w:b/>
          <w:szCs w:val="20"/>
        </w:rPr>
        <w:t xml:space="preserve"> </w:t>
      </w:r>
      <w:r>
        <w:rPr>
          <w:szCs w:val="20"/>
        </w:rPr>
        <w:t>–</w:t>
      </w:r>
      <w:r w:rsidRPr="00220A14">
        <w:rPr>
          <w:szCs w:val="20"/>
        </w:rPr>
        <w:t xml:space="preserve"> É</w:t>
      </w:r>
      <w:r w:rsidR="0015063D">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0049160F">
        <w:rPr>
          <w:szCs w:val="20"/>
        </w:rPr>
        <w:t xml:space="preserve"> durante a execução dos serviços</w:t>
      </w:r>
      <w:r w:rsidRPr="00220A14">
        <w:rPr>
          <w:szCs w:val="20"/>
        </w:rPr>
        <w:t>, como de</w:t>
      </w:r>
      <w:r>
        <w:rPr>
          <w:szCs w:val="20"/>
        </w:rPr>
        <w:t>senhos, listas, planilhas, etc.</w:t>
      </w:r>
    </w:p>
    <w:p w14:paraId="26B57636" w14:textId="77777777" w:rsidR="00E12F47" w:rsidRDefault="00E12F47" w:rsidP="00A34AF6">
      <w:pPr>
        <w:rPr>
          <w:szCs w:val="20"/>
        </w:rPr>
      </w:pPr>
    </w:p>
    <w:p w14:paraId="1A84BD8D" w14:textId="77777777" w:rsidR="00E12F47" w:rsidRDefault="00E12F47" w:rsidP="00A34AF6">
      <w:pPr>
        <w:rPr>
          <w:szCs w:val="20"/>
        </w:rPr>
      </w:pPr>
      <w:r w:rsidRPr="00EB3286">
        <w:rPr>
          <w:b/>
          <w:szCs w:val="20"/>
        </w:rPr>
        <w:t>CONTRATADA</w:t>
      </w:r>
      <w:r w:rsidRPr="00EB3286">
        <w:rPr>
          <w:szCs w:val="20"/>
        </w:rPr>
        <w:t xml:space="preserve"> – Empresa licitante selecionada e contratada pela </w:t>
      </w:r>
      <w:r w:rsidR="006768B9">
        <w:rPr>
          <w:szCs w:val="20"/>
        </w:rPr>
        <w:t>CODEVASF</w:t>
      </w:r>
      <w:r w:rsidRPr="00EB3286">
        <w:rPr>
          <w:szCs w:val="20"/>
        </w:rPr>
        <w:t xml:space="preserve"> para a execução do</w:t>
      </w:r>
      <w:r w:rsidR="00CE32A8">
        <w:rPr>
          <w:szCs w:val="20"/>
        </w:rPr>
        <w:t xml:space="preserve"> objeto.</w:t>
      </w:r>
    </w:p>
    <w:p w14:paraId="71688C15" w14:textId="77777777" w:rsidR="00E12F47" w:rsidRPr="00EB3286" w:rsidRDefault="00E12F47" w:rsidP="00A34AF6">
      <w:pPr>
        <w:rPr>
          <w:szCs w:val="20"/>
        </w:rPr>
      </w:pPr>
    </w:p>
    <w:p w14:paraId="52D2F4DE" w14:textId="77777777" w:rsidR="00E12F47" w:rsidRDefault="00E12F47" w:rsidP="00A34AF6">
      <w:pPr>
        <w:rPr>
          <w:szCs w:val="20"/>
        </w:rPr>
      </w:pPr>
      <w:r w:rsidRPr="00EB3286">
        <w:rPr>
          <w:b/>
          <w:szCs w:val="20"/>
        </w:rPr>
        <w:t>CONTRATO</w:t>
      </w:r>
      <w:r w:rsidRPr="00EB3286">
        <w:rPr>
          <w:szCs w:val="20"/>
        </w:rPr>
        <w:t xml:space="preserve"> – Documento, subscrito pela </w:t>
      </w:r>
      <w:r w:rsidR="006768B9">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14:paraId="0208D094" w14:textId="77777777" w:rsidR="00E12F47" w:rsidRPr="00EB3286" w:rsidRDefault="00E12F47" w:rsidP="00A34AF6">
      <w:pPr>
        <w:rPr>
          <w:szCs w:val="20"/>
        </w:rPr>
      </w:pPr>
    </w:p>
    <w:p w14:paraId="27366EC5" w14:textId="77777777" w:rsidR="00CE32A8" w:rsidRDefault="00CE32A8" w:rsidP="00CE32A8">
      <w:pPr>
        <w:rPr>
          <w:szCs w:val="20"/>
        </w:rPr>
      </w:pPr>
      <w:r w:rsidRPr="00220A14">
        <w:rPr>
          <w:b/>
          <w:szCs w:val="20"/>
        </w:rPr>
        <w:t>CRONOGRAMA FÍSICO-FINANCEIRO</w:t>
      </w:r>
      <w:r w:rsidRPr="00220A14">
        <w:rPr>
          <w:szCs w:val="20"/>
        </w:rPr>
        <w:t xml:space="preserve"> – </w:t>
      </w:r>
      <w:r w:rsidR="00B87CB1">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14:paraId="6E444D76" w14:textId="77777777" w:rsidR="00CE32A8" w:rsidRDefault="00CE32A8" w:rsidP="00CE32A8">
      <w:pPr>
        <w:rPr>
          <w:szCs w:val="20"/>
        </w:rPr>
      </w:pPr>
    </w:p>
    <w:p w14:paraId="4D5CAD2A" w14:textId="77777777"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14:paraId="776C037D" w14:textId="77777777" w:rsidR="00E12F47" w:rsidRPr="00EB3286" w:rsidRDefault="00E12F47" w:rsidP="00A34AF6">
      <w:pPr>
        <w:rPr>
          <w:szCs w:val="20"/>
        </w:rPr>
      </w:pPr>
    </w:p>
    <w:p w14:paraId="05CECD72" w14:textId="77777777"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14:paraId="69AC4BC7" w14:textId="77777777" w:rsidR="00E12F47" w:rsidRDefault="00E12F47" w:rsidP="00A34AF6">
      <w:pPr>
        <w:rPr>
          <w:szCs w:val="20"/>
        </w:rPr>
      </w:pPr>
    </w:p>
    <w:p w14:paraId="11E4086F" w14:textId="77777777" w:rsidR="002E00DC" w:rsidRDefault="002E00DC" w:rsidP="00A34AF6">
      <w:pPr>
        <w:rPr>
          <w:szCs w:val="20"/>
        </w:rPr>
      </w:pPr>
      <w:r w:rsidRPr="002E00DC">
        <w:rPr>
          <w:b/>
          <w:szCs w:val="20"/>
        </w:rPr>
        <w:t>DIÁRIO DE OBRA</w:t>
      </w:r>
      <w:r>
        <w:rPr>
          <w:szCs w:val="20"/>
        </w:rPr>
        <w:t xml:space="preserve"> – </w:t>
      </w:r>
      <w:r w:rsidR="0049160F" w:rsidRPr="006D15AE">
        <w:rPr>
          <w:szCs w:val="20"/>
        </w:rPr>
        <w:t>É uma espécie de memorial</w:t>
      </w:r>
      <w:r w:rsidR="00FF1B8A" w:rsidRPr="006D15AE">
        <w:rPr>
          <w:szCs w:val="20"/>
        </w:rPr>
        <w:t xml:space="preserve">, onde são descritos os acontecimentos mais importantes </w:t>
      </w:r>
      <w:r w:rsidRPr="006D15AE">
        <w:rPr>
          <w:szCs w:val="20"/>
        </w:rPr>
        <w:t xml:space="preserve">em um determinado dia: os serviços feitos, os equipamentos utilizados </w:t>
      </w:r>
      <w:r w:rsidR="00404A12" w:rsidRPr="006D15AE">
        <w:rPr>
          <w:szCs w:val="20"/>
        </w:rPr>
        <w:t>(e</w:t>
      </w:r>
      <w:r w:rsidRPr="006D15AE">
        <w:rPr>
          <w:szCs w:val="20"/>
        </w:rPr>
        <w:t xml:space="preserve"> por quantas horas</w:t>
      </w:r>
      <w:r w:rsidR="00404A12" w:rsidRPr="006D15AE">
        <w:rPr>
          <w:szCs w:val="20"/>
        </w:rPr>
        <w:t>)</w:t>
      </w:r>
      <w:r w:rsidRPr="006D15AE">
        <w:rPr>
          <w:szCs w:val="20"/>
        </w:rPr>
        <w:t xml:space="preserve">, as condições do clima, etc. </w:t>
      </w:r>
      <w:r w:rsidR="00C52DB4" w:rsidRPr="006D15AE">
        <w:rPr>
          <w:szCs w:val="20"/>
        </w:rPr>
        <w:t xml:space="preserve">Caso </w:t>
      </w:r>
      <w:r w:rsidRPr="006D15AE">
        <w:rPr>
          <w:szCs w:val="20"/>
        </w:rPr>
        <w:t>necessário, também podem ser descritos os problemas na execução de serviços, falhas nos equipamentos, etc.</w:t>
      </w:r>
    </w:p>
    <w:p w14:paraId="74243674" w14:textId="77777777" w:rsidR="002E00DC" w:rsidRPr="00EB3286" w:rsidRDefault="002E00DC" w:rsidP="00A34AF6">
      <w:pPr>
        <w:rPr>
          <w:szCs w:val="20"/>
        </w:rPr>
      </w:pPr>
    </w:p>
    <w:p w14:paraId="2C49FFD2" w14:textId="4CFDC722"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w:t>
      </w:r>
      <w:r w:rsidR="0015063D">
        <w:rPr>
          <w:szCs w:val="20"/>
        </w:rPr>
        <w:t xml:space="preserve"> </w:t>
      </w:r>
      <w:r w:rsidRPr="007B38F2">
        <w:rPr>
          <w:szCs w:val="20"/>
        </w:rPr>
        <w:t>materiais e os procedimentos de execução a serem adotados na construção. Têm como</w:t>
      </w:r>
      <w:r w:rsidR="0015063D">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14:paraId="2DE7E28C" w14:textId="77777777" w:rsidR="00E12F47" w:rsidRDefault="00E12F47" w:rsidP="007B38F2">
      <w:pPr>
        <w:rPr>
          <w:szCs w:val="20"/>
        </w:rPr>
      </w:pPr>
    </w:p>
    <w:p w14:paraId="33EAE4BC" w14:textId="77777777" w:rsidR="00E12F47" w:rsidRPr="00F8687C" w:rsidRDefault="00E12F47" w:rsidP="004F7C15">
      <w:pPr>
        <w:pStyle w:val="PargrafodaLista"/>
        <w:numPr>
          <w:ilvl w:val="0"/>
          <w:numId w:val="17"/>
        </w:numPr>
        <w:ind w:left="714" w:hanging="357"/>
      </w:pPr>
      <w:r>
        <w:t>G</w:t>
      </w:r>
      <w:r w:rsidRPr="00F8687C">
        <w:t>eneralidades - in</w:t>
      </w:r>
      <w:r w:rsidR="006D15AE">
        <w:t>cluem o objetivo, identificação</w:t>
      </w:r>
      <w:r w:rsidR="0049160F">
        <w:t>, regime de execução, fiscalização, recebimento</w:t>
      </w:r>
      <w:r w:rsidRPr="00F8687C">
        <w:t>, modificações de projeto</w:t>
      </w:r>
      <w:r w:rsidR="002B391F">
        <w:t xml:space="preserve"> e </w:t>
      </w:r>
      <w:r w:rsidRPr="00F8687C">
        <w:t>classificação dos serviços. Havendo caderno de encargos, este englobará quase todos estes aspectos.</w:t>
      </w:r>
    </w:p>
    <w:p w14:paraId="5555CBE6" w14:textId="77777777" w:rsidR="00E12F47" w:rsidRPr="00F8687C" w:rsidRDefault="00E12F47" w:rsidP="004F7C15">
      <w:pPr>
        <w:pStyle w:val="PargrafodaLista"/>
        <w:numPr>
          <w:ilvl w:val="0"/>
          <w:numId w:val="17"/>
        </w:numPr>
        <w:ind w:left="714" w:hanging="357"/>
      </w:pPr>
      <w:r>
        <w:t>E</w:t>
      </w:r>
      <w:r w:rsidRPr="00F8687C">
        <w:t>specificação dos materiais - pode ser escrito de duas formas: gen</w:t>
      </w:r>
      <w:r w:rsidR="0049160F">
        <w:t>érica (aplicável a qualquer serviço</w:t>
      </w:r>
      <w:r w:rsidRPr="00F8687C">
        <w:t>) ou específica (relacionando apenas os materiais a serem usados em questão).</w:t>
      </w:r>
    </w:p>
    <w:p w14:paraId="577C1AF5" w14:textId="77777777" w:rsidR="00E12F47" w:rsidRPr="00F8687C" w:rsidRDefault="00E12F47" w:rsidP="004F7C15">
      <w:pPr>
        <w:pStyle w:val="PargrafodaLista"/>
        <w:numPr>
          <w:ilvl w:val="0"/>
          <w:numId w:val="17"/>
        </w:numPr>
        <w:ind w:left="714" w:hanging="357"/>
      </w:pPr>
      <w:r>
        <w:t>D</w:t>
      </w:r>
      <w:r w:rsidRPr="00F8687C">
        <w:t>iscriminação dos serviços - especifica como devem ser executados os serviços, indicando traços de argamassa, método de assentamento, forma de corte de peças, etc.</w:t>
      </w:r>
    </w:p>
    <w:p w14:paraId="4F231221" w14:textId="77777777" w:rsidR="00E12F47" w:rsidRPr="007B38F2" w:rsidRDefault="00E12F47" w:rsidP="007B38F2">
      <w:pPr>
        <w:rPr>
          <w:szCs w:val="20"/>
        </w:rPr>
      </w:pPr>
    </w:p>
    <w:p w14:paraId="0F7B4FC3" w14:textId="77777777" w:rsidR="00E12F47" w:rsidRDefault="00E12F47" w:rsidP="00A34AF6">
      <w:pPr>
        <w:rPr>
          <w:szCs w:val="20"/>
        </w:rPr>
      </w:pPr>
      <w:r w:rsidRPr="00EB3286">
        <w:rPr>
          <w:b/>
          <w:szCs w:val="20"/>
        </w:rPr>
        <w:t>FISCALIZAÇÃO</w:t>
      </w:r>
      <w:r w:rsidRPr="00EB3286">
        <w:rPr>
          <w:szCs w:val="20"/>
        </w:rPr>
        <w:t xml:space="preserve"> – Equipe da </w:t>
      </w:r>
      <w:r w:rsidR="006768B9">
        <w:rPr>
          <w:szCs w:val="20"/>
        </w:rPr>
        <w:t>CODEVASF</w:t>
      </w:r>
      <w:r w:rsidRPr="00EB3286">
        <w:rPr>
          <w:szCs w:val="20"/>
        </w:rPr>
        <w:t xml:space="preserve"> indicada para exercer em sua representação a fiscalização do contrato.</w:t>
      </w:r>
    </w:p>
    <w:p w14:paraId="08AFA22B" w14:textId="77777777" w:rsidR="00E12F47" w:rsidRPr="00EB3286" w:rsidRDefault="00E12F47" w:rsidP="00A34AF6">
      <w:pPr>
        <w:rPr>
          <w:szCs w:val="20"/>
        </w:rPr>
      </w:pPr>
    </w:p>
    <w:p w14:paraId="54ECF32F" w14:textId="77777777" w:rsidR="00E12F47" w:rsidRDefault="00E12F47" w:rsidP="00A34AF6">
      <w:pPr>
        <w:rPr>
          <w:szCs w:val="20"/>
        </w:rPr>
      </w:pPr>
      <w:r w:rsidRPr="00EB3286">
        <w:rPr>
          <w:b/>
          <w:szCs w:val="20"/>
        </w:rPr>
        <w:t>LICITANTE</w:t>
      </w:r>
      <w:r w:rsidRPr="00EB3286">
        <w:rPr>
          <w:szCs w:val="20"/>
        </w:rPr>
        <w:t xml:space="preserve"> – Empresa habilitada para apresentar proposta.</w:t>
      </w:r>
    </w:p>
    <w:p w14:paraId="213A2852" w14:textId="77777777" w:rsidR="00E12F47" w:rsidRPr="00EB3286" w:rsidRDefault="00E12F47" w:rsidP="00A34AF6">
      <w:pPr>
        <w:rPr>
          <w:szCs w:val="20"/>
        </w:rPr>
      </w:pPr>
    </w:p>
    <w:p w14:paraId="4F2987E3" w14:textId="77777777"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14:paraId="074EEEDA" w14:textId="77777777" w:rsidR="00E12F47" w:rsidRPr="00220A14" w:rsidRDefault="00E12F47" w:rsidP="00A34AF6">
      <w:pPr>
        <w:rPr>
          <w:szCs w:val="20"/>
        </w:rPr>
      </w:pPr>
    </w:p>
    <w:p w14:paraId="7A2DDD6F" w14:textId="77777777" w:rsidR="00E12F47" w:rsidRDefault="00033378" w:rsidP="00D204B3">
      <w:pPr>
        <w:rPr>
          <w:szCs w:val="20"/>
        </w:rPr>
      </w:pPr>
      <w:r>
        <w:rPr>
          <w:b/>
          <w:szCs w:val="20"/>
        </w:rPr>
        <w:t>PLANILHA ORÇAMENTÁRIA DO LICITANTE</w:t>
      </w:r>
      <w:r w:rsidR="00E12F47" w:rsidRPr="00EB3286">
        <w:rPr>
          <w:szCs w:val="20"/>
        </w:rPr>
        <w:t xml:space="preserve"> – </w:t>
      </w:r>
      <w:r w:rsidR="00E12F47">
        <w:rPr>
          <w:szCs w:val="20"/>
        </w:rPr>
        <w:t>R</w:t>
      </w:r>
      <w:r w:rsidR="00E12F47" w:rsidRPr="00D204B3">
        <w:rPr>
          <w:szCs w:val="20"/>
        </w:rPr>
        <w:t>epresenta o produto do somatório do preço d</w:t>
      </w:r>
      <w:r w:rsidR="007D383A">
        <w:rPr>
          <w:szCs w:val="20"/>
        </w:rPr>
        <w:t>o</w:t>
      </w:r>
      <w:r w:rsidR="00E12F47">
        <w:rPr>
          <w:szCs w:val="20"/>
        </w:rPr>
        <w:t xml:space="preserve"> Licitante </w:t>
      </w:r>
      <w:r w:rsidR="00E12F47" w:rsidRPr="00D204B3">
        <w:rPr>
          <w:szCs w:val="20"/>
        </w:rPr>
        <w:t xml:space="preserve">de cada item discriminado, multiplicado pelos respectivos quantitativos, gerando o valor para </w:t>
      </w:r>
      <w:r w:rsidR="00E12F47">
        <w:rPr>
          <w:szCs w:val="20"/>
        </w:rPr>
        <w:t xml:space="preserve">execução </w:t>
      </w:r>
      <w:r w:rsidR="00E12F47" w:rsidRPr="00D204B3">
        <w:rPr>
          <w:szCs w:val="20"/>
        </w:rPr>
        <w:t>do objeto que se pretende contratar</w:t>
      </w:r>
      <w:r w:rsidR="00E12F47">
        <w:rPr>
          <w:szCs w:val="20"/>
        </w:rPr>
        <w:t>.</w:t>
      </w:r>
    </w:p>
    <w:p w14:paraId="4C94ED06" w14:textId="77777777" w:rsidR="00E12F47" w:rsidRDefault="00E12F47" w:rsidP="00D204B3">
      <w:pPr>
        <w:rPr>
          <w:szCs w:val="20"/>
        </w:rPr>
      </w:pPr>
    </w:p>
    <w:p w14:paraId="0855E935" w14:textId="3ECD467B" w:rsidR="00E12F47" w:rsidRDefault="001C3E68" w:rsidP="00D204B3">
      <w:pPr>
        <w:rPr>
          <w:szCs w:val="20"/>
        </w:rPr>
      </w:pPr>
      <w:r>
        <w:rPr>
          <w:b/>
          <w:szCs w:val="20"/>
        </w:rPr>
        <w:t>PLANILHA ORÇAMENTÁRIA</w:t>
      </w:r>
      <w:r w:rsidR="00E12F47" w:rsidRPr="00EB3286">
        <w:rPr>
          <w:szCs w:val="20"/>
        </w:rPr>
        <w:t xml:space="preserve"> – </w:t>
      </w:r>
      <w:r w:rsidR="00E12F47">
        <w:rPr>
          <w:szCs w:val="20"/>
        </w:rPr>
        <w:t>R</w:t>
      </w:r>
      <w:r w:rsidR="00E12F47" w:rsidRPr="00D204B3">
        <w:rPr>
          <w:szCs w:val="20"/>
        </w:rPr>
        <w:t xml:space="preserve">epresenta o produto do somatório do preço de referência </w:t>
      </w:r>
      <w:r w:rsidR="00E12F47">
        <w:rPr>
          <w:szCs w:val="20"/>
        </w:rPr>
        <w:t xml:space="preserve">da </w:t>
      </w:r>
      <w:r w:rsidR="006768B9">
        <w:rPr>
          <w:szCs w:val="20"/>
        </w:rPr>
        <w:t>CODEVASF</w:t>
      </w:r>
      <w:r w:rsidR="0015063D">
        <w:rPr>
          <w:szCs w:val="20"/>
        </w:rPr>
        <w:t xml:space="preserve"> </w:t>
      </w:r>
      <w:r w:rsidR="00E12F47" w:rsidRPr="00D204B3">
        <w:rPr>
          <w:szCs w:val="20"/>
        </w:rPr>
        <w:t>de cada item discriminado, multiplicado pelos respectivos quantitativos, gerando o valor estimado para a reserva orçamentária e o limite para o pagamento do objeto que se pretende contratar</w:t>
      </w:r>
      <w:r w:rsidR="00E12F47">
        <w:rPr>
          <w:szCs w:val="20"/>
        </w:rPr>
        <w:t>.</w:t>
      </w:r>
    </w:p>
    <w:p w14:paraId="62E04A8D" w14:textId="77777777" w:rsidR="00E12F47" w:rsidRDefault="00E12F47" w:rsidP="00D204B3">
      <w:pPr>
        <w:rPr>
          <w:szCs w:val="20"/>
        </w:rPr>
      </w:pPr>
    </w:p>
    <w:p w14:paraId="5198FB2F" w14:textId="77777777"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14:paraId="74E90C7E" w14:textId="77777777" w:rsidR="00507A46" w:rsidRPr="00A2015C" w:rsidRDefault="00507A46" w:rsidP="00D204B3">
      <w:pPr>
        <w:rPr>
          <w:szCs w:val="20"/>
        </w:rPr>
      </w:pPr>
    </w:p>
    <w:p w14:paraId="2B91367C" w14:textId="77777777"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0049160F">
        <w:rPr>
          <w:b/>
          <w:szCs w:val="20"/>
        </w:rPr>
        <w:t>AMBIENTAL</w:t>
      </w:r>
      <w:r w:rsidR="00C247CF" w:rsidRPr="00A2015C">
        <w:rPr>
          <w:b/>
          <w:szCs w:val="20"/>
        </w:rPr>
        <w:t xml:space="preserve"> (</w:t>
      </w:r>
      <w:r w:rsidR="0046617A" w:rsidRPr="00A2015C">
        <w:rPr>
          <w:b/>
          <w:szCs w:val="20"/>
        </w:rPr>
        <w:t>PGAO</w:t>
      </w:r>
      <w:r w:rsidR="00C247CF" w:rsidRPr="00A2015C">
        <w:rPr>
          <w:b/>
          <w:szCs w:val="20"/>
        </w:rPr>
        <w:t>)</w:t>
      </w:r>
      <w:r w:rsidR="00C247CF" w:rsidRPr="00A2015C">
        <w:rPr>
          <w:szCs w:val="20"/>
        </w:rPr>
        <w:t>–C</w:t>
      </w:r>
      <w:r w:rsidRPr="00A2015C">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1A09BA">
        <w:rPr>
          <w:szCs w:val="20"/>
        </w:rPr>
        <w:t>la qualidade ambiental.</w:t>
      </w:r>
    </w:p>
    <w:p w14:paraId="7CE3FE7F" w14:textId="77777777" w:rsidR="00507A46" w:rsidRPr="001A09BA" w:rsidRDefault="00507A46" w:rsidP="00507A46">
      <w:pPr>
        <w:rPr>
          <w:szCs w:val="20"/>
        </w:rPr>
      </w:pPr>
    </w:p>
    <w:p w14:paraId="51A74AF7" w14:textId="77777777"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14:paraId="19F3D740" w14:textId="77777777" w:rsidR="00C214BE" w:rsidRPr="001A09BA" w:rsidRDefault="0049160F" w:rsidP="004F7C15">
      <w:pPr>
        <w:pStyle w:val="PargrafodaLista"/>
        <w:numPr>
          <w:ilvl w:val="0"/>
          <w:numId w:val="25"/>
        </w:numPr>
        <w:ind w:left="714" w:hanging="357"/>
        <w:rPr>
          <w:rFonts w:eastAsia="Times New Roman"/>
          <w:szCs w:val="20"/>
          <w:lang w:eastAsia="pt-BR"/>
        </w:rPr>
      </w:pPr>
      <w:r>
        <w:rPr>
          <w:rFonts w:eastAsia="Times New Roman"/>
          <w:szCs w:val="20"/>
          <w:lang w:eastAsia="pt-BR"/>
        </w:rPr>
        <w:t xml:space="preserve">Executar </w:t>
      </w:r>
      <w:r w:rsidR="00C214BE" w:rsidRPr="001A09BA">
        <w:rPr>
          <w:rFonts w:eastAsia="Times New Roman"/>
          <w:szCs w:val="20"/>
          <w:lang w:eastAsia="pt-BR"/>
        </w:rPr>
        <w:t>de forma a evitar, controlar e/ou mitigar os impa</w:t>
      </w:r>
      <w:r w:rsidR="00507A46" w:rsidRPr="001A09BA">
        <w:rPr>
          <w:rFonts w:eastAsia="Times New Roman"/>
          <w:szCs w:val="20"/>
          <w:lang w:eastAsia="pt-BR"/>
        </w:rPr>
        <w:t>ctos ambientais associados;</w:t>
      </w:r>
    </w:p>
    <w:p w14:paraId="3A956CD8" w14:textId="77777777"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14:paraId="117D75F6" w14:textId="77777777"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Executar trabalhos de educação ambient</w:t>
      </w:r>
      <w:r w:rsidR="0049160F">
        <w:rPr>
          <w:rFonts w:eastAsia="Times New Roman"/>
          <w:szCs w:val="20"/>
          <w:lang w:eastAsia="pt-BR"/>
        </w:rPr>
        <w:t>al junto aos operários</w:t>
      </w:r>
      <w:r w:rsidR="00C247CF" w:rsidRPr="001A09BA">
        <w:rPr>
          <w:rFonts w:eastAsia="Times New Roman"/>
          <w:szCs w:val="20"/>
          <w:lang w:eastAsia="pt-BR"/>
        </w:rPr>
        <w:t>;</w:t>
      </w:r>
    </w:p>
    <w:p w14:paraId="15230987" w14:textId="77777777"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Evitar interferências negativas, das atividades e dos seus colab</w:t>
      </w:r>
      <w:r w:rsidR="00C247CF" w:rsidRPr="001A09BA">
        <w:rPr>
          <w:rFonts w:eastAsia="Times New Roman"/>
          <w:szCs w:val="20"/>
          <w:lang w:eastAsia="pt-BR"/>
        </w:rPr>
        <w:t>oradores sobre o meio ambiente.</w:t>
      </w:r>
    </w:p>
    <w:p w14:paraId="7C314B7E" w14:textId="77777777" w:rsidR="00E12F47" w:rsidRPr="00EB3286" w:rsidRDefault="00E12F47" w:rsidP="00D204B3">
      <w:pPr>
        <w:rPr>
          <w:szCs w:val="20"/>
        </w:rPr>
      </w:pPr>
    </w:p>
    <w:p w14:paraId="0A2A1D9C" w14:textId="3C578EB3" w:rsidR="00E12F47" w:rsidRDefault="00E12F47" w:rsidP="00A34AF6">
      <w:pPr>
        <w:rPr>
          <w:szCs w:val="20"/>
        </w:rPr>
      </w:pPr>
      <w:r w:rsidRPr="00EB3286">
        <w:rPr>
          <w:b/>
          <w:szCs w:val="20"/>
        </w:rPr>
        <w:lastRenderedPageBreak/>
        <w:t>PROJETO BÁSICO</w:t>
      </w:r>
      <w:r w:rsidRPr="00EB3286">
        <w:rPr>
          <w:szCs w:val="20"/>
        </w:rPr>
        <w:t xml:space="preserve"> – </w:t>
      </w:r>
      <w:r>
        <w:rPr>
          <w:szCs w:val="20"/>
        </w:rPr>
        <w:t>C</w:t>
      </w:r>
      <w:r w:rsidRPr="00464AC1">
        <w:rPr>
          <w:szCs w:val="20"/>
        </w:rPr>
        <w:t>onjunto de elementos necessários e suficientes, com nível de precisão adeq</w:t>
      </w:r>
      <w:r w:rsidR="000453C2">
        <w:rPr>
          <w:szCs w:val="20"/>
        </w:rPr>
        <w:t>uado, para caracterizar o serviço, ou complexo de</w:t>
      </w:r>
      <w:r w:rsidR="0015063D">
        <w:rPr>
          <w:szCs w:val="20"/>
        </w:rPr>
        <w:t xml:space="preserve"> </w:t>
      </w:r>
      <w:r w:rsidRPr="00464AC1">
        <w:rPr>
          <w:szCs w:val="20"/>
        </w:rPr>
        <w:t>serviços objeto da licitação, elaborado com base nas indicações dos estudos técnicos preliminares, que assegurem a viabilidade técnica e o adequado tratamento do impacto ambiental do empreendimento, e que possibil</w:t>
      </w:r>
      <w:r w:rsidR="000453C2">
        <w:rPr>
          <w:szCs w:val="20"/>
        </w:rPr>
        <w:t>ite a avaliação do custo do serviço</w:t>
      </w:r>
      <w:r w:rsidRPr="00464AC1">
        <w:rPr>
          <w:szCs w:val="20"/>
        </w:rPr>
        <w:t xml:space="preserve"> e a definição dos métodos e do prazo de execução, devendo conter os seguintes elementos:</w:t>
      </w:r>
    </w:p>
    <w:p w14:paraId="0CBE8E77" w14:textId="77777777" w:rsidR="00E12F47" w:rsidRDefault="00E12F47" w:rsidP="00A34AF6">
      <w:pPr>
        <w:rPr>
          <w:szCs w:val="20"/>
        </w:rPr>
      </w:pPr>
    </w:p>
    <w:p w14:paraId="056C25D4" w14:textId="77777777" w:rsidR="00E12F47" w:rsidRPr="00464AC1" w:rsidRDefault="00E12F47" w:rsidP="004F7C15">
      <w:pPr>
        <w:pStyle w:val="PargrafodaLista"/>
        <w:numPr>
          <w:ilvl w:val="0"/>
          <w:numId w:val="15"/>
        </w:numPr>
        <w:ind w:left="714" w:hanging="357"/>
      </w:pPr>
      <w:r>
        <w:t>D</w:t>
      </w:r>
      <w:r w:rsidRPr="00464AC1">
        <w:t xml:space="preserve">esenvolvimento da solução escolhida de forma a fornecer visão global </w:t>
      </w:r>
      <w:r w:rsidR="000453C2">
        <w:t>do serviço</w:t>
      </w:r>
      <w:r w:rsidRPr="00464AC1">
        <w:t xml:space="preserve"> e identificar todos os seus elementos constitutivos com clareza;</w:t>
      </w:r>
    </w:p>
    <w:p w14:paraId="20F3EB24" w14:textId="77777777" w:rsidR="00E12F47" w:rsidRPr="00464AC1" w:rsidRDefault="00E12F47" w:rsidP="004F7C15">
      <w:pPr>
        <w:pStyle w:val="PargrafodaLista"/>
        <w:numPr>
          <w:ilvl w:val="0"/>
          <w:numId w:val="15"/>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w:t>
      </w:r>
      <w:r w:rsidR="000453C2">
        <w:t>os serviços</w:t>
      </w:r>
      <w:r w:rsidRPr="00464AC1">
        <w:t xml:space="preserve"> e montagem;</w:t>
      </w:r>
    </w:p>
    <w:p w14:paraId="4890959A" w14:textId="77777777" w:rsidR="00E12F47" w:rsidRPr="00464AC1" w:rsidRDefault="00E12F47" w:rsidP="004F7C15">
      <w:pPr>
        <w:pStyle w:val="PargrafodaLista"/>
        <w:numPr>
          <w:ilvl w:val="0"/>
          <w:numId w:val="15"/>
        </w:numPr>
        <w:ind w:left="714" w:hanging="357"/>
      </w:pPr>
      <w:r>
        <w:t>I</w:t>
      </w:r>
      <w:r w:rsidRPr="00464AC1">
        <w:t xml:space="preserve">dentificação dos tipos de serviços a executar e de materiais e </w:t>
      </w:r>
      <w:r w:rsidR="000453C2">
        <w:t>equipamentos a incorporar ao serviço</w:t>
      </w:r>
      <w:r w:rsidRPr="00464AC1">
        <w:t>, bem como suas especificações que assegurem os melhores resultados para o empreendimento, sem frustrar o caráter competitivo para a sua execução;</w:t>
      </w:r>
    </w:p>
    <w:p w14:paraId="6DC80065" w14:textId="77777777" w:rsidR="00E12F47" w:rsidRPr="00464AC1" w:rsidRDefault="00E12F47" w:rsidP="004F7C15">
      <w:pPr>
        <w:pStyle w:val="PargrafodaLista"/>
        <w:numPr>
          <w:ilvl w:val="0"/>
          <w:numId w:val="15"/>
        </w:numPr>
        <w:ind w:left="714" w:hanging="357"/>
      </w:pPr>
      <w:r>
        <w:t>I</w:t>
      </w:r>
      <w:r w:rsidRPr="00464AC1">
        <w:t>nformações que possibilitem o estudo e a dedução de métodos construtivos, instalações provisórias e condições organizacionais, sem frustrar o caráter competitivo para a sua execução;</w:t>
      </w:r>
    </w:p>
    <w:p w14:paraId="2CC41F86" w14:textId="77777777" w:rsidR="00E12F47" w:rsidRPr="00464AC1" w:rsidRDefault="00E12F47" w:rsidP="004F7C15">
      <w:pPr>
        <w:pStyle w:val="PargrafodaLista"/>
        <w:numPr>
          <w:ilvl w:val="0"/>
          <w:numId w:val="15"/>
        </w:numPr>
        <w:ind w:left="714" w:hanging="357"/>
      </w:pPr>
      <w:r>
        <w:t>S</w:t>
      </w:r>
      <w:r w:rsidRPr="00464AC1">
        <w:t xml:space="preserve">ubsídios para montagem do plano de licitação e gestão </w:t>
      </w:r>
      <w:r w:rsidR="000453C2">
        <w:t>dos serviços</w:t>
      </w:r>
      <w:r w:rsidRPr="00464AC1">
        <w:t>, compreendendo a sua programação, a estratégia de suprimentos, as normas de fiscalização e outros dados necessários em cada caso;</w:t>
      </w:r>
    </w:p>
    <w:p w14:paraId="7AFA22D4" w14:textId="77777777" w:rsidR="00E12F47" w:rsidRDefault="00E12F47" w:rsidP="00A34AF6">
      <w:pPr>
        <w:rPr>
          <w:szCs w:val="20"/>
        </w:rPr>
      </w:pPr>
    </w:p>
    <w:p w14:paraId="69172655" w14:textId="060A4C76"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sidR="006D15AE">
        <w:rPr>
          <w:szCs w:val="20"/>
        </w:rPr>
        <w:t>o</w:t>
      </w:r>
      <w:r w:rsidR="0015063D">
        <w:rPr>
          <w:szCs w:val="20"/>
        </w:rPr>
        <w:t xml:space="preserve"> </w:t>
      </w:r>
      <w:r w:rsidR="000453C2">
        <w:rPr>
          <w:szCs w:val="20"/>
        </w:rPr>
        <w:t>serviço</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14:paraId="38268CE1" w14:textId="77777777" w:rsidR="00E12F47" w:rsidRDefault="00E12F47" w:rsidP="00A34AF6">
      <w:pPr>
        <w:rPr>
          <w:szCs w:val="20"/>
        </w:rPr>
      </w:pPr>
    </w:p>
    <w:p w14:paraId="39F77333" w14:textId="77777777"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14:paraId="650B2EBC" w14:textId="77777777" w:rsidR="00E12F47" w:rsidRPr="00EB3286" w:rsidRDefault="00E12F47" w:rsidP="00A34AF6">
      <w:pPr>
        <w:rPr>
          <w:szCs w:val="20"/>
        </w:rPr>
      </w:pPr>
    </w:p>
    <w:p w14:paraId="790CDFE0" w14:textId="77777777" w:rsidR="00E12F47" w:rsidRDefault="00E12F47" w:rsidP="00A34AF6">
      <w:pPr>
        <w:rPr>
          <w:szCs w:val="20"/>
        </w:rPr>
      </w:pPr>
      <w:r w:rsidRPr="000A56A6">
        <w:rPr>
          <w:b/>
          <w:szCs w:val="20"/>
        </w:rPr>
        <w:t xml:space="preserve">RELATÓRIO DE </w:t>
      </w:r>
      <w:r w:rsidR="0049160F">
        <w:rPr>
          <w:b/>
          <w:szCs w:val="20"/>
        </w:rPr>
        <w:t>SERVIÇOS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14:paraId="7DF57EB2" w14:textId="77777777" w:rsidR="00E12F47" w:rsidRDefault="00E12F47" w:rsidP="00A34AF6">
      <w:pPr>
        <w:rPr>
          <w:szCs w:val="20"/>
        </w:rPr>
      </w:pPr>
    </w:p>
    <w:p w14:paraId="4E0A6946" w14:textId="77777777" w:rsidR="00E12F47" w:rsidRDefault="00E12F47" w:rsidP="00A34AF6">
      <w:pPr>
        <w:rPr>
          <w:szCs w:val="20"/>
        </w:rPr>
      </w:pPr>
      <w:r w:rsidRPr="00EB3286">
        <w:rPr>
          <w:b/>
          <w:szCs w:val="20"/>
        </w:rPr>
        <w:t>REUNIÃO DE PARTIDA</w:t>
      </w:r>
      <w:r w:rsidRPr="00EB3286">
        <w:rPr>
          <w:szCs w:val="20"/>
        </w:rPr>
        <w:t xml:space="preserve"> – Reunião com as partes envolvidas, </w:t>
      </w:r>
      <w:r w:rsidR="006768B9">
        <w:rPr>
          <w:szCs w:val="20"/>
        </w:rPr>
        <w:t>CODEVASF</w:t>
      </w:r>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w:t>
      </w:r>
      <w:r w:rsidR="0049160F">
        <w:rPr>
          <w:szCs w:val="20"/>
        </w:rPr>
        <w:t xml:space="preserve">-se o “start </w:t>
      </w:r>
      <w:proofErr w:type="spellStart"/>
      <w:r w:rsidR="0049160F">
        <w:rPr>
          <w:szCs w:val="20"/>
        </w:rPr>
        <w:t>up</w:t>
      </w:r>
      <w:proofErr w:type="spellEnd"/>
      <w:r w:rsidR="0049160F">
        <w:rPr>
          <w:szCs w:val="20"/>
        </w:rPr>
        <w:t>” da execução dos serviços</w:t>
      </w:r>
      <w:r w:rsidRPr="00EB3286">
        <w:rPr>
          <w:szCs w:val="20"/>
        </w:rPr>
        <w:t>.</w:t>
      </w:r>
    </w:p>
    <w:p w14:paraId="007590F4" w14:textId="77777777" w:rsidR="005F5516" w:rsidRPr="00EB3286" w:rsidRDefault="005F5516" w:rsidP="00A34AF6">
      <w:pPr>
        <w:rPr>
          <w:szCs w:val="20"/>
        </w:rPr>
      </w:pPr>
    </w:p>
    <w:p w14:paraId="3946910C" w14:textId="77777777"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006768B9">
        <w:rPr>
          <w:szCs w:val="20"/>
        </w:rPr>
        <w:t>CODEVASF</w:t>
      </w:r>
      <w:r w:rsidRPr="004F41D5">
        <w:rPr>
          <w:szCs w:val="20"/>
        </w:rPr>
        <w:t xml:space="preserve">, situada em </w:t>
      </w:r>
      <w:r w:rsidR="008B710B">
        <w:t>Bom Jesus da Lapa</w:t>
      </w:r>
      <w:r w:rsidRPr="004F41D5">
        <w:rPr>
          <w:szCs w:val="20"/>
        </w:rPr>
        <w:t xml:space="preserve">, em </w:t>
      </w:r>
      <w:r w:rsidRPr="00220A14">
        <w:rPr>
          <w:szCs w:val="20"/>
        </w:rPr>
        <w:t xml:space="preserve">cuja jurisdição territorial </w:t>
      </w:r>
      <w:r w:rsidR="006D15AE" w:rsidRPr="00220A14">
        <w:rPr>
          <w:szCs w:val="20"/>
        </w:rPr>
        <w:t>localiza</w:t>
      </w:r>
      <w:r w:rsidR="006D15AE">
        <w:rPr>
          <w:szCs w:val="20"/>
        </w:rPr>
        <w:t>-se</w:t>
      </w:r>
      <w:r w:rsidRPr="00220A14">
        <w:rPr>
          <w:szCs w:val="20"/>
        </w:rPr>
        <w:t xml:space="preserve"> os serviços </w:t>
      </w:r>
      <w:r>
        <w:rPr>
          <w:szCs w:val="20"/>
        </w:rPr>
        <w:t xml:space="preserve">de engenharia </w:t>
      </w:r>
      <w:r w:rsidRPr="00220A14">
        <w:rPr>
          <w:szCs w:val="20"/>
        </w:rPr>
        <w:t>objeto deste Termo de Referência.</w:t>
      </w:r>
    </w:p>
    <w:p w14:paraId="633739DF" w14:textId="77777777" w:rsidR="007B7D1B" w:rsidRDefault="007B7D1B" w:rsidP="00A34AF6">
      <w:pPr>
        <w:rPr>
          <w:szCs w:val="20"/>
        </w:rPr>
      </w:pPr>
    </w:p>
    <w:p w14:paraId="58B41460" w14:textId="77777777" w:rsidR="007B7D1B" w:rsidRPr="007C4F6D" w:rsidRDefault="007B7D1B" w:rsidP="007B7D1B">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14:paraId="0F7E8417" w14:textId="77777777" w:rsidR="005F5516" w:rsidRPr="00220A14" w:rsidRDefault="005F5516" w:rsidP="00A34AF6">
      <w:pPr>
        <w:rPr>
          <w:szCs w:val="20"/>
        </w:rPr>
      </w:pPr>
    </w:p>
    <w:p w14:paraId="039E1856" w14:textId="77777777" w:rsidR="00E12F47" w:rsidRPr="00F225A9" w:rsidRDefault="00E12F47" w:rsidP="00F225A9"/>
    <w:p w14:paraId="631854A3" w14:textId="77777777" w:rsidR="003121D7" w:rsidRDefault="003121D7" w:rsidP="00713A43">
      <w:pPr>
        <w:pStyle w:val="Ttulo1"/>
      </w:pPr>
      <w:bookmarkStart w:id="6" w:name="_Toc151793439"/>
      <w:r w:rsidRPr="00EB3286">
        <w:t xml:space="preserve">REGIME DE </w:t>
      </w:r>
      <w:r w:rsidR="008C07AD" w:rsidRPr="007C0E94">
        <w:t>EXECUÇÃO</w:t>
      </w:r>
      <w:r w:rsidR="0018698C" w:rsidRPr="007C0E94">
        <w:t xml:space="preserve">, </w:t>
      </w:r>
      <w:r w:rsidR="00DA14FA" w:rsidRPr="007C0E94">
        <w:t>VALOR</w:t>
      </w:r>
      <w:r w:rsidR="00EC742C" w:rsidRPr="007C0E94">
        <w:t xml:space="preserve">ESTIMADO E </w:t>
      </w:r>
      <w:r w:rsidRPr="007C0E94">
        <w:t>CRITÉRIO</w:t>
      </w:r>
      <w:r w:rsidRPr="00EB3286">
        <w:t xml:space="preserve"> DE JULGAMENTO</w:t>
      </w:r>
      <w:bookmarkEnd w:id="5"/>
      <w:r w:rsidR="008C07AD">
        <w:t>.</w:t>
      </w:r>
      <w:bookmarkEnd w:id="6"/>
    </w:p>
    <w:p w14:paraId="3773D04D" w14:textId="77777777" w:rsidR="008C07AD" w:rsidRPr="001C2D81" w:rsidRDefault="008C07AD" w:rsidP="008C07AD"/>
    <w:p w14:paraId="710AE0B4" w14:textId="77777777" w:rsidR="002A2F86" w:rsidRPr="001C2D81" w:rsidRDefault="003121D7" w:rsidP="00457E2D">
      <w:pPr>
        <w:pStyle w:val="Ttulo2"/>
        <w:tabs>
          <w:tab w:val="left" w:pos="851"/>
        </w:tabs>
        <w:ind w:left="426"/>
        <w:rPr>
          <w:rFonts w:eastAsia="Times New Roman"/>
          <w:b/>
          <w:sz w:val="18"/>
          <w:szCs w:val="18"/>
          <w:lang w:eastAsia="pt-BR"/>
        </w:rPr>
      </w:pPr>
      <w:bookmarkStart w:id="7" w:name="_Ref515976583"/>
      <w:r w:rsidRPr="001C2D81">
        <w:rPr>
          <w:b/>
        </w:rPr>
        <w:t>Regime de Execução:</w:t>
      </w:r>
      <w:r w:rsidR="002C68A8">
        <w:rPr>
          <w:b/>
        </w:rPr>
        <w:t xml:space="preserve"> </w:t>
      </w:r>
      <w:r w:rsidR="002A2F86" w:rsidRPr="00C168F7">
        <w:t xml:space="preserve">Empreitada por Preço </w:t>
      </w:r>
      <w:bookmarkEnd w:id="7"/>
      <w:r w:rsidR="007B7D1B">
        <w:t>Global</w:t>
      </w:r>
      <w:r w:rsidR="001C3E68">
        <w:t>.</w:t>
      </w:r>
    </w:p>
    <w:p w14:paraId="495B4536" w14:textId="77777777" w:rsidR="002D746F" w:rsidRPr="004D1662" w:rsidRDefault="002D746F" w:rsidP="008A274D">
      <w:pPr>
        <w:rPr>
          <w:lang w:eastAsia="pt-BR"/>
        </w:rPr>
      </w:pPr>
    </w:p>
    <w:p w14:paraId="4D7B1124" w14:textId="77777777" w:rsidR="00DF2380" w:rsidRPr="004D1662" w:rsidRDefault="00DF2380" w:rsidP="00713A43">
      <w:pPr>
        <w:pStyle w:val="Ttulo2"/>
        <w:numPr>
          <w:ilvl w:val="0"/>
          <w:numId w:val="0"/>
        </w:numPr>
        <w:ind w:left="709"/>
      </w:pPr>
      <w:bookmarkStart w:id="8" w:name="art8i"/>
      <w:bookmarkEnd w:id="8"/>
    </w:p>
    <w:p w14:paraId="054D7AD5" w14:textId="16EFD32A" w:rsidR="00DF2380" w:rsidRDefault="00BB23E2" w:rsidP="00FF30B1">
      <w:pPr>
        <w:pStyle w:val="Ttulo2"/>
      </w:pPr>
      <w:r w:rsidRPr="00023DB1">
        <w:rPr>
          <w:b/>
        </w:rPr>
        <w:t xml:space="preserve">Valor </w:t>
      </w:r>
      <w:r w:rsidR="00AA16B0">
        <w:rPr>
          <w:b/>
        </w:rPr>
        <w:t>E</w:t>
      </w:r>
      <w:r w:rsidR="003121D7" w:rsidRPr="00023DB1">
        <w:rPr>
          <w:b/>
        </w:rPr>
        <w:t>stimado</w:t>
      </w:r>
      <w:r w:rsidR="003121D7" w:rsidRPr="009C103B">
        <w:t xml:space="preserve">: </w:t>
      </w:r>
      <w:r w:rsidR="00156971" w:rsidRPr="00156971">
        <w:t xml:space="preserve">R$ </w:t>
      </w:r>
      <w:r w:rsidR="0015063D" w:rsidRPr="0015063D">
        <w:t xml:space="preserve">1.080.564,60 </w:t>
      </w:r>
      <w:r w:rsidR="00156971" w:rsidRPr="00156971">
        <w:t>(</w:t>
      </w:r>
      <w:r w:rsidR="0015063D">
        <w:t xml:space="preserve">um milhão, oitenta mil, quinhentos e sessenta e quatro </w:t>
      </w:r>
      <w:r w:rsidR="008A0307">
        <w:t>reais</w:t>
      </w:r>
      <w:r w:rsidR="0015063D">
        <w:t xml:space="preserve"> e sessenta centavos</w:t>
      </w:r>
      <w:r w:rsidR="00156971">
        <w:t>).</w:t>
      </w:r>
    </w:p>
    <w:p w14:paraId="086DEE50" w14:textId="77777777" w:rsidR="00023DB1" w:rsidRPr="00023DB1" w:rsidRDefault="00023DB1" w:rsidP="00023DB1"/>
    <w:p w14:paraId="7C5C17A0" w14:textId="77777777" w:rsidR="00092508" w:rsidRDefault="003121D7" w:rsidP="004D1662">
      <w:pPr>
        <w:pStyle w:val="Ttulo2"/>
        <w:tabs>
          <w:tab w:val="left" w:pos="851"/>
        </w:tabs>
        <w:ind w:left="426"/>
      </w:pPr>
      <w:r w:rsidRPr="004D1662">
        <w:rPr>
          <w:b/>
        </w:rPr>
        <w:t>Critério de Julgamento</w:t>
      </w:r>
      <w:r w:rsidR="00E03EDE" w:rsidRPr="00C168F7">
        <w:rPr>
          <w:b/>
        </w:rPr>
        <w:t xml:space="preserve">: </w:t>
      </w:r>
      <w:r w:rsidR="00867682">
        <w:t>Menor Preço</w:t>
      </w:r>
      <w:r w:rsidR="00092508" w:rsidRPr="004D1662">
        <w:t>.</w:t>
      </w:r>
    </w:p>
    <w:p w14:paraId="7403478A" w14:textId="77777777" w:rsidR="00AA16B0" w:rsidRDefault="00AA16B0" w:rsidP="00AA16B0"/>
    <w:p w14:paraId="3CDC610F" w14:textId="77777777" w:rsidR="00AA16B0" w:rsidRPr="00AA16B0" w:rsidRDefault="00AA16B0" w:rsidP="00AA16B0">
      <w:pPr>
        <w:pStyle w:val="Ttulo2"/>
      </w:pPr>
      <w:r w:rsidRPr="00AA16B0">
        <w:rPr>
          <w:b/>
        </w:rPr>
        <w:t>Modo de Disputa:</w:t>
      </w:r>
      <w:r w:rsidR="00156971">
        <w:rPr>
          <w:b/>
        </w:rPr>
        <w:t xml:space="preserve"> </w:t>
      </w:r>
      <w:r>
        <w:t>aberto</w:t>
      </w:r>
      <w:r w:rsidRPr="00AA16B0">
        <w:t>, com intervalo mínimo de difer</w:t>
      </w:r>
      <w:r>
        <w:t xml:space="preserve">ença entre os lances de 1,00 %, </w:t>
      </w:r>
      <w:r w:rsidRPr="00AA16B0">
        <w:t>que incidirá tanto em relação aos lances intermediários quanto e relação ao lance que cobrir a melhor oferta.</w:t>
      </w:r>
    </w:p>
    <w:p w14:paraId="6D8453E3" w14:textId="77777777" w:rsidR="00DF2380" w:rsidRDefault="00DF2380" w:rsidP="006E5F11"/>
    <w:p w14:paraId="08932AB2" w14:textId="77777777" w:rsidR="006768B9" w:rsidRDefault="006768B9" w:rsidP="006E5F11"/>
    <w:p w14:paraId="10D9B2A1" w14:textId="77777777" w:rsidR="00F03901" w:rsidRPr="00EB3286" w:rsidRDefault="00F03901" w:rsidP="00713A43">
      <w:pPr>
        <w:pStyle w:val="Ttulo1"/>
      </w:pPr>
      <w:bookmarkStart w:id="9" w:name="_Toc151793440"/>
      <w:r w:rsidRPr="00EB3286">
        <w:lastRenderedPageBreak/>
        <w:t xml:space="preserve">LOCALIZAÇÃO </w:t>
      </w:r>
      <w:r w:rsidR="009E3771">
        <w:t>DO LOCAL DA EXECUÇÃO DOS SERVIÇOS</w:t>
      </w:r>
      <w:bookmarkEnd w:id="9"/>
    </w:p>
    <w:p w14:paraId="0AA6744D" w14:textId="77777777" w:rsidR="00F03901" w:rsidRDefault="00F03901" w:rsidP="00F03901">
      <w:pPr>
        <w:rPr>
          <w:szCs w:val="20"/>
        </w:rPr>
      </w:pPr>
    </w:p>
    <w:p w14:paraId="2EC86F16" w14:textId="77777777" w:rsidR="00CD2BEC" w:rsidRPr="00290AE4" w:rsidRDefault="00156971" w:rsidP="00156971">
      <w:pPr>
        <w:pStyle w:val="Ttulo2"/>
        <w:rPr>
          <w:szCs w:val="20"/>
        </w:rPr>
      </w:pPr>
      <w:r w:rsidRPr="00156971">
        <w:t>Os serviços serão executados no Projeto Baixio de Irecê a cerca de 500 km de Salvador, ao norte da Região do Médio São Francisco, no Estado da Bahia. Sua área total abarca parcialmente os Municípios de Xique-Xique, Itaguaçu da Bahia. O acesso a área do projeto dá-se principalmente através de rodovia não pavimentada com aproximadamente 45 quilômetros da cidade de Xique-Xi</w:t>
      </w:r>
      <w:r>
        <w:t xml:space="preserve">que/BA até o canteiro central no povoado </w:t>
      </w:r>
      <w:r w:rsidRPr="00156971">
        <w:t>Boa Vista</w:t>
      </w:r>
      <w:r>
        <w:t>.</w:t>
      </w:r>
    </w:p>
    <w:p w14:paraId="5A5A72E9" w14:textId="77777777" w:rsidR="00A767B2" w:rsidRDefault="00A767B2" w:rsidP="00D13689">
      <w:pPr>
        <w:ind w:left="851"/>
        <w:rPr>
          <w:color w:val="0070C0"/>
          <w:szCs w:val="20"/>
        </w:rPr>
      </w:pPr>
    </w:p>
    <w:p w14:paraId="5AF73F44" w14:textId="77777777" w:rsidR="00A767B2" w:rsidRDefault="00A767B2" w:rsidP="00D13689">
      <w:pPr>
        <w:ind w:left="851"/>
        <w:rPr>
          <w:color w:val="0070C0"/>
          <w:szCs w:val="20"/>
        </w:rPr>
      </w:pPr>
    </w:p>
    <w:p w14:paraId="5A42FFC0" w14:textId="77777777" w:rsidR="009D47C3" w:rsidRDefault="009D47C3" w:rsidP="00713A43">
      <w:pPr>
        <w:pStyle w:val="Ttulo1"/>
      </w:pPr>
      <w:bookmarkStart w:id="10" w:name="_Toc151793441"/>
      <w:r w:rsidRPr="00EB3286">
        <w:t>DESCRIÇÃO DOS SERVIÇOS</w:t>
      </w:r>
      <w:bookmarkEnd w:id="10"/>
    </w:p>
    <w:p w14:paraId="575A3FBE" w14:textId="77777777" w:rsidR="009D47C3" w:rsidRPr="00EB3286" w:rsidRDefault="009D47C3" w:rsidP="009D47C3">
      <w:pPr>
        <w:rPr>
          <w:szCs w:val="20"/>
        </w:rPr>
      </w:pPr>
    </w:p>
    <w:p w14:paraId="3C4C3171" w14:textId="77777777" w:rsidR="009D539B" w:rsidRDefault="00FA7030" w:rsidP="00792086">
      <w:pPr>
        <w:pStyle w:val="Ttulo2"/>
        <w:ind w:left="0" w:firstLine="0"/>
      </w:pPr>
      <w:r>
        <w:t>O escopo objeto desta licitação encontra</w:t>
      </w:r>
      <w:r w:rsidR="00B87CB1" w:rsidRPr="00B87CB1">
        <w:t>-</w:t>
      </w:r>
      <w:r w:rsidR="00B26242">
        <w:t>se descritos e caracterizados nas</w:t>
      </w:r>
      <w:r w:rsidR="00B87CB1" w:rsidRPr="00B87CB1">
        <w:t xml:space="preserve"> Especificações Técnicas e quantificado na </w:t>
      </w:r>
      <w:r w:rsidR="001C3E68">
        <w:t>Planilha Orçamentária</w:t>
      </w:r>
      <w:r w:rsidR="00B87CB1" w:rsidRPr="00B87CB1">
        <w:t>, que integram este Termo de Referência</w:t>
      </w:r>
      <w:r w:rsidR="00202857">
        <w:t>.</w:t>
      </w:r>
    </w:p>
    <w:p w14:paraId="52119896" w14:textId="77777777" w:rsidR="00202857" w:rsidRDefault="00202857" w:rsidP="00202857"/>
    <w:p w14:paraId="081798D9" w14:textId="77777777" w:rsidR="00B87CB1" w:rsidRDefault="00B87CB1" w:rsidP="000B1AED">
      <w:pPr>
        <w:pStyle w:val="Ttulo2"/>
        <w:ind w:left="0" w:firstLine="0"/>
      </w:pPr>
      <w:r>
        <w:t xml:space="preserve">O objeto do presente certame licitatório </w:t>
      </w:r>
      <w:r w:rsidRPr="009D539B">
        <w:t xml:space="preserve">compreende basicamente </w:t>
      </w:r>
      <w:r>
        <w:t>os seguintes serviços:</w:t>
      </w:r>
    </w:p>
    <w:p w14:paraId="0C4F74F5" w14:textId="77777777" w:rsidR="00B87CB1" w:rsidRDefault="00B87CB1" w:rsidP="00B87CB1">
      <w:pPr>
        <w:ind w:left="709"/>
        <w:rPr>
          <w:b/>
          <w:color w:val="FF0000"/>
          <w:szCs w:val="20"/>
          <w:u w:val="single"/>
        </w:rPr>
      </w:pPr>
    </w:p>
    <w:tbl>
      <w:tblPr>
        <w:tblW w:w="9247" w:type="dxa"/>
        <w:jc w:val="center"/>
        <w:tblCellMar>
          <w:left w:w="70" w:type="dxa"/>
          <w:right w:w="70" w:type="dxa"/>
        </w:tblCellMar>
        <w:tblLook w:val="04A0" w:firstRow="1" w:lastRow="0" w:firstColumn="1" w:lastColumn="0" w:noHBand="0" w:noVBand="1"/>
      </w:tblPr>
      <w:tblGrid>
        <w:gridCol w:w="737"/>
        <w:gridCol w:w="6450"/>
        <w:gridCol w:w="740"/>
        <w:gridCol w:w="1331"/>
      </w:tblGrid>
      <w:tr w:rsidR="0094073F" w:rsidRPr="0094073F" w14:paraId="3349A552" w14:textId="77777777" w:rsidTr="0094073F">
        <w:trPr>
          <w:trHeight w:val="249"/>
          <w:jc w:val="center"/>
        </w:trPr>
        <w:tc>
          <w:tcPr>
            <w:tcW w:w="737" w:type="dxa"/>
            <w:tcBorders>
              <w:top w:val="single" w:sz="4" w:space="0" w:color="auto"/>
              <w:left w:val="single" w:sz="4" w:space="0" w:color="auto"/>
              <w:bottom w:val="single" w:sz="4" w:space="0" w:color="auto"/>
              <w:right w:val="nil"/>
            </w:tcBorders>
            <w:shd w:val="clear" w:color="auto" w:fill="auto"/>
            <w:noWrap/>
            <w:vAlign w:val="bottom"/>
            <w:hideMark/>
          </w:tcPr>
          <w:p w14:paraId="07AE8AF6"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 xml:space="preserve">ITEM </w:t>
            </w:r>
          </w:p>
        </w:tc>
        <w:tc>
          <w:tcPr>
            <w:tcW w:w="851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15BEE8"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DESCRIÇÃO DOS SERVIÇOS</w:t>
            </w:r>
          </w:p>
        </w:tc>
      </w:tr>
      <w:tr w:rsidR="0094073F" w:rsidRPr="0094073F" w14:paraId="5F85D835" w14:textId="77777777" w:rsidTr="0094073F">
        <w:trPr>
          <w:trHeight w:val="249"/>
          <w:jc w:val="center"/>
        </w:trPr>
        <w:tc>
          <w:tcPr>
            <w:tcW w:w="737" w:type="dxa"/>
            <w:tcBorders>
              <w:top w:val="nil"/>
              <w:left w:val="single" w:sz="4" w:space="0" w:color="auto"/>
              <w:bottom w:val="single" w:sz="4" w:space="0" w:color="auto"/>
              <w:right w:val="nil"/>
            </w:tcBorders>
            <w:shd w:val="clear" w:color="auto" w:fill="auto"/>
            <w:noWrap/>
            <w:hideMark/>
          </w:tcPr>
          <w:p w14:paraId="2B5808DE"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1.</w:t>
            </w:r>
          </w:p>
        </w:tc>
        <w:tc>
          <w:tcPr>
            <w:tcW w:w="6450" w:type="dxa"/>
            <w:tcBorders>
              <w:top w:val="nil"/>
              <w:left w:val="nil"/>
              <w:bottom w:val="single" w:sz="4" w:space="0" w:color="auto"/>
              <w:right w:val="nil"/>
            </w:tcBorders>
            <w:shd w:val="clear" w:color="auto" w:fill="auto"/>
            <w:noWrap/>
            <w:hideMark/>
          </w:tcPr>
          <w:p w14:paraId="6B58EA76"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SERVIÇOS PRELIMINARES</w:t>
            </w:r>
          </w:p>
        </w:tc>
        <w:tc>
          <w:tcPr>
            <w:tcW w:w="729" w:type="dxa"/>
            <w:tcBorders>
              <w:top w:val="nil"/>
              <w:left w:val="nil"/>
              <w:bottom w:val="single" w:sz="4" w:space="0" w:color="auto"/>
              <w:right w:val="nil"/>
            </w:tcBorders>
            <w:shd w:val="clear" w:color="auto" w:fill="auto"/>
            <w:noWrap/>
            <w:vAlign w:val="bottom"/>
            <w:hideMark/>
          </w:tcPr>
          <w:p w14:paraId="4D27AB73"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Und</w:t>
            </w:r>
          </w:p>
        </w:tc>
        <w:tc>
          <w:tcPr>
            <w:tcW w:w="1331" w:type="dxa"/>
            <w:tcBorders>
              <w:top w:val="nil"/>
              <w:left w:val="nil"/>
              <w:bottom w:val="single" w:sz="4" w:space="0" w:color="auto"/>
              <w:right w:val="single" w:sz="4" w:space="0" w:color="auto"/>
            </w:tcBorders>
            <w:shd w:val="clear" w:color="auto" w:fill="auto"/>
            <w:noWrap/>
            <w:vAlign w:val="bottom"/>
            <w:hideMark/>
          </w:tcPr>
          <w:p w14:paraId="05E93AEA"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Quantidade</w:t>
            </w:r>
          </w:p>
        </w:tc>
      </w:tr>
      <w:tr w:rsidR="0094073F" w:rsidRPr="0094073F" w14:paraId="5B3EA709" w14:textId="77777777" w:rsidTr="0094073F">
        <w:trPr>
          <w:trHeight w:val="294"/>
          <w:jc w:val="center"/>
        </w:trPr>
        <w:tc>
          <w:tcPr>
            <w:tcW w:w="737" w:type="dxa"/>
            <w:tcBorders>
              <w:top w:val="nil"/>
              <w:left w:val="single" w:sz="4" w:space="0" w:color="auto"/>
              <w:bottom w:val="nil"/>
              <w:right w:val="nil"/>
            </w:tcBorders>
            <w:shd w:val="clear" w:color="auto" w:fill="auto"/>
            <w:noWrap/>
            <w:vAlign w:val="center"/>
            <w:hideMark/>
          </w:tcPr>
          <w:p w14:paraId="2CC441BF"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1.1.</w:t>
            </w:r>
          </w:p>
        </w:tc>
        <w:tc>
          <w:tcPr>
            <w:tcW w:w="6450" w:type="dxa"/>
            <w:tcBorders>
              <w:top w:val="nil"/>
              <w:left w:val="nil"/>
              <w:bottom w:val="nil"/>
              <w:right w:val="nil"/>
            </w:tcBorders>
            <w:shd w:val="clear" w:color="auto" w:fill="auto"/>
            <w:hideMark/>
          </w:tcPr>
          <w:p w14:paraId="001B03B9" w14:textId="77777777" w:rsidR="0094073F" w:rsidRPr="0094073F" w:rsidRDefault="0094073F" w:rsidP="0094073F">
            <w:pPr>
              <w:rPr>
                <w:rFonts w:eastAsia="Times New Roman"/>
                <w:b/>
                <w:bCs/>
                <w:color w:val="000000"/>
                <w:szCs w:val="20"/>
                <w:lang w:eastAsia="pt-BR"/>
              </w:rPr>
            </w:pPr>
            <w:r w:rsidRPr="0094073F">
              <w:rPr>
                <w:rFonts w:eastAsia="Times New Roman"/>
                <w:b/>
                <w:bCs/>
                <w:color w:val="000000"/>
                <w:szCs w:val="20"/>
                <w:lang w:eastAsia="pt-BR"/>
              </w:rPr>
              <w:t>MOBILIZAÇÃO E DESMOBILIZAÇÃO</w:t>
            </w:r>
          </w:p>
        </w:tc>
        <w:tc>
          <w:tcPr>
            <w:tcW w:w="729" w:type="dxa"/>
            <w:tcBorders>
              <w:top w:val="nil"/>
              <w:left w:val="nil"/>
              <w:bottom w:val="nil"/>
              <w:right w:val="nil"/>
            </w:tcBorders>
            <w:shd w:val="clear" w:color="auto" w:fill="auto"/>
            <w:vAlign w:val="center"/>
            <w:hideMark/>
          </w:tcPr>
          <w:p w14:paraId="276A80B0" w14:textId="77777777" w:rsidR="0094073F" w:rsidRPr="0094073F" w:rsidRDefault="0094073F" w:rsidP="0094073F">
            <w:pPr>
              <w:rPr>
                <w:rFonts w:eastAsia="Times New Roman"/>
                <w:b/>
                <w:bCs/>
                <w:color w:val="000000"/>
                <w:szCs w:val="20"/>
                <w:lang w:eastAsia="pt-BR"/>
              </w:rPr>
            </w:pPr>
          </w:p>
        </w:tc>
        <w:tc>
          <w:tcPr>
            <w:tcW w:w="1331" w:type="dxa"/>
            <w:tcBorders>
              <w:top w:val="nil"/>
              <w:left w:val="nil"/>
              <w:bottom w:val="nil"/>
              <w:right w:val="single" w:sz="4" w:space="0" w:color="auto"/>
            </w:tcBorders>
            <w:shd w:val="clear" w:color="auto" w:fill="auto"/>
            <w:noWrap/>
            <w:vAlign w:val="bottom"/>
            <w:hideMark/>
          </w:tcPr>
          <w:p w14:paraId="3BD7A76C" w14:textId="77777777" w:rsidR="0094073F" w:rsidRPr="0094073F" w:rsidRDefault="0094073F" w:rsidP="0094073F">
            <w:pPr>
              <w:jc w:val="center"/>
              <w:rPr>
                <w:rFonts w:ascii="Times New Roman" w:eastAsia="Times New Roman" w:hAnsi="Times New Roman" w:cs="Times New Roman"/>
                <w:szCs w:val="20"/>
                <w:lang w:eastAsia="pt-BR"/>
              </w:rPr>
            </w:pPr>
          </w:p>
        </w:tc>
      </w:tr>
      <w:tr w:rsidR="0094073F" w:rsidRPr="0094073F" w14:paraId="650F24DF" w14:textId="77777777" w:rsidTr="0094073F">
        <w:trPr>
          <w:trHeight w:val="294"/>
          <w:jc w:val="center"/>
        </w:trPr>
        <w:tc>
          <w:tcPr>
            <w:tcW w:w="737" w:type="dxa"/>
            <w:tcBorders>
              <w:top w:val="single" w:sz="4" w:space="0" w:color="auto"/>
              <w:left w:val="single" w:sz="4" w:space="0" w:color="auto"/>
              <w:bottom w:val="single" w:sz="4" w:space="0" w:color="auto"/>
              <w:right w:val="nil"/>
            </w:tcBorders>
            <w:shd w:val="clear" w:color="auto" w:fill="auto"/>
            <w:noWrap/>
            <w:vAlign w:val="center"/>
            <w:hideMark/>
          </w:tcPr>
          <w:p w14:paraId="0D9AE515"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1.1.1</w:t>
            </w:r>
          </w:p>
        </w:tc>
        <w:tc>
          <w:tcPr>
            <w:tcW w:w="6450" w:type="dxa"/>
            <w:tcBorders>
              <w:top w:val="single" w:sz="4" w:space="0" w:color="auto"/>
              <w:left w:val="nil"/>
              <w:bottom w:val="single" w:sz="4" w:space="0" w:color="auto"/>
              <w:right w:val="nil"/>
            </w:tcBorders>
            <w:shd w:val="clear" w:color="auto" w:fill="auto"/>
            <w:hideMark/>
          </w:tcPr>
          <w:p w14:paraId="0A52FDD2" w14:textId="77777777" w:rsidR="0094073F" w:rsidRPr="0094073F" w:rsidRDefault="0094073F" w:rsidP="0094073F">
            <w:pPr>
              <w:rPr>
                <w:rFonts w:eastAsia="Times New Roman"/>
                <w:color w:val="000000"/>
                <w:szCs w:val="20"/>
                <w:lang w:eastAsia="pt-BR"/>
              </w:rPr>
            </w:pPr>
            <w:r w:rsidRPr="0094073F">
              <w:rPr>
                <w:rFonts w:eastAsia="Times New Roman"/>
                <w:color w:val="000000"/>
                <w:szCs w:val="20"/>
                <w:lang w:eastAsia="pt-BR"/>
              </w:rPr>
              <w:t>MOBILIZAÇÃO DE PESSOAL E EQUIPAMENTOS</w:t>
            </w:r>
          </w:p>
        </w:tc>
        <w:tc>
          <w:tcPr>
            <w:tcW w:w="729" w:type="dxa"/>
            <w:tcBorders>
              <w:top w:val="single" w:sz="4" w:space="0" w:color="auto"/>
              <w:left w:val="nil"/>
              <w:bottom w:val="single" w:sz="4" w:space="0" w:color="auto"/>
              <w:right w:val="nil"/>
            </w:tcBorders>
            <w:shd w:val="clear" w:color="000000" w:fill="FFFFFF"/>
            <w:noWrap/>
            <w:vAlign w:val="center"/>
            <w:hideMark/>
          </w:tcPr>
          <w:p w14:paraId="2CE014B1"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2B869502" w14:textId="77777777" w:rsidR="0094073F" w:rsidRPr="0094073F" w:rsidRDefault="0094073F" w:rsidP="0094073F">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1</w:t>
            </w:r>
          </w:p>
        </w:tc>
      </w:tr>
      <w:tr w:rsidR="0094073F" w:rsidRPr="0094073F" w14:paraId="29AAB090" w14:textId="77777777" w:rsidTr="0094073F">
        <w:trPr>
          <w:trHeight w:val="294"/>
          <w:jc w:val="center"/>
        </w:trPr>
        <w:tc>
          <w:tcPr>
            <w:tcW w:w="737" w:type="dxa"/>
            <w:tcBorders>
              <w:top w:val="nil"/>
              <w:left w:val="single" w:sz="4" w:space="0" w:color="auto"/>
              <w:bottom w:val="single" w:sz="4" w:space="0" w:color="auto"/>
              <w:right w:val="nil"/>
            </w:tcBorders>
            <w:shd w:val="clear" w:color="auto" w:fill="auto"/>
            <w:noWrap/>
            <w:vAlign w:val="center"/>
            <w:hideMark/>
          </w:tcPr>
          <w:p w14:paraId="1106733B"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1.1.2</w:t>
            </w:r>
          </w:p>
        </w:tc>
        <w:tc>
          <w:tcPr>
            <w:tcW w:w="6450" w:type="dxa"/>
            <w:tcBorders>
              <w:top w:val="nil"/>
              <w:left w:val="nil"/>
              <w:bottom w:val="single" w:sz="4" w:space="0" w:color="auto"/>
              <w:right w:val="nil"/>
            </w:tcBorders>
            <w:shd w:val="clear" w:color="auto" w:fill="auto"/>
            <w:hideMark/>
          </w:tcPr>
          <w:p w14:paraId="3F7F4758" w14:textId="77777777" w:rsidR="0094073F" w:rsidRPr="0094073F" w:rsidRDefault="0094073F" w:rsidP="0094073F">
            <w:pPr>
              <w:rPr>
                <w:rFonts w:eastAsia="Times New Roman"/>
                <w:color w:val="000000"/>
                <w:szCs w:val="20"/>
                <w:lang w:eastAsia="pt-BR"/>
              </w:rPr>
            </w:pPr>
            <w:r w:rsidRPr="0094073F">
              <w:rPr>
                <w:rFonts w:eastAsia="Times New Roman"/>
                <w:color w:val="000000"/>
                <w:szCs w:val="20"/>
                <w:lang w:eastAsia="pt-BR"/>
              </w:rPr>
              <w:t>DESMOBILIZAÇÃO DE PESSOAL E EQUIPAMENTOS</w:t>
            </w:r>
          </w:p>
        </w:tc>
        <w:tc>
          <w:tcPr>
            <w:tcW w:w="729" w:type="dxa"/>
            <w:tcBorders>
              <w:top w:val="nil"/>
              <w:left w:val="nil"/>
              <w:bottom w:val="single" w:sz="4" w:space="0" w:color="auto"/>
              <w:right w:val="nil"/>
            </w:tcBorders>
            <w:shd w:val="clear" w:color="000000" w:fill="FFFFFF"/>
            <w:noWrap/>
            <w:vAlign w:val="center"/>
            <w:hideMark/>
          </w:tcPr>
          <w:p w14:paraId="10E0DB8E"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nil"/>
              <w:left w:val="nil"/>
              <w:bottom w:val="single" w:sz="4" w:space="0" w:color="auto"/>
              <w:right w:val="single" w:sz="4" w:space="0" w:color="auto"/>
            </w:tcBorders>
            <w:shd w:val="clear" w:color="auto" w:fill="auto"/>
            <w:noWrap/>
            <w:vAlign w:val="bottom"/>
            <w:hideMark/>
          </w:tcPr>
          <w:p w14:paraId="1D538F3C" w14:textId="77777777" w:rsidR="0094073F" w:rsidRPr="0094073F" w:rsidRDefault="0094073F" w:rsidP="0094073F">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1</w:t>
            </w:r>
          </w:p>
        </w:tc>
      </w:tr>
      <w:tr w:rsidR="0094073F" w:rsidRPr="0094073F" w14:paraId="10104E78" w14:textId="77777777" w:rsidTr="0094073F">
        <w:trPr>
          <w:trHeight w:val="294"/>
          <w:jc w:val="center"/>
        </w:trPr>
        <w:tc>
          <w:tcPr>
            <w:tcW w:w="737" w:type="dxa"/>
            <w:tcBorders>
              <w:top w:val="nil"/>
              <w:left w:val="single" w:sz="4" w:space="0" w:color="auto"/>
              <w:bottom w:val="single" w:sz="4" w:space="0" w:color="auto"/>
              <w:right w:val="nil"/>
            </w:tcBorders>
            <w:shd w:val="clear" w:color="auto" w:fill="auto"/>
            <w:noWrap/>
            <w:vAlign w:val="center"/>
            <w:hideMark/>
          </w:tcPr>
          <w:p w14:paraId="14444DE5"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1.1.3</w:t>
            </w:r>
          </w:p>
        </w:tc>
        <w:tc>
          <w:tcPr>
            <w:tcW w:w="6450" w:type="dxa"/>
            <w:tcBorders>
              <w:top w:val="nil"/>
              <w:left w:val="nil"/>
              <w:bottom w:val="single" w:sz="4" w:space="0" w:color="auto"/>
              <w:right w:val="nil"/>
            </w:tcBorders>
            <w:shd w:val="clear" w:color="auto" w:fill="auto"/>
            <w:hideMark/>
          </w:tcPr>
          <w:p w14:paraId="1B6D0BE8" w14:textId="77777777" w:rsidR="0094073F" w:rsidRPr="0094073F" w:rsidRDefault="0094073F" w:rsidP="0094073F">
            <w:pPr>
              <w:rPr>
                <w:rFonts w:eastAsia="Times New Roman"/>
                <w:color w:val="000000"/>
                <w:szCs w:val="20"/>
                <w:lang w:eastAsia="pt-BR"/>
              </w:rPr>
            </w:pPr>
            <w:r w:rsidRPr="0094073F">
              <w:rPr>
                <w:rFonts w:eastAsia="Times New Roman"/>
                <w:color w:val="000000"/>
                <w:szCs w:val="20"/>
                <w:lang w:eastAsia="pt-BR"/>
              </w:rPr>
              <w:t>TRANSPORTE DA BOMBA</w:t>
            </w:r>
          </w:p>
        </w:tc>
        <w:tc>
          <w:tcPr>
            <w:tcW w:w="729" w:type="dxa"/>
            <w:tcBorders>
              <w:top w:val="nil"/>
              <w:left w:val="nil"/>
              <w:bottom w:val="single" w:sz="4" w:space="0" w:color="auto"/>
              <w:right w:val="nil"/>
            </w:tcBorders>
            <w:shd w:val="clear" w:color="000000" w:fill="FFFFFF"/>
            <w:noWrap/>
            <w:vAlign w:val="center"/>
            <w:hideMark/>
          </w:tcPr>
          <w:p w14:paraId="416E8239"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nil"/>
              <w:left w:val="nil"/>
              <w:bottom w:val="single" w:sz="4" w:space="0" w:color="auto"/>
              <w:right w:val="single" w:sz="4" w:space="0" w:color="auto"/>
            </w:tcBorders>
            <w:shd w:val="clear" w:color="auto" w:fill="auto"/>
            <w:noWrap/>
            <w:vAlign w:val="bottom"/>
            <w:hideMark/>
          </w:tcPr>
          <w:p w14:paraId="47868E5D" w14:textId="77777777" w:rsidR="0094073F" w:rsidRPr="0094073F" w:rsidRDefault="0094073F" w:rsidP="0094073F">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2</w:t>
            </w:r>
          </w:p>
        </w:tc>
      </w:tr>
      <w:tr w:rsidR="0094073F" w:rsidRPr="0094073F" w14:paraId="1E04228F" w14:textId="77777777" w:rsidTr="0094073F">
        <w:trPr>
          <w:trHeight w:val="294"/>
          <w:jc w:val="center"/>
        </w:trPr>
        <w:tc>
          <w:tcPr>
            <w:tcW w:w="737" w:type="dxa"/>
            <w:tcBorders>
              <w:top w:val="nil"/>
              <w:left w:val="single" w:sz="4" w:space="0" w:color="auto"/>
              <w:bottom w:val="nil"/>
              <w:right w:val="nil"/>
            </w:tcBorders>
            <w:shd w:val="clear" w:color="auto" w:fill="auto"/>
            <w:noWrap/>
            <w:vAlign w:val="center"/>
            <w:hideMark/>
          </w:tcPr>
          <w:p w14:paraId="5C9F0C69"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1.2.</w:t>
            </w:r>
          </w:p>
        </w:tc>
        <w:tc>
          <w:tcPr>
            <w:tcW w:w="6450" w:type="dxa"/>
            <w:tcBorders>
              <w:top w:val="nil"/>
              <w:left w:val="nil"/>
              <w:bottom w:val="nil"/>
              <w:right w:val="nil"/>
            </w:tcBorders>
            <w:shd w:val="clear" w:color="auto" w:fill="auto"/>
            <w:hideMark/>
          </w:tcPr>
          <w:p w14:paraId="5CAC0889" w14:textId="77777777" w:rsidR="0094073F" w:rsidRPr="0094073F" w:rsidRDefault="0094073F" w:rsidP="0094073F">
            <w:pPr>
              <w:rPr>
                <w:rFonts w:eastAsia="Times New Roman"/>
                <w:b/>
                <w:bCs/>
                <w:color w:val="000000"/>
                <w:szCs w:val="20"/>
                <w:lang w:eastAsia="pt-BR"/>
              </w:rPr>
            </w:pPr>
            <w:r w:rsidRPr="0094073F">
              <w:rPr>
                <w:rFonts w:eastAsia="Times New Roman"/>
                <w:b/>
                <w:bCs/>
                <w:color w:val="000000"/>
                <w:szCs w:val="20"/>
                <w:lang w:eastAsia="pt-BR"/>
              </w:rPr>
              <w:t>INSTALAÇÃO DE PLACA DOS SERVIÇOS</w:t>
            </w:r>
          </w:p>
        </w:tc>
        <w:tc>
          <w:tcPr>
            <w:tcW w:w="729" w:type="dxa"/>
            <w:tcBorders>
              <w:top w:val="nil"/>
              <w:left w:val="nil"/>
              <w:bottom w:val="nil"/>
              <w:right w:val="nil"/>
            </w:tcBorders>
            <w:shd w:val="clear" w:color="auto" w:fill="auto"/>
            <w:vAlign w:val="center"/>
            <w:hideMark/>
          </w:tcPr>
          <w:p w14:paraId="4ED05B4B" w14:textId="77777777" w:rsidR="0094073F" w:rsidRPr="0094073F" w:rsidRDefault="0094073F" w:rsidP="0094073F">
            <w:pPr>
              <w:rPr>
                <w:rFonts w:eastAsia="Times New Roman"/>
                <w:b/>
                <w:bCs/>
                <w:color w:val="000000"/>
                <w:szCs w:val="20"/>
                <w:lang w:eastAsia="pt-BR"/>
              </w:rPr>
            </w:pPr>
          </w:p>
        </w:tc>
        <w:tc>
          <w:tcPr>
            <w:tcW w:w="1331" w:type="dxa"/>
            <w:tcBorders>
              <w:top w:val="nil"/>
              <w:left w:val="nil"/>
              <w:bottom w:val="nil"/>
              <w:right w:val="single" w:sz="4" w:space="0" w:color="auto"/>
            </w:tcBorders>
            <w:shd w:val="clear" w:color="auto" w:fill="auto"/>
            <w:noWrap/>
            <w:vAlign w:val="bottom"/>
            <w:hideMark/>
          </w:tcPr>
          <w:p w14:paraId="2A4B18D3" w14:textId="77777777" w:rsidR="0094073F" w:rsidRPr="0094073F" w:rsidRDefault="0094073F" w:rsidP="0094073F">
            <w:pPr>
              <w:jc w:val="center"/>
              <w:rPr>
                <w:rFonts w:ascii="Times New Roman" w:eastAsia="Times New Roman" w:hAnsi="Times New Roman" w:cs="Times New Roman"/>
                <w:szCs w:val="20"/>
                <w:lang w:eastAsia="pt-BR"/>
              </w:rPr>
            </w:pPr>
          </w:p>
        </w:tc>
      </w:tr>
      <w:tr w:rsidR="0094073F" w:rsidRPr="0094073F" w14:paraId="1430C50F" w14:textId="77777777" w:rsidTr="0094073F">
        <w:trPr>
          <w:trHeight w:val="294"/>
          <w:jc w:val="center"/>
        </w:trPr>
        <w:tc>
          <w:tcPr>
            <w:tcW w:w="737" w:type="dxa"/>
            <w:tcBorders>
              <w:top w:val="single" w:sz="4" w:space="0" w:color="auto"/>
              <w:left w:val="single" w:sz="4" w:space="0" w:color="auto"/>
              <w:bottom w:val="single" w:sz="4" w:space="0" w:color="auto"/>
              <w:right w:val="nil"/>
            </w:tcBorders>
            <w:shd w:val="clear" w:color="auto" w:fill="auto"/>
            <w:noWrap/>
            <w:vAlign w:val="center"/>
            <w:hideMark/>
          </w:tcPr>
          <w:p w14:paraId="1FAE7B81"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1.2.1</w:t>
            </w:r>
          </w:p>
        </w:tc>
        <w:tc>
          <w:tcPr>
            <w:tcW w:w="6450" w:type="dxa"/>
            <w:tcBorders>
              <w:top w:val="single" w:sz="4" w:space="0" w:color="auto"/>
              <w:left w:val="nil"/>
              <w:bottom w:val="single" w:sz="4" w:space="0" w:color="auto"/>
              <w:right w:val="nil"/>
            </w:tcBorders>
            <w:shd w:val="clear" w:color="auto" w:fill="auto"/>
            <w:hideMark/>
          </w:tcPr>
          <w:p w14:paraId="03C4B625" w14:textId="77777777" w:rsidR="0094073F" w:rsidRPr="0094073F" w:rsidRDefault="0094073F" w:rsidP="0094073F">
            <w:pPr>
              <w:rPr>
                <w:rFonts w:eastAsia="Times New Roman"/>
                <w:color w:val="000000"/>
                <w:szCs w:val="20"/>
                <w:lang w:eastAsia="pt-BR"/>
              </w:rPr>
            </w:pPr>
            <w:r w:rsidRPr="0094073F">
              <w:rPr>
                <w:rFonts w:eastAsia="Times New Roman"/>
                <w:color w:val="000000"/>
                <w:szCs w:val="20"/>
                <w:lang w:eastAsia="pt-BR"/>
              </w:rPr>
              <w:t>PLACA DE OBRA EM CHAPA DE ACO GALVANIZADO</w:t>
            </w:r>
          </w:p>
        </w:tc>
        <w:tc>
          <w:tcPr>
            <w:tcW w:w="729" w:type="dxa"/>
            <w:tcBorders>
              <w:top w:val="single" w:sz="4" w:space="0" w:color="auto"/>
              <w:left w:val="nil"/>
              <w:bottom w:val="single" w:sz="4" w:space="0" w:color="auto"/>
              <w:right w:val="nil"/>
            </w:tcBorders>
            <w:shd w:val="clear" w:color="auto" w:fill="auto"/>
            <w:vAlign w:val="center"/>
            <w:hideMark/>
          </w:tcPr>
          <w:p w14:paraId="2C8C5859"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M²</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1F261CEF" w14:textId="77777777" w:rsidR="0094073F" w:rsidRPr="0094073F" w:rsidRDefault="0094073F" w:rsidP="0094073F">
            <w:pPr>
              <w:jc w:val="center"/>
              <w:rPr>
                <w:rFonts w:ascii="Calibri" w:eastAsia="Times New Roman" w:hAnsi="Calibri" w:cs="Calibri"/>
                <w:color w:val="000000"/>
                <w:sz w:val="22"/>
                <w:lang w:eastAsia="pt-BR"/>
              </w:rPr>
            </w:pPr>
            <w:r w:rsidRPr="0094073F">
              <w:rPr>
                <w:rFonts w:ascii="Calibri" w:eastAsia="Times New Roman" w:hAnsi="Calibri" w:cs="Calibri"/>
                <w:color w:val="000000"/>
                <w:sz w:val="22"/>
                <w:szCs w:val="22"/>
                <w:lang w:eastAsia="pt-BR"/>
              </w:rPr>
              <w:t>6</w:t>
            </w:r>
          </w:p>
        </w:tc>
      </w:tr>
      <w:tr w:rsidR="0094073F" w:rsidRPr="0094073F" w14:paraId="07E6FD40" w14:textId="77777777" w:rsidTr="0094073F">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2E0487D3"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2.</w:t>
            </w:r>
          </w:p>
        </w:tc>
        <w:tc>
          <w:tcPr>
            <w:tcW w:w="6450" w:type="dxa"/>
            <w:tcBorders>
              <w:top w:val="single" w:sz="4" w:space="0" w:color="auto"/>
              <w:left w:val="nil"/>
              <w:bottom w:val="single" w:sz="4" w:space="0" w:color="auto"/>
              <w:right w:val="nil"/>
            </w:tcBorders>
            <w:shd w:val="clear" w:color="000000" w:fill="FFFFFF"/>
            <w:noWrap/>
            <w:vAlign w:val="center"/>
            <w:hideMark/>
          </w:tcPr>
          <w:p w14:paraId="7EDB660B"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SERVIÇOS DE RECUPERAÇÃO DA BOMBA, MODELO 58 EPL (SÉRIE 35514)</w:t>
            </w:r>
          </w:p>
        </w:tc>
        <w:tc>
          <w:tcPr>
            <w:tcW w:w="729" w:type="dxa"/>
            <w:tcBorders>
              <w:top w:val="single" w:sz="4" w:space="0" w:color="auto"/>
              <w:left w:val="nil"/>
              <w:bottom w:val="single" w:sz="4" w:space="0" w:color="auto"/>
              <w:right w:val="nil"/>
            </w:tcBorders>
            <w:shd w:val="clear" w:color="auto" w:fill="auto"/>
            <w:noWrap/>
            <w:vAlign w:val="bottom"/>
            <w:hideMark/>
          </w:tcPr>
          <w:p w14:paraId="41E69D45"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 </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14:paraId="472C41D9"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 </w:t>
            </w:r>
          </w:p>
        </w:tc>
      </w:tr>
      <w:tr w:rsidR="0094073F" w:rsidRPr="0094073F" w14:paraId="7A50C045" w14:textId="77777777" w:rsidTr="0094073F">
        <w:trPr>
          <w:trHeight w:val="249"/>
          <w:jc w:val="center"/>
        </w:trPr>
        <w:tc>
          <w:tcPr>
            <w:tcW w:w="737" w:type="dxa"/>
            <w:tcBorders>
              <w:top w:val="nil"/>
              <w:left w:val="single" w:sz="4" w:space="0" w:color="auto"/>
              <w:bottom w:val="nil"/>
              <w:right w:val="nil"/>
            </w:tcBorders>
            <w:shd w:val="clear" w:color="000000" w:fill="FFFFFF"/>
            <w:noWrap/>
            <w:vAlign w:val="center"/>
            <w:hideMark/>
          </w:tcPr>
          <w:p w14:paraId="438E2471"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2.1.</w:t>
            </w:r>
          </w:p>
        </w:tc>
        <w:tc>
          <w:tcPr>
            <w:tcW w:w="6450" w:type="dxa"/>
            <w:tcBorders>
              <w:top w:val="nil"/>
              <w:left w:val="nil"/>
              <w:bottom w:val="nil"/>
              <w:right w:val="nil"/>
            </w:tcBorders>
            <w:shd w:val="clear" w:color="000000" w:fill="FFFFFF"/>
            <w:noWrap/>
            <w:vAlign w:val="center"/>
            <w:hideMark/>
          </w:tcPr>
          <w:p w14:paraId="3F18D2A0"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SERVIÇOS DE RECUPERAÇÃO</w:t>
            </w:r>
          </w:p>
        </w:tc>
        <w:tc>
          <w:tcPr>
            <w:tcW w:w="729" w:type="dxa"/>
            <w:tcBorders>
              <w:top w:val="nil"/>
              <w:left w:val="nil"/>
              <w:bottom w:val="nil"/>
              <w:right w:val="nil"/>
            </w:tcBorders>
            <w:shd w:val="clear" w:color="auto" w:fill="auto"/>
            <w:noWrap/>
            <w:vAlign w:val="bottom"/>
            <w:hideMark/>
          </w:tcPr>
          <w:p w14:paraId="36551A38" w14:textId="77777777" w:rsidR="0094073F" w:rsidRPr="0094073F" w:rsidRDefault="0094073F" w:rsidP="0094073F">
            <w:pPr>
              <w:jc w:val="left"/>
              <w:rPr>
                <w:rFonts w:eastAsia="Times New Roman"/>
                <w:b/>
                <w:bCs/>
                <w:color w:val="000000"/>
                <w:szCs w:val="20"/>
                <w:lang w:eastAsia="pt-BR"/>
              </w:rPr>
            </w:pPr>
          </w:p>
        </w:tc>
        <w:tc>
          <w:tcPr>
            <w:tcW w:w="1331" w:type="dxa"/>
            <w:tcBorders>
              <w:top w:val="nil"/>
              <w:left w:val="nil"/>
              <w:bottom w:val="nil"/>
              <w:right w:val="single" w:sz="4" w:space="0" w:color="auto"/>
            </w:tcBorders>
            <w:shd w:val="clear" w:color="auto" w:fill="auto"/>
            <w:noWrap/>
            <w:vAlign w:val="bottom"/>
            <w:hideMark/>
          </w:tcPr>
          <w:p w14:paraId="79DBA4DE" w14:textId="77777777" w:rsidR="0094073F" w:rsidRPr="0094073F" w:rsidRDefault="0094073F" w:rsidP="0094073F">
            <w:pPr>
              <w:jc w:val="center"/>
              <w:rPr>
                <w:rFonts w:ascii="Times New Roman" w:eastAsia="Times New Roman" w:hAnsi="Times New Roman" w:cs="Times New Roman"/>
                <w:szCs w:val="20"/>
                <w:lang w:eastAsia="pt-BR"/>
              </w:rPr>
            </w:pPr>
          </w:p>
        </w:tc>
      </w:tr>
      <w:tr w:rsidR="0094073F" w:rsidRPr="0094073F" w14:paraId="7E883D15" w14:textId="77777777" w:rsidTr="0094073F">
        <w:trPr>
          <w:trHeight w:val="49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06ED1F5D"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2.1.1</w:t>
            </w:r>
          </w:p>
        </w:tc>
        <w:tc>
          <w:tcPr>
            <w:tcW w:w="6450" w:type="dxa"/>
            <w:tcBorders>
              <w:top w:val="single" w:sz="4" w:space="0" w:color="auto"/>
              <w:left w:val="nil"/>
              <w:bottom w:val="single" w:sz="4" w:space="0" w:color="auto"/>
              <w:right w:val="nil"/>
            </w:tcBorders>
            <w:shd w:val="clear" w:color="000000" w:fill="FFFFFF"/>
            <w:vAlign w:val="center"/>
            <w:hideMark/>
          </w:tcPr>
          <w:p w14:paraId="51D8F5D8"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CONDICIONAMENTO DO MATERIAL PARA TRANSPORTE RODOVIÁRIO</w:t>
            </w:r>
          </w:p>
        </w:tc>
        <w:tc>
          <w:tcPr>
            <w:tcW w:w="729" w:type="dxa"/>
            <w:tcBorders>
              <w:top w:val="single" w:sz="4" w:space="0" w:color="auto"/>
              <w:left w:val="nil"/>
              <w:bottom w:val="single" w:sz="4" w:space="0" w:color="auto"/>
              <w:right w:val="nil"/>
            </w:tcBorders>
            <w:shd w:val="clear" w:color="000000" w:fill="FFFFFF"/>
            <w:noWrap/>
            <w:vAlign w:val="center"/>
            <w:hideMark/>
          </w:tcPr>
          <w:p w14:paraId="0B5C4F1E"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single" w:sz="4" w:space="0" w:color="auto"/>
              <w:left w:val="nil"/>
              <w:bottom w:val="single" w:sz="4" w:space="0" w:color="auto"/>
              <w:right w:val="single" w:sz="4" w:space="0" w:color="auto"/>
            </w:tcBorders>
            <w:shd w:val="clear" w:color="000000" w:fill="FFFFFF"/>
            <w:noWrap/>
            <w:vAlign w:val="center"/>
            <w:hideMark/>
          </w:tcPr>
          <w:p w14:paraId="6F53D7BC" w14:textId="48BCF103"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62CE22C9" w14:textId="77777777" w:rsidTr="0094073F">
        <w:trPr>
          <w:trHeight w:val="999"/>
          <w:jc w:val="center"/>
        </w:trPr>
        <w:tc>
          <w:tcPr>
            <w:tcW w:w="737" w:type="dxa"/>
            <w:tcBorders>
              <w:top w:val="nil"/>
              <w:left w:val="single" w:sz="4" w:space="0" w:color="auto"/>
              <w:bottom w:val="nil"/>
              <w:right w:val="nil"/>
            </w:tcBorders>
            <w:shd w:val="clear" w:color="000000" w:fill="FFFFFF"/>
            <w:noWrap/>
            <w:vAlign w:val="center"/>
            <w:hideMark/>
          </w:tcPr>
          <w:p w14:paraId="4B9C3D26"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2.1.2</w:t>
            </w:r>
          </w:p>
        </w:tc>
        <w:tc>
          <w:tcPr>
            <w:tcW w:w="6450" w:type="dxa"/>
            <w:tcBorders>
              <w:top w:val="nil"/>
              <w:left w:val="nil"/>
              <w:bottom w:val="nil"/>
              <w:right w:val="nil"/>
            </w:tcBorders>
            <w:shd w:val="clear" w:color="000000" w:fill="FFFFFF"/>
            <w:vAlign w:val="center"/>
            <w:hideMark/>
          </w:tcPr>
          <w:p w14:paraId="43E2B1A6" w14:textId="1D5B23CB"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LIMPEZA GERAL E JATEAMANTO DE TODOS OS COMPONENTES (TUBOS DE ELEVAÇÃO, DE DISTRIBUIÇÃO, SUPORTE DO MOTOR, MANCAL DE ESCORA, CABEÇOTE DE DESCARGA E DIFUSOR BOWL).</w:t>
            </w:r>
          </w:p>
        </w:tc>
        <w:tc>
          <w:tcPr>
            <w:tcW w:w="729" w:type="dxa"/>
            <w:tcBorders>
              <w:top w:val="nil"/>
              <w:left w:val="nil"/>
              <w:bottom w:val="nil"/>
              <w:right w:val="nil"/>
            </w:tcBorders>
            <w:shd w:val="clear" w:color="000000" w:fill="FFFFFF"/>
            <w:noWrap/>
            <w:vAlign w:val="center"/>
            <w:hideMark/>
          </w:tcPr>
          <w:p w14:paraId="6AC5F4C9"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474CA7CC" w14:textId="538A5A80"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8,00</w:t>
            </w:r>
          </w:p>
        </w:tc>
      </w:tr>
      <w:tr w:rsidR="0094073F" w:rsidRPr="0094073F" w14:paraId="2A4EB2EE" w14:textId="77777777" w:rsidTr="0094073F">
        <w:trPr>
          <w:trHeight w:val="99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19196585"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2.1.3</w:t>
            </w:r>
          </w:p>
        </w:tc>
        <w:tc>
          <w:tcPr>
            <w:tcW w:w="6450" w:type="dxa"/>
            <w:tcBorders>
              <w:top w:val="single" w:sz="4" w:space="0" w:color="auto"/>
              <w:left w:val="nil"/>
              <w:bottom w:val="single" w:sz="4" w:space="0" w:color="auto"/>
              <w:right w:val="nil"/>
            </w:tcBorders>
            <w:shd w:val="clear" w:color="000000" w:fill="FFFFFF"/>
            <w:vAlign w:val="center"/>
            <w:hideMark/>
          </w:tcPr>
          <w:p w14:paraId="7E585363" w14:textId="6BBDBD06"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PREPARAÇÃO E PINTURA DE TODOS OS COMPONENTES (TUBOS DE ELEVAÇÃO, DE DISTRIBUIÇÃO, SUPORTE DO MOTOR, MANCAL DE ESCORA, CABEÇOTE DE DESCARGA E DIFUSOR BOWL).</w:t>
            </w:r>
          </w:p>
        </w:tc>
        <w:tc>
          <w:tcPr>
            <w:tcW w:w="729" w:type="dxa"/>
            <w:tcBorders>
              <w:top w:val="single" w:sz="4" w:space="0" w:color="auto"/>
              <w:left w:val="nil"/>
              <w:bottom w:val="single" w:sz="4" w:space="0" w:color="auto"/>
              <w:right w:val="nil"/>
            </w:tcBorders>
            <w:shd w:val="clear" w:color="000000" w:fill="FFFFFF"/>
            <w:noWrap/>
            <w:vAlign w:val="center"/>
            <w:hideMark/>
          </w:tcPr>
          <w:p w14:paraId="1D840663"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CF5BC89" w14:textId="1A1640BC"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8,00</w:t>
            </w:r>
          </w:p>
        </w:tc>
      </w:tr>
      <w:tr w:rsidR="0094073F" w:rsidRPr="0094073F" w14:paraId="0D577B86" w14:textId="77777777" w:rsidTr="0094073F">
        <w:trPr>
          <w:trHeight w:val="249"/>
          <w:jc w:val="center"/>
        </w:trPr>
        <w:tc>
          <w:tcPr>
            <w:tcW w:w="737" w:type="dxa"/>
            <w:tcBorders>
              <w:top w:val="nil"/>
              <w:left w:val="single" w:sz="4" w:space="0" w:color="auto"/>
              <w:bottom w:val="nil"/>
              <w:right w:val="nil"/>
            </w:tcBorders>
            <w:shd w:val="clear" w:color="000000" w:fill="FFFFFF"/>
            <w:noWrap/>
            <w:vAlign w:val="center"/>
            <w:hideMark/>
          </w:tcPr>
          <w:p w14:paraId="28332250"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2.1.4</w:t>
            </w:r>
          </w:p>
        </w:tc>
        <w:tc>
          <w:tcPr>
            <w:tcW w:w="6450" w:type="dxa"/>
            <w:tcBorders>
              <w:top w:val="nil"/>
              <w:left w:val="nil"/>
              <w:bottom w:val="single" w:sz="4" w:space="0" w:color="auto"/>
              <w:right w:val="nil"/>
            </w:tcBorders>
            <w:shd w:val="clear" w:color="000000" w:fill="FFFFFF"/>
            <w:noWrap/>
            <w:vAlign w:val="center"/>
            <w:hideMark/>
          </w:tcPr>
          <w:p w14:paraId="4CB82656"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RECUPERAÇÃO DO ROTOR</w:t>
            </w:r>
          </w:p>
        </w:tc>
        <w:tc>
          <w:tcPr>
            <w:tcW w:w="729" w:type="dxa"/>
            <w:tcBorders>
              <w:top w:val="nil"/>
              <w:left w:val="nil"/>
              <w:bottom w:val="single" w:sz="4" w:space="0" w:color="auto"/>
              <w:right w:val="nil"/>
            </w:tcBorders>
            <w:shd w:val="clear" w:color="000000" w:fill="FFFFFF"/>
            <w:noWrap/>
            <w:vAlign w:val="center"/>
            <w:hideMark/>
          </w:tcPr>
          <w:p w14:paraId="4FA391D3"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11E2AA9" w14:textId="361D1AD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138F461B" w14:textId="77777777" w:rsidTr="0094073F">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702A8D42"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2.1.5</w:t>
            </w:r>
          </w:p>
        </w:tc>
        <w:tc>
          <w:tcPr>
            <w:tcW w:w="6450" w:type="dxa"/>
            <w:tcBorders>
              <w:top w:val="nil"/>
              <w:left w:val="nil"/>
              <w:bottom w:val="nil"/>
              <w:right w:val="nil"/>
            </w:tcBorders>
            <w:shd w:val="clear" w:color="000000" w:fill="FFFFFF"/>
            <w:noWrap/>
            <w:vAlign w:val="center"/>
            <w:hideMark/>
          </w:tcPr>
          <w:p w14:paraId="2B7A050E"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BALANCEAMENTO DO CONJUNTO ROTATIVO</w:t>
            </w:r>
          </w:p>
        </w:tc>
        <w:tc>
          <w:tcPr>
            <w:tcW w:w="729" w:type="dxa"/>
            <w:tcBorders>
              <w:top w:val="nil"/>
              <w:left w:val="nil"/>
              <w:bottom w:val="nil"/>
              <w:right w:val="nil"/>
            </w:tcBorders>
            <w:shd w:val="clear" w:color="000000" w:fill="FFFFFF"/>
            <w:noWrap/>
            <w:vAlign w:val="center"/>
            <w:hideMark/>
          </w:tcPr>
          <w:p w14:paraId="0320A91B"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17041B12" w14:textId="07F405AE"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1E8CD6A9" w14:textId="77777777" w:rsidTr="0094073F">
        <w:trPr>
          <w:trHeight w:val="249"/>
          <w:jc w:val="center"/>
        </w:trPr>
        <w:tc>
          <w:tcPr>
            <w:tcW w:w="737" w:type="dxa"/>
            <w:tcBorders>
              <w:top w:val="nil"/>
              <w:left w:val="single" w:sz="4" w:space="0" w:color="auto"/>
              <w:bottom w:val="nil"/>
              <w:right w:val="nil"/>
            </w:tcBorders>
            <w:shd w:val="clear" w:color="000000" w:fill="FFFFFF"/>
            <w:noWrap/>
            <w:vAlign w:val="center"/>
            <w:hideMark/>
          </w:tcPr>
          <w:p w14:paraId="7A8125A3"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2.1.6</w:t>
            </w:r>
          </w:p>
        </w:tc>
        <w:tc>
          <w:tcPr>
            <w:tcW w:w="6450" w:type="dxa"/>
            <w:tcBorders>
              <w:top w:val="single" w:sz="4" w:space="0" w:color="auto"/>
              <w:left w:val="nil"/>
              <w:bottom w:val="single" w:sz="4" w:space="0" w:color="auto"/>
              <w:right w:val="nil"/>
            </w:tcBorders>
            <w:shd w:val="clear" w:color="000000" w:fill="FFFFFF"/>
            <w:noWrap/>
            <w:vAlign w:val="center"/>
            <w:hideMark/>
          </w:tcPr>
          <w:p w14:paraId="478DE862"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TESTE DE PERFORMANCE</w:t>
            </w:r>
          </w:p>
        </w:tc>
        <w:tc>
          <w:tcPr>
            <w:tcW w:w="729" w:type="dxa"/>
            <w:tcBorders>
              <w:top w:val="single" w:sz="4" w:space="0" w:color="auto"/>
              <w:left w:val="nil"/>
              <w:bottom w:val="single" w:sz="4" w:space="0" w:color="auto"/>
              <w:right w:val="nil"/>
            </w:tcBorders>
            <w:shd w:val="clear" w:color="000000" w:fill="FFFFFF"/>
            <w:noWrap/>
            <w:vAlign w:val="center"/>
            <w:hideMark/>
          </w:tcPr>
          <w:p w14:paraId="2A18CF58"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14D73159" w14:textId="59ED17FD"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126450D5" w14:textId="77777777" w:rsidTr="0094073F">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1C13D522"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2.1.7</w:t>
            </w:r>
          </w:p>
        </w:tc>
        <w:tc>
          <w:tcPr>
            <w:tcW w:w="6450" w:type="dxa"/>
            <w:tcBorders>
              <w:top w:val="nil"/>
              <w:left w:val="nil"/>
              <w:bottom w:val="nil"/>
              <w:right w:val="nil"/>
            </w:tcBorders>
            <w:shd w:val="clear" w:color="000000" w:fill="FFFFFF"/>
            <w:noWrap/>
            <w:vAlign w:val="center"/>
            <w:hideMark/>
          </w:tcPr>
          <w:p w14:paraId="3FE4349F"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MÃO DE OBRA DOS SERVIÇOS DE OFICINA</w:t>
            </w:r>
          </w:p>
        </w:tc>
        <w:tc>
          <w:tcPr>
            <w:tcW w:w="729" w:type="dxa"/>
            <w:tcBorders>
              <w:top w:val="nil"/>
              <w:left w:val="nil"/>
              <w:bottom w:val="nil"/>
              <w:right w:val="nil"/>
            </w:tcBorders>
            <w:shd w:val="clear" w:color="000000" w:fill="FFFFFF"/>
            <w:noWrap/>
            <w:vAlign w:val="center"/>
            <w:hideMark/>
          </w:tcPr>
          <w:p w14:paraId="30C3853D"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57DB47F4" w14:textId="56382031"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49CF30BA"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D7DB227"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2.1.8</w:t>
            </w:r>
          </w:p>
        </w:tc>
        <w:tc>
          <w:tcPr>
            <w:tcW w:w="6450" w:type="dxa"/>
            <w:tcBorders>
              <w:top w:val="single" w:sz="4" w:space="0" w:color="auto"/>
              <w:left w:val="nil"/>
              <w:bottom w:val="single" w:sz="4" w:space="0" w:color="auto"/>
              <w:right w:val="nil"/>
            </w:tcBorders>
            <w:shd w:val="clear" w:color="000000" w:fill="FFFFFF"/>
            <w:noWrap/>
            <w:vAlign w:val="center"/>
            <w:hideMark/>
          </w:tcPr>
          <w:p w14:paraId="4A28538A"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MONTAGEM E DESMONTAGEM DA BOMBA EM CAMPO</w:t>
            </w:r>
          </w:p>
        </w:tc>
        <w:tc>
          <w:tcPr>
            <w:tcW w:w="729" w:type="dxa"/>
            <w:tcBorders>
              <w:top w:val="single" w:sz="4" w:space="0" w:color="auto"/>
              <w:left w:val="nil"/>
              <w:bottom w:val="single" w:sz="4" w:space="0" w:color="auto"/>
              <w:right w:val="nil"/>
            </w:tcBorders>
            <w:shd w:val="clear" w:color="000000" w:fill="FFFFFF"/>
            <w:noWrap/>
            <w:vAlign w:val="center"/>
            <w:hideMark/>
          </w:tcPr>
          <w:p w14:paraId="0819B904"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CONJ.</w:t>
            </w:r>
          </w:p>
        </w:tc>
        <w:tc>
          <w:tcPr>
            <w:tcW w:w="1331" w:type="dxa"/>
            <w:tcBorders>
              <w:top w:val="nil"/>
              <w:left w:val="nil"/>
              <w:bottom w:val="single" w:sz="4" w:space="0" w:color="auto"/>
              <w:right w:val="single" w:sz="4" w:space="0" w:color="auto"/>
            </w:tcBorders>
            <w:shd w:val="clear" w:color="000000" w:fill="FFFFFF"/>
            <w:noWrap/>
            <w:vAlign w:val="center"/>
            <w:hideMark/>
          </w:tcPr>
          <w:p w14:paraId="5DDB86CC" w14:textId="7688A32C"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18BEE288" w14:textId="77777777" w:rsidTr="0094073F">
        <w:trPr>
          <w:trHeight w:val="249"/>
          <w:jc w:val="center"/>
        </w:trPr>
        <w:tc>
          <w:tcPr>
            <w:tcW w:w="737" w:type="dxa"/>
            <w:tcBorders>
              <w:top w:val="nil"/>
              <w:left w:val="single" w:sz="4" w:space="0" w:color="auto"/>
              <w:bottom w:val="nil"/>
              <w:right w:val="nil"/>
            </w:tcBorders>
            <w:shd w:val="clear" w:color="000000" w:fill="FFFFFF"/>
            <w:noWrap/>
            <w:vAlign w:val="center"/>
            <w:hideMark/>
          </w:tcPr>
          <w:p w14:paraId="2C8D29A3" w14:textId="77777777" w:rsidR="0094073F" w:rsidRPr="0094073F" w:rsidRDefault="0094073F" w:rsidP="0094073F">
            <w:pPr>
              <w:jc w:val="center"/>
              <w:rPr>
                <w:rFonts w:eastAsia="Times New Roman"/>
                <w:b/>
                <w:bCs/>
                <w:i/>
                <w:iCs/>
                <w:color w:val="000000"/>
                <w:szCs w:val="20"/>
                <w:lang w:eastAsia="pt-BR"/>
              </w:rPr>
            </w:pPr>
            <w:r w:rsidRPr="0094073F">
              <w:rPr>
                <w:rFonts w:eastAsia="Times New Roman"/>
                <w:b/>
                <w:bCs/>
                <w:i/>
                <w:iCs/>
                <w:color w:val="000000"/>
                <w:szCs w:val="20"/>
                <w:lang w:eastAsia="pt-BR"/>
              </w:rPr>
              <w:t>2.2.</w:t>
            </w:r>
          </w:p>
        </w:tc>
        <w:tc>
          <w:tcPr>
            <w:tcW w:w="6450" w:type="dxa"/>
            <w:tcBorders>
              <w:top w:val="nil"/>
              <w:left w:val="nil"/>
              <w:bottom w:val="nil"/>
              <w:right w:val="nil"/>
            </w:tcBorders>
            <w:shd w:val="clear" w:color="000000" w:fill="FFFFFF"/>
            <w:noWrap/>
            <w:vAlign w:val="center"/>
            <w:hideMark/>
          </w:tcPr>
          <w:p w14:paraId="3E83126E"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MATERIAL BOMBA, MODELO 58 EPL (SÉRIE 35514)</w:t>
            </w:r>
          </w:p>
        </w:tc>
        <w:tc>
          <w:tcPr>
            <w:tcW w:w="729" w:type="dxa"/>
            <w:tcBorders>
              <w:top w:val="nil"/>
              <w:left w:val="nil"/>
              <w:bottom w:val="nil"/>
              <w:right w:val="nil"/>
            </w:tcBorders>
            <w:shd w:val="clear" w:color="000000" w:fill="FFFFFF"/>
            <w:noWrap/>
            <w:vAlign w:val="center"/>
            <w:hideMark/>
          </w:tcPr>
          <w:p w14:paraId="4566D2FD"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 </w:t>
            </w:r>
          </w:p>
        </w:tc>
        <w:tc>
          <w:tcPr>
            <w:tcW w:w="1331" w:type="dxa"/>
            <w:tcBorders>
              <w:top w:val="nil"/>
              <w:left w:val="nil"/>
              <w:bottom w:val="nil"/>
              <w:right w:val="single" w:sz="4" w:space="0" w:color="auto"/>
            </w:tcBorders>
            <w:shd w:val="clear" w:color="000000" w:fill="FFFFFF"/>
            <w:noWrap/>
            <w:vAlign w:val="center"/>
            <w:hideMark/>
          </w:tcPr>
          <w:p w14:paraId="14B90343" w14:textId="72E8CAD7" w:rsidR="0094073F" w:rsidRPr="0094073F" w:rsidRDefault="0094073F" w:rsidP="0094073F">
            <w:pPr>
              <w:jc w:val="center"/>
              <w:rPr>
                <w:rFonts w:eastAsia="Times New Roman"/>
                <w:color w:val="000000"/>
                <w:szCs w:val="20"/>
                <w:lang w:eastAsia="pt-BR"/>
              </w:rPr>
            </w:pPr>
          </w:p>
        </w:tc>
      </w:tr>
      <w:tr w:rsidR="0094073F" w:rsidRPr="0094073F" w14:paraId="62784A85" w14:textId="77777777" w:rsidTr="0094073F">
        <w:trPr>
          <w:trHeight w:val="249"/>
          <w:jc w:val="center"/>
        </w:trPr>
        <w:tc>
          <w:tcPr>
            <w:tcW w:w="737" w:type="dxa"/>
            <w:tcBorders>
              <w:top w:val="single" w:sz="4" w:space="0" w:color="auto"/>
              <w:left w:val="single" w:sz="4" w:space="0" w:color="auto"/>
              <w:bottom w:val="single" w:sz="4" w:space="0" w:color="auto"/>
              <w:right w:val="nil"/>
            </w:tcBorders>
            <w:shd w:val="clear" w:color="000000" w:fill="FFFFFF"/>
            <w:noWrap/>
            <w:vAlign w:val="center"/>
            <w:hideMark/>
          </w:tcPr>
          <w:p w14:paraId="6E052FEE"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w:t>
            </w:r>
          </w:p>
        </w:tc>
        <w:tc>
          <w:tcPr>
            <w:tcW w:w="6450" w:type="dxa"/>
            <w:tcBorders>
              <w:top w:val="single" w:sz="4" w:space="0" w:color="auto"/>
              <w:left w:val="nil"/>
              <w:bottom w:val="single" w:sz="4" w:space="0" w:color="auto"/>
              <w:right w:val="nil"/>
            </w:tcBorders>
            <w:shd w:val="clear" w:color="000000" w:fill="FFFFFF"/>
            <w:noWrap/>
            <w:vAlign w:val="center"/>
            <w:hideMark/>
          </w:tcPr>
          <w:p w14:paraId="580CA3F6"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ROLAMENTO RADIAL </w:t>
            </w:r>
          </w:p>
        </w:tc>
        <w:tc>
          <w:tcPr>
            <w:tcW w:w="729" w:type="dxa"/>
            <w:tcBorders>
              <w:top w:val="single" w:sz="4" w:space="0" w:color="auto"/>
              <w:left w:val="nil"/>
              <w:bottom w:val="single" w:sz="4" w:space="0" w:color="auto"/>
              <w:right w:val="nil"/>
            </w:tcBorders>
            <w:shd w:val="clear" w:color="000000" w:fill="FFFFFF"/>
            <w:noWrap/>
            <w:vAlign w:val="center"/>
            <w:hideMark/>
          </w:tcPr>
          <w:p w14:paraId="77FB00C9"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single" w:sz="4" w:space="0" w:color="auto"/>
              <w:left w:val="nil"/>
              <w:bottom w:val="single" w:sz="4" w:space="0" w:color="auto"/>
              <w:right w:val="single" w:sz="4" w:space="0" w:color="auto"/>
            </w:tcBorders>
            <w:shd w:val="clear" w:color="000000" w:fill="FFFFFF"/>
            <w:noWrap/>
            <w:vAlign w:val="center"/>
            <w:hideMark/>
          </w:tcPr>
          <w:p w14:paraId="735A18DA" w14:textId="78748BD8"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724F4DE"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BCFBCBD"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2.2.2</w:t>
            </w:r>
          </w:p>
        </w:tc>
        <w:tc>
          <w:tcPr>
            <w:tcW w:w="6450" w:type="dxa"/>
            <w:tcBorders>
              <w:top w:val="nil"/>
              <w:left w:val="nil"/>
              <w:bottom w:val="single" w:sz="4" w:space="0" w:color="auto"/>
              <w:right w:val="nil"/>
            </w:tcBorders>
            <w:shd w:val="clear" w:color="000000" w:fill="FFFFFF"/>
            <w:noWrap/>
            <w:vAlign w:val="center"/>
            <w:hideMark/>
          </w:tcPr>
          <w:p w14:paraId="2B887222"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ROLAMENTO ESCORA</w:t>
            </w:r>
          </w:p>
        </w:tc>
        <w:tc>
          <w:tcPr>
            <w:tcW w:w="729" w:type="dxa"/>
            <w:tcBorders>
              <w:top w:val="nil"/>
              <w:left w:val="nil"/>
              <w:bottom w:val="single" w:sz="4" w:space="0" w:color="auto"/>
              <w:right w:val="nil"/>
            </w:tcBorders>
            <w:shd w:val="clear" w:color="000000" w:fill="FFFFFF"/>
            <w:noWrap/>
            <w:vAlign w:val="center"/>
            <w:hideMark/>
          </w:tcPr>
          <w:p w14:paraId="2C8F432B"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F1080AC" w14:textId="0AE3B395"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4232401C"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FD2ACD6"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2.2.3</w:t>
            </w:r>
          </w:p>
        </w:tc>
        <w:tc>
          <w:tcPr>
            <w:tcW w:w="6450" w:type="dxa"/>
            <w:tcBorders>
              <w:top w:val="nil"/>
              <w:left w:val="nil"/>
              <w:bottom w:val="single" w:sz="4" w:space="0" w:color="auto"/>
              <w:right w:val="nil"/>
            </w:tcBorders>
            <w:shd w:val="clear" w:color="000000" w:fill="FFFFFF"/>
            <w:noWrap/>
            <w:vAlign w:val="center"/>
            <w:hideMark/>
          </w:tcPr>
          <w:p w14:paraId="403D4C75"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BUCHA DE ESCORA DOS ROLAMENTOS </w:t>
            </w:r>
          </w:p>
        </w:tc>
        <w:tc>
          <w:tcPr>
            <w:tcW w:w="729" w:type="dxa"/>
            <w:tcBorders>
              <w:top w:val="nil"/>
              <w:left w:val="nil"/>
              <w:bottom w:val="single" w:sz="4" w:space="0" w:color="auto"/>
              <w:right w:val="nil"/>
            </w:tcBorders>
            <w:shd w:val="clear" w:color="000000" w:fill="FFFFFF"/>
            <w:noWrap/>
            <w:vAlign w:val="center"/>
            <w:hideMark/>
          </w:tcPr>
          <w:p w14:paraId="0AAAFF9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D1D2571" w14:textId="5D29D540"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3E7EAE51"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CD246C5"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2.2.4</w:t>
            </w:r>
          </w:p>
        </w:tc>
        <w:tc>
          <w:tcPr>
            <w:tcW w:w="6450" w:type="dxa"/>
            <w:tcBorders>
              <w:top w:val="nil"/>
              <w:left w:val="nil"/>
              <w:bottom w:val="single" w:sz="4" w:space="0" w:color="auto"/>
              <w:right w:val="nil"/>
            </w:tcBorders>
            <w:shd w:val="clear" w:color="000000" w:fill="FFFFFF"/>
            <w:noWrap/>
            <w:vAlign w:val="center"/>
            <w:hideMark/>
          </w:tcPr>
          <w:p w14:paraId="49F1A9D0"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LUVA DE ACOPLAPLAMENTO DOS EIXOS</w:t>
            </w:r>
          </w:p>
        </w:tc>
        <w:tc>
          <w:tcPr>
            <w:tcW w:w="729" w:type="dxa"/>
            <w:tcBorders>
              <w:top w:val="nil"/>
              <w:left w:val="nil"/>
              <w:bottom w:val="single" w:sz="4" w:space="0" w:color="auto"/>
              <w:right w:val="nil"/>
            </w:tcBorders>
            <w:shd w:val="clear" w:color="000000" w:fill="FFFFFF"/>
            <w:noWrap/>
            <w:vAlign w:val="center"/>
            <w:hideMark/>
          </w:tcPr>
          <w:p w14:paraId="570C7DE2"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5462178" w14:textId="3A0DEE6A"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3,00</w:t>
            </w:r>
          </w:p>
        </w:tc>
      </w:tr>
      <w:tr w:rsidR="0094073F" w:rsidRPr="0094073F" w14:paraId="413650DD"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CF23C55"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2.2.5</w:t>
            </w:r>
          </w:p>
        </w:tc>
        <w:tc>
          <w:tcPr>
            <w:tcW w:w="6450" w:type="dxa"/>
            <w:tcBorders>
              <w:top w:val="nil"/>
              <w:left w:val="nil"/>
              <w:bottom w:val="single" w:sz="4" w:space="0" w:color="auto"/>
              <w:right w:val="nil"/>
            </w:tcBorders>
            <w:shd w:val="clear" w:color="000000" w:fill="FFFFFF"/>
            <w:noWrap/>
            <w:vAlign w:val="center"/>
            <w:hideMark/>
          </w:tcPr>
          <w:p w14:paraId="140159BB"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ANEL DIRECIONADOR DE FLUXO </w:t>
            </w:r>
          </w:p>
        </w:tc>
        <w:tc>
          <w:tcPr>
            <w:tcW w:w="729" w:type="dxa"/>
            <w:tcBorders>
              <w:top w:val="nil"/>
              <w:left w:val="nil"/>
              <w:bottom w:val="single" w:sz="4" w:space="0" w:color="auto"/>
              <w:right w:val="nil"/>
            </w:tcBorders>
            <w:shd w:val="clear" w:color="000000" w:fill="FFFFFF"/>
            <w:noWrap/>
            <w:vAlign w:val="center"/>
            <w:hideMark/>
          </w:tcPr>
          <w:p w14:paraId="12DC0E0A"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F134477" w14:textId="29E15D71"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5CA16267"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BC8FAA3"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2.2.6</w:t>
            </w:r>
          </w:p>
        </w:tc>
        <w:tc>
          <w:tcPr>
            <w:tcW w:w="6450" w:type="dxa"/>
            <w:tcBorders>
              <w:top w:val="nil"/>
              <w:left w:val="nil"/>
              <w:bottom w:val="single" w:sz="4" w:space="0" w:color="auto"/>
              <w:right w:val="nil"/>
            </w:tcBorders>
            <w:shd w:val="clear" w:color="000000" w:fill="FFFFFF"/>
            <w:noWrap/>
            <w:vAlign w:val="center"/>
            <w:hideMark/>
          </w:tcPr>
          <w:p w14:paraId="48441C93"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RETENTORES</w:t>
            </w:r>
          </w:p>
        </w:tc>
        <w:tc>
          <w:tcPr>
            <w:tcW w:w="729" w:type="dxa"/>
            <w:tcBorders>
              <w:top w:val="nil"/>
              <w:left w:val="nil"/>
              <w:bottom w:val="single" w:sz="4" w:space="0" w:color="auto"/>
              <w:right w:val="nil"/>
            </w:tcBorders>
            <w:shd w:val="clear" w:color="000000" w:fill="FFFFFF"/>
            <w:noWrap/>
            <w:vAlign w:val="center"/>
            <w:hideMark/>
          </w:tcPr>
          <w:p w14:paraId="780919AD"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02AFFBB" w14:textId="06C48F95"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36EE86BA"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648EF79"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2.2.7</w:t>
            </w:r>
          </w:p>
        </w:tc>
        <w:tc>
          <w:tcPr>
            <w:tcW w:w="6450" w:type="dxa"/>
            <w:tcBorders>
              <w:top w:val="nil"/>
              <w:left w:val="nil"/>
              <w:bottom w:val="single" w:sz="4" w:space="0" w:color="auto"/>
              <w:right w:val="nil"/>
            </w:tcBorders>
            <w:shd w:val="clear" w:color="000000" w:fill="FFFFFF"/>
            <w:noWrap/>
            <w:vAlign w:val="center"/>
            <w:hideMark/>
          </w:tcPr>
          <w:p w14:paraId="2717B792"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ANÉIS PORTA POEIRA DA CAIXA DE ESCORA</w:t>
            </w:r>
          </w:p>
        </w:tc>
        <w:tc>
          <w:tcPr>
            <w:tcW w:w="729" w:type="dxa"/>
            <w:tcBorders>
              <w:top w:val="nil"/>
              <w:left w:val="nil"/>
              <w:bottom w:val="single" w:sz="4" w:space="0" w:color="auto"/>
              <w:right w:val="nil"/>
            </w:tcBorders>
            <w:shd w:val="clear" w:color="000000" w:fill="FFFFFF"/>
            <w:noWrap/>
            <w:vAlign w:val="center"/>
            <w:hideMark/>
          </w:tcPr>
          <w:p w14:paraId="53EA21D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8224CF0" w14:textId="49057B86"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32EDAD65"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77B36ADA"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2.2.8</w:t>
            </w:r>
          </w:p>
        </w:tc>
        <w:tc>
          <w:tcPr>
            <w:tcW w:w="6450" w:type="dxa"/>
            <w:tcBorders>
              <w:top w:val="nil"/>
              <w:left w:val="nil"/>
              <w:bottom w:val="single" w:sz="4" w:space="0" w:color="auto"/>
              <w:right w:val="nil"/>
            </w:tcBorders>
            <w:shd w:val="clear" w:color="000000" w:fill="FFFFFF"/>
            <w:noWrap/>
            <w:vAlign w:val="center"/>
            <w:hideMark/>
          </w:tcPr>
          <w:p w14:paraId="391732DE"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EIXO INTERMEDIÁRIO </w:t>
            </w:r>
          </w:p>
        </w:tc>
        <w:tc>
          <w:tcPr>
            <w:tcW w:w="729" w:type="dxa"/>
            <w:tcBorders>
              <w:top w:val="nil"/>
              <w:left w:val="nil"/>
              <w:bottom w:val="single" w:sz="4" w:space="0" w:color="auto"/>
              <w:right w:val="nil"/>
            </w:tcBorders>
            <w:shd w:val="clear" w:color="000000" w:fill="FFFFFF"/>
            <w:noWrap/>
            <w:vAlign w:val="center"/>
            <w:hideMark/>
          </w:tcPr>
          <w:p w14:paraId="4A074A49"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4B9B1FB" w14:textId="7F3A2C7A"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5,00</w:t>
            </w:r>
          </w:p>
        </w:tc>
      </w:tr>
      <w:tr w:rsidR="0094073F" w:rsidRPr="0094073F" w14:paraId="78DFE8D0"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321D2E8"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2.2.9</w:t>
            </w:r>
          </w:p>
        </w:tc>
        <w:tc>
          <w:tcPr>
            <w:tcW w:w="6450" w:type="dxa"/>
            <w:tcBorders>
              <w:top w:val="nil"/>
              <w:left w:val="nil"/>
              <w:bottom w:val="single" w:sz="4" w:space="0" w:color="auto"/>
              <w:right w:val="nil"/>
            </w:tcBorders>
            <w:shd w:val="clear" w:color="000000" w:fill="FFFFFF"/>
            <w:noWrap/>
            <w:vAlign w:val="center"/>
            <w:hideMark/>
          </w:tcPr>
          <w:p w14:paraId="23A4F89B"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EIXO PROPULSOR </w:t>
            </w:r>
          </w:p>
        </w:tc>
        <w:tc>
          <w:tcPr>
            <w:tcW w:w="729" w:type="dxa"/>
            <w:tcBorders>
              <w:top w:val="nil"/>
              <w:left w:val="nil"/>
              <w:bottom w:val="single" w:sz="4" w:space="0" w:color="auto"/>
              <w:right w:val="nil"/>
            </w:tcBorders>
            <w:shd w:val="clear" w:color="000000" w:fill="FFFFFF"/>
            <w:noWrap/>
            <w:vAlign w:val="center"/>
            <w:hideMark/>
          </w:tcPr>
          <w:p w14:paraId="0AE2227C"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051B029" w14:textId="44B5A1AB"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6383B3A5"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0F35E30"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2.2.10</w:t>
            </w:r>
          </w:p>
        </w:tc>
        <w:tc>
          <w:tcPr>
            <w:tcW w:w="6450" w:type="dxa"/>
            <w:tcBorders>
              <w:top w:val="nil"/>
              <w:left w:val="nil"/>
              <w:bottom w:val="single" w:sz="4" w:space="0" w:color="auto"/>
              <w:right w:val="nil"/>
            </w:tcBorders>
            <w:shd w:val="clear" w:color="000000" w:fill="FFFFFF"/>
            <w:noWrap/>
            <w:vAlign w:val="center"/>
            <w:hideMark/>
          </w:tcPr>
          <w:p w14:paraId="53711D32"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EIXO DO ROTOR </w:t>
            </w:r>
          </w:p>
        </w:tc>
        <w:tc>
          <w:tcPr>
            <w:tcW w:w="729" w:type="dxa"/>
            <w:tcBorders>
              <w:top w:val="nil"/>
              <w:left w:val="nil"/>
              <w:bottom w:val="single" w:sz="4" w:space="0" w:color="auto"/>
              <w:right w:val="nil"/>
            </w:tcBorders>
            <w:shd w:val="clear" w:color="000000" w:fill="FFFFFF"/>
            <w:noWrap/>
            <w:vAlign w:val="center"/>
            <w:hideMark/>
          </w:tcPr>
          <w:p w14:paraId="3579E520"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057CDED" w14:textId="58AE009F"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33FF822"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E8FA3C5"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2.2.11</w:t>
            </w:r>
          </w:p>
        </w:tc>
        <w:tc>
          <w:tcPr>
            <w:tcW w:w="6450" w:type="dxa"/>
            <w:tcBorders>
              <w:top w:val="nil"/>
              <w:left w:val="nil"/>
              <w:bottom w:val="single" w:sz="4" w:space="0" w:color="auto"/>
              <w:right w:val="nil"/>
            </w:tcBorders>
            <w:shd w:val="clear" w:color="000000" w:fill="FFFFFF"/>
            <w:noWrap/>
            <w:vAlign w:val="center"/>
            <w:hideMark/>
          </w:tcPr>
          <w:p w14:paraId="778AACCE"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BUCHAS INTERMEDIÁRIAS </w:t>
            </w:r>
          </w:p>
        </w:tc>
        <w:tc>
          <w:tcPr>
            <w:tcW w:w="729" w:type="dxa"/>
            <w:tcBorders>
              <w:top w:val="nil"/>
              <w:left w:val="nil"/>
              <w:bottom w:val="single" w:sz="4" w:space="0" w:color="auto"/>
              <w:right w:val="nil"/>
            </w:tcBorders>
            <w:shd w:val="clear" w:color="000000" w:fill="FFFFFF"/>
            <w:noWrap/>
            <w:vAlign w:val="center"/>
            <w:hideMark/>
          </w:tcPr>
          <w:p w14:paraId="1E145EC9"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E8519EB" w14:textId="03A551E0"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6,00</w:t>
            </w:r>
          </w:p>
        </w:tc>
      </w:tr>
      <w:tr w:rsidR="0094073F" w:rsidRPr="0094073F" w14:paraId="5CD84189"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81EE6D3"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lastRenderedPageBreak/>
              <w:t>2.2.12</w:t>
            </w:r>
          </w:p>
        </w:tc>
        <w:tc>
          <w:tcPr>
            <w:tcW w:w="6450" w:type="dxa"/>
            <w:tcBorders>
              <w:top w:val="nil"/>
              <w:left w:val="nil"/>
              <w:bottom w:val="single" w:sz="4" w:space="0" w:color="auto"/>
              <w:right w:val="nil"/>
            </w:tcBorders>
            <w:shd w:val="clear" w:color="000000" w:fill="FFFFFF"/>
            <w:noWrap/>
            <w:vAlign w:val="center"/>
            <w:hideMark/>
          </w:tcPr>
          <w:p w14:paraId="048A0885"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BUCHAS SOB MEDIDA DO BOWL </w:t>
            </w:r>
          </w:p>
        </w:tc>
        <w:tc>
          <w:tcPr>
            <w:tcW w:w="729" w:type="dxa"/>
            <w:tcBorders>
              <w:top w:val="nil"/>
              <w:left w:val="nil"/>
              <w:bottom w:val="single" w:sz="4" w:space="0" w:color="auto"/>
              <w:right w:val="nil"/>
            </w:tcBorders>
            <w:shd w:val="clear" w:color="000000" w:fill="FFFFFF"/>
            <w:noWrap/>
            <w:vAlign w:val="center"/>
            <w:hideMark/>
          </w:tcPr>
          <w:p w14:paraId="3E757DF4"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3C6DD6DA" w14:textId="30A555C4"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4236AFF8"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F570486"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2.2.13</w:t>
            </w:r>
          </w:p>
        </w:tc>
        <w:tc>
          <w:tcPr>
            <w:tcW w:w="6450" w:type="dxa"/>
            <w:tcBorders>
              <w:top w:val="nil"/>
              <w:left w:val="nil"/>
              <w:bottom w:val="single" w:sz="4" w:space="0" w:color="auto"/>
              <w:right w:val="nil"/>
            </w:tcBorders>
            <w:shd w:val="clear" w:color="000000" w:fill="FFFFFF"/>
            <w:noWrap/>
            <w:vAlign w:val="center"/>
            <w:hideMark/>
          </w:tcPr>
          <w:p w14:paraId="78558E20"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PORCA DE AJUSTE DO PASSEIO AXIAL </w:t>
            </w:r>
          </w:p>
        </w:tc>
        <w:tc>
          <w:tcPr>
            <w:tcW w:w="729" w:type="dxa"/>
            <w:tcBorders>
              <w:top w:val="nil"/>
              <w:left w:val="nil"/>
              <w:bottom w:val="single" w:sz="4" w:space="0" w:color="auto"/>
              <w:right w:val="nil"/>
            </w:tcBorders>
            <w:shd w:val="clear" w:color="000000" w:fill="FFFFFF"/>
            <w:noWrap/>
            <w:vAlign w:val="center"/>
            <w:hideMark/>
          </w:tcPr>
          <w:p w14:paraId="053A4ECD"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8EDB49D" w14:textId="69B3F1F1"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B71CD7C"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7099B21"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2.2.14</w:t>
            </w:r>
          </w:p>
        </w:tc>
        <w:tc>
          <w:tcPr>
            <w:tcW w:w="6450" w:type="dxa"/>
            <w:tcBorders>
              <w:top w:val="nil"/>
              <w:left w:val="nil"/>
              <w:bottom w:val="single" w:sz="4" w:space="0" w:color="auto"/>
              <w:right w:val="nil"/>
            </w:tcBorders>
            <w:shd w:val="clear" w:color="000000" w:fill="FFFFFF"/>
            <w:noWrap/>
            <w:vAlign w:val="center"/>
            <w:hideMark/>
          </w:tcPr>
          <w:p w14:paraId="56911941"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PARAFUSOS DE FIXAÇÃO DA PORCA REGULADORA </w:t>
            </w:r>
          </w:p>
        </w:tc>
        <w:tc>
          <w:tcPr>
            <w:tcW w:w="729" w:type="dxa"/>
            <w:tcBorders>
              <w:top w:val="nil"/>
              <w:left w:val="nil"/>
              <w:bottom w:val="single" w:sz="4" w:space="0" w:color="auto"/>
              <w:right w:val="nil"/>
            </w:tcBorders>
            <w:shd w:val="clear" w:color="000000" w:fill="FFFFFF"/>
            <w:noWrap/>
            <w:vAlign w:val="center"/>
            <w:hideMark/>
          </w:tcPr>
          <w:p w14:paraId="1782AB68"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AF671A0" w14:textId="6BBB48D6"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4,00</w:t>
            </w:r>
          </w:p>
        </w:tc>
      </w:tr>
      <w:tr w:rsidR="0094073F" w:rsidRPr="0094073F" w14:paraId="4E04A9FF"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7E4D707"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2.2.15</w:t>
            </w:r>
          </w:p>
        </w:tc>
        <w:tc>
          <w:tcPr>
            <w:tcW w:w="6450" w:type="dxa"/>
            <w:tcBorders>
              <w:top w:val="nil"/>
              <w:left w:val="nil"/>
              <w:bottom w:val="single" w:sz="4" w:space="0" w:color="auto"/>
              <w:right w:val="nil"/>
            </w:tcBorders>
            <w:shd w:val="clear" w:color="000000" w:fill="FFFFFF"/>
            <w:noWrap/>
            <w:vAlign w:val="center"/>
            <w:hideMark/>
          </w:tcPr>
          <w:p w14:paraId="3119FE3C"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PARAFUSOS 6.1/2 X 1" COM PORCA </w:t>
            </w:r>
          </w:p>
        </w:tc>
        <w:tc>
          <w:tcPr>
            <w:tcW w:w="729" w:type="dxa"/>
            <w:tcBorders>
              <w:top w:val="nil"/>
              <w:left w:val="nil"/>
              <w:bottom w:val="single" w:sz="4" w:space="0" w:color="auto"/>
              <w:right w:val="nil"/>
            </w:tcBorders>
            <w:shd w:val="clear" w:color="000000" w:fill="FFFFFF"/>
            <w:noWrap/>
            <w:vAlign w:val="center"/>
            <w:hideMark/>
          </w:tcPr>
          <w:p w14:paraId="4D3B23B4"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70D59D69" w14:textId="3A756B40"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60,00</w:t>
            </w:r>
          </w:p>
        </w:tc>
      </w:tr>
      <w:tr w:rsidR="0094073F" w:rsidRPr="0094073F" w14:paraId="27A64E4A"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3FA885C"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2.2.16</w:t>
            </w:r>
          </w:p>
        </w:tc>
        <w:tc>
          <w:tcPr>
            <w:tcW w:w="6450" w:type="dxa"/>
            <w:tcBorders>
              <w:top w:val="nil"/>
              <w:left w:val="nil"/>
              <w:bottom w:val="single" w:sz="4" w:space="0" w:color="auto"/>
              <w:right w:val="nil"/>
            </w:tcBorders>
            <w:shd w:val="clear" w:color="000000" w:fill="FFFFFF"/>
            <w:noWrap/>
            <w:vAlign w:val="center"/>
            <w:hideMark/>
          </w:tcPr>
          <w:p w14:paraId="5D4DFA67"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PARAFUSOS 7/8X7" </w:t>
            </w:r>
          </w:p>
        </w:tc>
        <w:tc>
          <w:tcPr>
            <w:tcW w:w="729" w:type="dxa"/>
            <w:tcBorders>
              <w:top w:val="nil"/>
              <w:left w:val="nil"/>
              <w:bottom w:val="single" w:sz="4" w:space="0" w:color="auto"/>
              <w:right w:val="nil"/>
            </w:tcBorders>
            <w:shd w:val="clear" w:color="000000" w:fill="FFFFFF"/>
            <w:noWrap/>
            <w:vAlign w:val="center"/>
            <w:hideMark/>
          </w:tcPr>
          <w:p w14:paraId="138C181D"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085CA16" w14:textId="338EE41F"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4,00</w:t>
            </w:r>
          </w:p>
        </w:tc>
      </w:tr>
      <w:tr w:rsidR="0094073F" w:rsidRPr="0094073F" w14:paraId="4D878036"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2162B60"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2.2.17</w:t>
            </w:r>
          </w:p>
        </w:tc>
        <w:tc>
          <w:tcPr>
            <w:tcW w:w="6450" w:type="dxa"/>
            <w:tcBorders>
              <w:top w:val="nil"/>
              <w:left w:val="nil"/>
              <w:bottom w:val="single" w:sz="4" w:space="0" w:color="auto"/>
              <w:right w:val="nil"/>
            </w:tcBorders>
            <w:shd w:val="clear" w:color="000000" w:fill="FFFFFF"/>
            <w:noWrap/>
            <w:vAlign w:val="center"/>
            <w:hideMark/>
          </w:tcPr>
          <w:p w14:paraId="178AD396"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ANEIS ORINGS DOS MANCAIS ESTABILIZADORES </w:t>
            </w:r>
          </w:p>
        </w:tc>
        <w:tc>
          <w:tcPr>
            <w:tcW w:w="729" w:type="dxa"/>
            <w:tcBorders>
              <w:top w:val="nil"/>
              <w:left w:val="nil"/>
              <w:bottom w:val="single" w:sz="4" w:space="0" w:color="auto"/>
              <w:right w:val="nil"/>
            </w:tcBorders>
            <w:shd w:val="clear" w:color="000000" w:fill="FFFFFF"/>
            <w:noWrap/>
            <w:vAlign w:val="center"/>
            <w:hideMark/>
          </w:tcPr>
          <w:p w14:paraId="43E3EB2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9C2496C" w14:textId="1D804CFE"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24,00</w:t>
            </w:r>
          </w:p>
        </w:tc>
      </w:tr>
      <w:tr w:rsidR="0094073F" w:rsidRPr="0094073F" w14:paraId="5C54E475" w14:textId="77777777" w:rsidTr="0094073F">
        <w:trPr>
          <w:trHeight w:val="249"/>
          <w:jc w:val="center"/>
        </w:trPr>
        <w:tc>
          <w:tcPr>
            <w:tcW w:w="737" w:type="dxa"/>
            <w:tcBorders>
              <w:top w:val="nil"/>
              <w:left w:val="single" w:sz="4" w:space="0" w:color="auto"/>
              <w:bottom w:val="single" w:sz="4" w:space="0" w:color="auto"/>
              <w:right w:val="nil"/>
            </w:tcBorders>
            <w:shd w:val="clear" w:color="auto" w:fill="auto"/>
            <w:noWrap/>
            <w:vAlign w:val="center"/>
            <w:hideMark/>
          </w:tcPr>
          <w:p w14:paraId="624E787F"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2.3.</w:t>
            </w:r>
          </w:p>
        </w:tc>
        <w:tc>
          <w:tcPr>
            <w:tcW w:w="85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719B04"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PEÇAS SOBRESSALENTES - MATERIAL BOMBA, MODELO 58 EPL (SÉRIE 35514)</w:t>
            </w:r>
          </w:p>
        </w:tc>
      </w:tr>
      <w:tr w:rsidR="0094073F" w:rsidRPr="0094073F" w14:paraId="2D44ED25"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FCD4E05"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2.3.1</w:t>
            </w:r>
          </w:p>
        </w:tc>
        <w:tc>
          <w:tcPr>
            <w:tcW w:w="6450" w:type="dxa"/>
            <w:tcBorders>
              <w:top w:val="nil"/>
              <w:left w:val="nil"/>
              <w:bottom w:val="single" w:sz="4" w:space="0" w:color="auto"/>
              <w:right w:val="nil"/>
            </w:tcBorders>
            <w:shd w:val="clear" w:color="000000" w:fill="FFFFFF"/>
            <w:noWrap/>
            <w:vAlign w:val="center"/>
            <w:hideMark/>
          </w:tcPr>
          <w:p w14:paraId="4236F6C6"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ROLAMENTO RADIAL </w:t>
            </w:r>
          </w:p>
        </w:tc>
        <w:tc>
          <w:tcPr>
            <w:tcW w:w="729" w:type="dxa"/>
            <w:tcBorders>
              <w:top w:val="nil"/>
              <w:left w:val="nil"/>
              <w:bottom w:val="single" w:sz="4" w:space="0" w:color="auto"/>
              <w:right w:val="nil"/>
            </w:tcBorders>
            <w:shd w:val="clear" w:color="000000" w:fill="FFFFFF"/>
            <w:noWrap/>
            <w:vAlign w:val="center"/>
            <w:hideMark/>
          </w:tcPr>
          <w:p w14:paraId="51A5E56B"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645F0B64" w14:textId="52841948"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20AE83E0"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84A7AE9"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2.3.2</w:t>
            </w:r>
          </w:p>
        </w:tc>
        <w:tc>
          <w:tcPr>
            <w:tcW w:w="6450" w:type="dxa"/>
            <w:tcBorders>
              <w:top w:val="nil"/>
              <w:left w:val="nil"/>
              <w:bottom w:val="single" w:sz="4" w:space="0" w:color="auto"/>
              <w:right w:val="nil"/>
            </w:tcBorders>
            <w:shd w:val="clear" w:color="000000" w:fill="FFFFFF"/>
            <w:noWrap/>
            <w:vAlign w:val="center"/>
            <w:hideMark/>
          </w:tcPr>
          <w:p w14:paraId="6C5A07A5"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ROLAMENTO ESCORA</w:t>
            </w:r>
          </w:p>
        </w:tc>
        <w:tc>
          <w:tcPr>
            <w:tcW w:w="729" w:type="dxa"/>
            <w:tcBorders>
              <w:top w:val="nil"/>
              <w:left w:val="nil"/>
              <w:bottom w:val="single" w:sz="4" w:space="0" w:color="auto"/>
              <w:right w:val="nil"/>
            </w:tcBorders>
            <w:shd w:val="clear" w:color="000000" w:fill="FFFFFF"/>
            <w:noWrap/>
            <w:vAlign w:val="center"/>
            <w:hideMark/>
          </w:tcPr>
          <w:p w14:paraId="54E43E53"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337D9E2" w14:textId="6DAECEB8"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12EDCC71"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205FADF"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2.3.3</w:t>
            </w:r>
          </w:p>
        </w:tc>
        <w:tc>
          <w:tcPr>
            <w:tcW w:w="6450" w:type="dxa"/>
            <w:tcBorders>
              <w:top w:val="nil"/>
              <w:left w:val="nil"/>
              <w:bottom w:val="single" w:sz="4" w:space="0" w:color="auto"/>
              <w:right w:val="nil"/>
            </w:tcBorders>
            <w:shd w:val="clear" w:color="000000" w:fill="FFFFFF"/>
            <w:noWrap/>
            <w:vAlign w:val="center"/>
            <w:hideMark/>
          </w:tcPr>
          <w:p w14:paraId="1A761654"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BUCHA DE ESCORA DOS ROLAMENTOS </w:t>
            </w:r>
          </w:p>
        </w:tc>
        <w:tc>
          <w:tcPr>
            <w:tcW w:w="729" w:type="dxa"/>
            <w:tcBorders>
              <w:top w:val="nil"/>
              <w:left w:val="nil"/>
              <w:bottom w:val="single" w:sz="4" w:space="0" w:color="auto"/>
              <w:right w:val="nil"/>
            </w:tcBorders>
            <w:shd w:val="clear" w:color="000000" w:fill="FFFFFF"/>
            <w:noWrap/>
            <w:vAlign w:val="center"/>
            <w:hideMark/>
          </w:tcPr>
          <w:p w14:paraId="3F435BC6"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6248ACE" w14:textId="5961AC3B"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62DC8AC1"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7C8C917"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2.3.4</w:t>
            </w:r>
          </w:p>
        </w:tc>
        <w:tc>
          <w:tcPr>
            <w:tcW w:w="6450" w:type="dxa"/>
            <w:tcBorders>
              <w:top w:val="nil"/>
              <w:left w:val="nil"/>
              <w:bottom w:val="single" w:sz="4" w:space="0" w:color="auto"/>
              <w:right w:val="nil"/>
            </w:tcBorders>
            <w:shd w:val="clear" w:color="000000" w:fill="FFFFFF"/>
            <w:noWrap/>
            <w:vAlign w:val="center"/>
            <w:hideMark/>
          </w:tcPr>
          <w:p w14:paraId="7CD7607A"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LUVA DE ACOPLAPLAMENTO DOS EIXOS</w:t>
            </w:r>
          </w:p>
        </w:tc>
        <w:tc>
          <w:tcPr>
            <w:tcW w:w="729" w:type="dxa"/>
            <w:tcBorders>
              <w:top w:val="nil"/>
              <w:left w:val="nil"/>
              <w:bottom w:val="single" w:sz="4" w:space="0" w:color="auto"/>
              <w:right w:val="nil"/>
            </w:tcBorders>
            <w:shd w:val="clear" w:color="000000" w:fill="FFFFFF"/>
            <w:noWrap/>
            <w:vAlign w:val="center"/>
            <w:hideMark/>
          </w:tcPr>
          <w:p w14:paraId="6D9D2273"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403F98FA" w14:textId="49D0723F"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EEFE6EC"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41C40972"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2.3.5</w:t>
            </w:r>
          </w:p>
        </w:tc>
        <w:tc>
          <w:tcPr>
            <w:tcW w:w="6450" w:type="dxa"/>
            <w:tcBorders>
              <w:top w:val="nil"/>
              <w:left w:val="nil"/>
              <w:bottom w:val="single" w:sz="4" w:space="0" w:color="auto"/>
              <w:right w:val="nil"/>
            </w:tcBorders>
            <w:shd w:val="clear" w:color="000000" w:fill="FFFFFF"/>
            <w:noWrap/>
            <w:vAlign w:val="center"/>
            <w:hideMark/>
          </w:tcPr>
          <w:p w14:paraId="18AB3382"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ANEL DIRECIONADOR DE FLUXO </w:t>
            </w:r>
          </w:p>
        </w:tc>
        <w:tc>
          <w:tcPr>
            <w:tcW w:w="729" w:type="dxa"/>
            <w:tcBorders>
              <w:top w:val="nil"/>
              <w:left w:val="nil"/>
              <w:bottom w:val="single" w:sz="4" w:space="0" w:color="auto"/>
              <w:right w:val="nil"/>
            </w:tcBorders>
            <w:shd w:val="clear" w:color="000000" w:fill="FFFFFF"/>
            <w:noWrap/>
            <w:vAlign w:val="center"/>
            <w:hideMark/>
          </w:tcPr>
          <w:p w14:paraId="7AE3B493"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0C936E01" w14:textId="271CC03D"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442BC23B"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247A94F2"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2.3.6</w:t>
            </w:r>
          </w:p>
        </w:tc>
        <w:tc>
          <w:tcPr>
            <w:tcW w:w="6450" w:type="dxa"/>
            <w:tcBorders>
              <w:top w:val="nil"/>
              <w:left w:val="nil"/>
              <w:bottom w:val="single" w:sz="4" w:space="0" w:color="auto"/>
              <w:right w:val="nil"/>
            </w:tcBorders>
            <w:shd w:val="clear" w:color="000000" w:fill="FFFFFF"/>
            <w:noWrap/>
            <w:vAlign w:val="center"/>
            <w:hideMark/>
          </w:tcPr>
          <w:p w14:paraId="0DB0DE03"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RETENTORES</w:t>
            </w:r>
          </w:p>
        </w:tc>
        <w:tc>
          <w:tcPr>
            <w:tcW w:w="729" w:type="dxa"/>
            <w:tcBorders>
              <w:top w:val="nil"/>
              <w:left w:val="nil"/>
              <w:bottom w:val="single" w:sz="4" w:space="0" w:color="auto"/>
              <w:right w:val="nil"/>
            </w:tcBorders>
            <w:shd w:val="clear" w:color="000000" w:fill="FFFFFF"/>
            <w:noWrap/>
            <w:vAlign w:val="center"/>
            <w:hideMark/>
          </w:tcPr>
          <w:p w14:paraId="5541C140"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69F9BE0" w14:textId="600071FF"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61B7B4E9"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DC733D0"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2.3.7</w:t>
            </w:r>
          </w:p>
        </w:tc>
        <w:tc>
          <w:tcPr>
            <w:tcW w:w="6450" w:type="dxa"/>
            <w:tcBorders>
              <w:top w:val="nil"/>
              <w:left w:val="nil"/>
              <w:bottom w:val="single" w:sz="4" w:space="0" w:color="auto"/>
              <w:right w:val="nil"/>
            </w:tcBorders>
            <w:shd w:val="clear" w:color="000000" w:fill="FFFFFF"/>
            <w:noWrap/>
            <w:vAlign w:val="center"/>
            <w:hideMark/>
          </w:tcPr>
          <w:p w14:paraId="3E1B9F5C"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ANÉIS PORTA POEIRA DA CAIXA DE ESCORA</w:t>
            </w:r>
          </w:p>
        </w:tc>
        <w:tc>
          <w:tcPr>
            <w:tcW w:w="729" w:type="dxa"/>
            <w:tcBorders>
              <w:top w:val="nil"/>
              <w:left w:val="nil"/>
              <w:bottom w:val="single" w:sz="4" w:space="0" w:color="auto"/>
              <w:right w:val="nil"/>
            </w:tcBorders>
            <w:shd w:val="clear" w:color="000000" w:fill="FFFFFF"/>
            <w:noWrap/>
            <w:vAlign w:val="center"/>
            <w:hideMark/>
          </w:tcPr>
          <w:p w14:paraId="44BD5C5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2F8D7B16" w14:textId="1652A628"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1873140E"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5FA43824"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2.3.8</w:t>
            </w:r>
          </w:p>
        </w:tc>
        <w:tc>
          <w:tcPr>
            <w:tcW w:w="6450" w:type="dxa"/>
            <w:tcBorders>
              <w:top w:val="nil"/>
              <w:left w:val="nil"/>
              <w:bottom w:val="single" w:sz="4" w:space="0" w:color="auto"/>
              <w:right w:val="nil"/>
            </w:tcBorders>
            <w:shd w:val="clear" w:color="000000" w:fill="FFFFFF"/>
            <w:noWrap/>
            <w:vAlign w:val="center"/>
            <w:hideMark/>
          </w:tcPr>
          <w:p w14:paraId="3A0AB3B1"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EIXO INTERMEDIÁRIO </w:t>
            </w:r>
          </w:p>
        </w:tc>
        <w:tc>
          <w:tcPr>
            <w:tcW w:w="729" w:type="dxa"/>
            <w:tcBorders>
              <w:top w:val="nil"/>
              <w:left w:val="nil"/>
              <w:bottom w:val="single" w:sz="4" w:space="0" w:color="auto"/>
              <w:right w:val="nil"/>
            </w:tcBorders>
            <w:shd w:val="clear" w:color="000000" w:fill="FFFFFF"/>
            <w:noWrap/>
            <w:vAlign w:val="center"/>
            <w:hideMark/>
          </w:tcPr>
          <w:p w14:paraId="479C5562"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3846066" w14:textId="1CE6FC34"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5615A895"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1D51F40"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2.3.9</w:t>
            </w:r>
          </w:p>
        </w:tc>
        <w:tc>
          <w:tcPr>
            <w:tcW w:w="6450" w:type="dxa"/>
            <w:tcBorders>
              <w:top w:val="nil"/>
              <w:left w:val="nil"/>
              <w:bottom w:val="single" w:sz="4" w:space="0" w:color="auto"/>
              <w:right w:val="nil"/>
            </w:tcBorders>
            <w:shd w:val="clear" w:color="000000" w:fill="FFFFFF"/>
            <w:noWrap/>
            <w:vAlign w:val="center"/>
            <w:hideMark/>
          </w:tcPr>
          <w:p w14:paraId="381C9CA3"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EIXO PROPULSOR </w:t>
            </w:r>
          </w:p>
        </w:tc>
        <w:tc>
          <w:tcPr>
            <w:tcW w:w="729" w:type="dxa"/>
            <w:tcBorders>
              <w:top w:val="nil"/>
              <w:left w:val="nil"/>
              <w:bottom w:val="single" w:sz="4" w:space="0" w:color="auto"/>
              <w:right w:val="nil"/>
            </w:tcBorders>
            <w:shd w:val="clear" w:color="000000" w:fill="FFFFFF"/>
            <w:noWrap/>
            <w:vAlign w:val="center"/>
            <w:hideMark/>
          </w:tcPr>
          <w:p w14:paraId="3CB1F082"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1647628" w14:textId="3A99FEF5"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B75782C"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7F143FB"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2.3.10</w:t>
            </w:r>
          </w:p>
        </w:tc>
        <w:tc>
          <w:tcPr>
            <w:tcW w:w="6450" w:type="dxa"/>
            <w:tcBorders>
              <w:top w:val="nil"/>
              <w:left w:val="nil"/>
              <w:bottom w:val="single" w:sz="4" w:space="0" w:color="auto"/>
              <w:right w:val="nil"/>
            </w:tcBorders>
            <w:shd w:val="clear" w:color="000000" w:fill="FFFFFF"/>
            <w:noWrap/>
            <w:vAlign w:val="center"/>
            <w:hideMark/>
          </w:tcPr>
          <w:p w14:paraId="1DC9C496"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EIXO DO ROTOR </w:t>
            </w:r>
          </w:p>
        </w:tc>
        <w:tc>
          <w:tcPr>
            <w:tcW w:w="729" w:type="dxa"/>
            <w:tcBorders>
              <w:top w:val="nil"/>
              <w:left w:val="nil"/>
              <w:bottom w:val="single" w:sz="4" w:space="0" w:color="auto"/>
              <w:right w:val="nil"/>
            </w:tcBorders>
            <w:shd w:val="clear" w:color="000000" w:fill="FFFFFF"/>
            <w:noWrap/>
            <w:vAlign w:val="center"/>
            <w:hideMark/>
          </w:tcPr>
          <w:p w14:paraId="60875E25"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44339F5C" w14:textId="0CC93079"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4C274BAC"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348FEB1B"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2.3.11</w:t>
            </w:r>
          </w:p>
        </w:tc>
        <w:tc>
          <w:tcPr>
            <w:tcW w:w="6450" w:type="dxa"/>
            <w:tcBorders>
              <w:top w:val="nil"/>
              <w:left w:val="nil"/>
              <w:bottom w:val="single" w:sz="4" w:space="0" w:color="auto"/>
              <w:right w:val="nil"/>
            </w:tcBorders>
            <w:shd w:val="clear" w:color="000000" w:fill="FFFFFF"/>
            <w:noWrap/>
            <w:vAlign w:val="center"/>
            <w:hideMark/>
          </w:tcPr>
          <w:p w14:paraId="103B2A5A"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BUCHAS INTERMEDIÁRIAS </w:t>
            </w:r>
          </w:p>
        </w:tc>
        <w:tc>
          <w:tcPr>
            <w:tcW w:w="729" w:type="dxa"/>
            <w:tcBorders>
              <w:top w:val="nil"/>
              <w:left w:val="nil"/>
              <w:bottom w:val="single" w:sz="4" w:space="0" w:color="auto"/>
              <w:right w:val="nil"/>
            </w:tcBorders>
            <w:shd w:val="clear" w:color="000000" w:fill="FFFFFF"/>
            <w:noWrap/>
            <w:vAlign w:val="center"/>
            <w:hideMark/>
          </w:tcPr>
          <w:p w14:paraId="48D4735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195AD197" w14:textId="6AE28A2B"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4,00</w:t>
            </w:r>
          </w:p>
        </w:tc>
      </w:tr>
      <w:tr w:rsidR="0094073F" w:rsidRPr="0094073F" w14:paraId="3599AD87"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1A8ED9B5"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2.3.12</w:t>
            </w:r>
          </w:p>
        </w:tc>
        <w:tc>
          <w:tcPr>
            <w:tcW w:w="6450" w:type="dxa"/>
            <w:tcBorders>
              <w:top w:val="nil"/>
              <w:left w:val="nil"/>
              <w:bottom w:val="single" w:sz="4" w:space="0" w:color="auto"/>
              <w:right w:val="nil"/>
            </w:tcBorders>
            <w:shd w:val="clear" w:color="000000" w:fill="FFFFFF"/>
            <w:noWrap/>
            <w:vAlign w:val="center"/>
            <w:hideMark/>
          </w:tcPr>
          <w:p w14:paraId="7542AE85"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BUCHAS SOB MEDIDA DO BOWL </w:t>
            </w:r>
          </w:p>
        </w:tc>
        <w:tc>
          <w:tcPr>
            <w:tcW w:w="729" w:type="dxa"/>
            <w:tcBorders>
              <w:top w:val="nil"/>
              <w:left w:val="nil"/>
              <w:bottom w:val="single" w:sz="4" w:space="0" w:color="auto"/>
              <w:right w:val="nil"/>
            </w:tcBorders>
            <w:shd w:val="clear" w:color="000000" w:fill="FFFFFF"/>
            <w:noWrap/>
            <w:vAlign w:val="center"/>
            <w:hideMark/>
          </w:tcPr>
          <w:p w14:paraId="1A2E263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777DF129" w14:textId="71A6C6BB"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r w:rsidR="0094073F" w:rsidRPr="0094073F" w14:paraId="0E54CF8B"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3A2E2CA"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2.3.13</w:t>
            </w:r>
          </w:p>
        </w:tc>
        <w:tc>
          <w:tcPr>
            <w:tcW w:w="6450" w:type="dxa"/>
            <w:tcBorders>
              <w:top w:val="nil"/>
              <w:left w:val="nil"/>
              <w:bottom w:val="single" w:sz="4" w:space="0" w:color="auto"/>
              <w:right w:val="nil"/>
            </w:tcBorders>
            <w:shd w:val="clear" w:color="000000" w:fill="FFFFFF"/>
            <w:noWrap/>
            <w:vAlign w:val="center"/>
            <w:hideMark/>
          </w:tcPr>
          <w:p w14:paraId="7AE35BE9"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PORCA DE AJUSTE DO PASSEIO AXIAL </w:t>
            </w:r>
          </w:p>
        </w:tc>
        <w:tc>
          <w:tcPr>
            <w:tcW w:w="729" w:type="dxa"/>
            <w:tcBorders>
              <w:top w:val="nil"/>
              <w:left w:val="nil"/>
              <w:bottom w:val="single" w:sz="4" w:space="0" w:color="auto"/>
              <w:right w:val="nil"/>
            </w:tcBorders>
            <w:shd w:val="clear" w:color="000000" w:fill="FFFFFF"/>
            <w:noWrap/>
            <w:vAlign w:val="center"/>
            <w:hideMark/>
          </w:tcPr>
          <w:p w14:paraId="7F49F57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35C1314" w14:textId="2308B66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1,00</w:t>
            </w:r>
          </w:p>
        </w:tc>
      </w:tr>
      <w:tr w:rsidR="0094073F" w:rsidRPr="0094073F" w14:paraId="0E8978BB" w14:textId="77777777" w:rsidTr="0094073F">
        <w:trPr>
          <w:trHeight w:val="249"/>
          <w:jc w:val="center"/>
        </w:trPr>
        <w:tc>
          <w:tcPr>
            <w:tcW w:w="737" w:type="dxa"/>
            <w:tcBorders>
              <w:top w:val="nil"/>
              <w:left w:val="single" w:sz="4" w:space="0" w:color="auto"/>
              <w:bottom w:val="single" w:sz="4" w:space="0" w:color="auto"/>
              <w:right w:val="nil"/>
            </w:tcBorders>
            <w:shd w:val="clear" w:color="000000" w:fill="FFFFFF"/>
            <w:noWrap/>
            <w:vAlign w:val="center"/>
            <w:hideMark/>
          </w:tcPr>
          <w:p w14:paraId="66AAC2D6" w14:textId="77777777" w:rsidR="0094073F" w:rsidRPr="0094073F" w:rsidRDefault="0094073F" w:rsidP="0094073F">
            <w:pPr>
              <w:jc w:val="center"/>
              <w:rPr>
                <w:rFonts w:eastAsia="Times New Roman"/>
                <w:i/>
                <w:iCs/>
                <w:color w:val="000000"/>
                <w:szCs w:val="20"/>
                <w:lang w:eastAsia="pt-BR"/>
              </w:rPr>
            </w:pPr>
            <w:r w:rsidRPr="0094073F">
              <w:rPr>
                <w:rFonts w:eastAsia="Times New Roman"/>
                <w:i/>
                <w:iCs/>
                <w:color w:val="000000"/>
                <w:szCs w:val="20"/>
                <w:lang w:eastAsia="pt-BR"/>
              </w:rPr>
              <w:t>2.3.14</w:t>
            </w:r>
          </w:p>
        </w:tc>
        <w:tc>
          <w:tcPr>
            <w:tcW w:w="6450" w:type="dxa"/>
            <w:tcBorders>
              <w:top w:val="nil"/>
              <w:left w:val="nil"/>
              <w:bottom w:val="single" w:sz="4" w:space="0" w:color="auto"/>
              <w:right w:val="nil"/>
            </w:tcBorders>
            <w:shd w:val="clear" w:color="000000" w:fill="FFFFFF"/>
            <w:noWrap/>
            <w:vAlign w:val="center"/>
            <w:hideMark/>
          </w:tcPr>
          <w:p w14:paraId="4001868D"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 xml:space="preserve">ANEIS ORINGS DOS MANCAIS ESTABILIZADORES </w:t>
            </w:r>
          </w:p>
        </w:tc>
        <w:tc>
          <w:tcPr>
            <w:tcW w:w="729" w:type="dxa"/>
            <w:tcBorders>
              <w:top w:val="nil"/>
              <w:left w:val="nil"/>
              <w:bottom w:val="single" w:sz="4" w:space="0" w:color="auto"/>
              <w:right w:val="nil"/>
            </w:tcBorders>
            <w:shd w:val="clear" w:color="000000" w:fill="FFFFFF"/>
            <w:noWrap/>
            <w:vAlign w:val="center"/>
            <w:hideMark/>
          </w:tcPr>
          <w:p w14:paraId="15939DE6"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PÇ.</w:t>
            </w:r>
          </w:p>
        </w:tc>
        <w:tc>
          <w:tcPr>
            <w:tcW w:w="1331" w:type="dxa"/>
            <w:tcBorders>
              <w:top w:val="nil"/>
              <w:left w:val="nil"/>
              <w:bottom w:val="single" w:sz="4" w:space="0" w:color="auto"/>
              <w:right w:val="single" w:sz="4" w:space="0" w:color="auto"/>
            </w:tcBorders>
            <w:shd w:val="clear" w:color="000000" w:fill="FFFFFF"/>
            <w:noWrap/>
            <w:vAlign w:val="center"/>
            <w:hideMark/>
          </w:tcPr>
          <w:p w14:paraId="5B1D4FC1" w14:textId="5D09F2F4"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24,00</w:t>
            </w:r>
          </w:p>
        </w:tc>
      </w:tr>
      <w:tr w:rsidR="0094073F" w:rsidRPr="0094073F" w14:paraId="1C9247C3" w14:textId="77777777" w:rsidTr="0094073F">
        <w:trPr>
          <w:trHeight w:val="249"/>
          <w:jc w:val="center"/>
        </w:trPr>
        <w:tc>
          <w:tcPr>
            <w:tcW w:w="737" w:type="dxa"/>
            <w:tcBorders>
              <w:top w:val="nil"/>
              <w:left w:val="single" w:sz="4" w:space="0" w:color="auto"/>
              <w:bottom w:val="single" w:sz="4" w:space="0" w:color="auto"/>
              <w:right w:val="nil"/>
            </w:tcBorders>
            <w:shd w:val="clear" w:color="auto" w:fill="auto"/>
            <w:noWrap/>
            <w:vAlign w:val="center"/>
            <w:hideMark/>
          </w:tcPr>
          <w:p w14:paraId="4AE95AB3" w14:textId="77777777" w:rsidR="0094073F" w:rsidRPr="0094073F" w:rsidRDefault="0094073F" w:rsidP="0094073F">
            <w:pPr>
              <w:jc w:val="center"/>
              <w:rPr>
                <w:rFonts w:eastAsia="Times New Roman"/>
                <w:b/>
                <w:bCs/>
                <w:color w:val="000000"/>
                <w:szCs w:val="20"/>
                <w:lang w:eastAsia="pt-BR"/>
              </w:rPr>
            </w:pPr>
            <w:r w:rsidRPr="0094073F">
              <w:rPr>
                <w:rFonts w:eastAsia="Times New Roman"/>
                <w:b/>
                <w:bCs/>
                <w:color w:val="000000"/>
                <w:szCs w:val="20"/>
                <w:lang w:eastAsia="pt-BR"/>
              </w:rPr>
              <w:t>3.</w:t>
            </w:r>
          </w:p>
        </w:tc>
        <w:tc>
          <w:tcPr>
            <w:tcW w:w="851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496AC7" w14:textId="77777777" w:rsidR="0094073F" w:rsidRPr="0094073F" w:rsidRDefault="0094073F" w:rsidP="0094073F">
            <w:pPr>
              <w:jc w:val="left"/>
              <w:rPr>
                <w:rFonts w:eastAsia="Times New Roman"/>
                <w:b/>
                <w:bCs/>
                <w:color w:val="000000"/>
                <w:szCs w:val="20"/>
                <w:lang w:eastAsia="pt-BR"/>
              </w:rPr>
            </w:pPr>
            <w:r w:rsidRPr="0094073F">
              <w:rPr>
                <w:rFonts w:eastAsia="Times New Roman"/>
                <w:b/>
                <w:bCs/>
                <w:color w:val="000000"/>
                <w:szCs w:val="20"/>
                <w:lang w:eastAsia="pt-BR"/>
              </w:rPr>
              <w:t>SERVIÇOS DE ACOPLAMENTO/DESACOPLAMENTO DO MOTOR ELÉTRICO</w:t>
            </w:r>
          </w:p>
        </w:tc>
      </w:tr>
      <w:tr w:rsidR="0094073F" w:rsidRPr="0094073F" w14:paraId="66EBDBDA" w14:textId="77777777" w:rsidTr="0094073F">
        <w:trPr>
          <w:trHeight w:val="499"/>
          <w:jc w:val="center"/>
        </w:trPr>
        <w:tc>
          <w:tcPr>
            <w:tcW w:w="737" w:type="dxa"/>
            <w:tcBorders>
              <w:top w:val="nil"/>
              <w:left w:val="single" w:sz="4" w:space="0" w:color="auto"/>
              <w:bottom w:val="single" w:sz="4" w:space="0" w:color="auto"/>
              <w:right w:val="nil"/>
            </w:tcBorders>
            <w:shd w:val="clear" w:color="auto" w:fill="auto"/>
            <w:noWrap/>
            <w:vAlign w:val="center"/>
            <w:hideMark/>
          </w:tcPr>
          <w:p w14:paraId="32D7B3DF"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3.1</w:t>
            </w:r>
          </w:p>
        </w:tc>
        <w:tc>
          <w:tcPr>
            <w:tcW w:w="6450" w:type="dxa"/>
            <w:tcBorders>
              <w:top w:val="nil"/>
              <w:left w:val="nil"/>
              <w:bottom w:val="single" w:sz="4" w:space="0" w:color="auto"/>
              <w:right w:val="nil"/>
            </w:tcBorders>
            <w:shd w:val="clear" w:color="auto" w:fill="auto"/>
            <w:vAlign w:val="center"/>
            <w:hideMark/>
          </w:tcPr>
          <w:p w14:paraId="181C360D" w14:textId="77777777" w:rsidR="0094073F" w:rsidRPr="0094073F" w:rsidRDefault="0094073F" w:rsidP="0094073F">
            <w:pPr>
              <w:jc w:val="left"/>
              <w:rPr>
                <w:rFonts w:eastAsia="Times New Roman"/>
                <w:color w:val="000000"/>
                <w:szCs w:val="20"/>
                <w:lang w:eastAsia="pt-BR"/>
              </w:rPr>
            </w:pPr>
            <w:r w:rsidRPr="0094073F">
              <w:rPr>
                <w:rFonts w:eastAsia="Times New Roman"/>
                <w:color w:val="000000"/>
                <w:szCs w:val="20"/>
                <w:lang w:eastAsia="pt-BR"/>
              </w:rPr>
              <w:t>SERVIÇOS DE ACOPLAMENTO E INTERLIGAÇÃO DO MOTOR ELÉTRICO</w:t>
            </w:r>
          </w:p>
        </w:tc>
        <w:tc>
          <w:tcPr>
            <w:tcW w:w="729" w:type="dxa"/>
            <w:tcBorders>
              <w:top w:val="nil"/>
              <w:left w:val="nil"/>
              <w:bottom w:val="single" w:sz="4" w:space="0" w:color="auto"/>
              <w:right w:val="nil"/>
            </w:tcBorders>
            <w:shd w:val="clear" w:color="auto" w:fill="auto"/>
            <w:noWrap/>
            <w:vAlign w:val="center"/>
            <w:hideMark/>
          </w:tcPr>
          <w:p w14:paraId="0D524181"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UNID</w:t>
            </w:r>
          </w:p>
        </w:tc>
        <w:tc>
          <w:tcPr>
            <w:tcW w:w="1331" w:type="dxa"/>
            <w:tcBorders>
              <w:top w:val="nil"/>
              <w:left w:val="nil"/>
              <w:bottom w:val="single" w:sz="4" w:space="0" w:color="auto"/>
              <w:right w:val="single" w:sz="4" w:space="0" w:color="auto"/>
            </w:tcBorders>
            <w:shd w:val="clear" w:color="auto" w:fill="auto"/>
            <w:noWrap/>
            <w:vAlign w:val="center"/>
            <w:hideMark/>
          </w:tcPr>
          <w:p w14:paraId="27A7AEDB" w14:textId="77777777" w:rsidR="0094073F" w:rsidRPr="0094073F" w:rsidRDefault="0094073F" w:rsidP="0094073F">
            <w:pPr>
              <w:jc w:val="center"/>
              <w:rPr>
                <w:rFonts w:eastAsia="Times New Roman"/>
                <w:color w:val="000000"/>
                <w:szCs w:val="20"/>
                <w:lang w:eastAsia="pt-BR"/>
              </w:rPr>
            </w:pPr>
            <w:r w:rsidRPr="0094073F">
              <w:rPr>
                <w:rFonts w:eastAsia="Times New Roman"/>
                <w:color w:val="000000"/>
                <w:szCs w:val="20"/>
                <w:lang w:eastAsia="pt-BR"/>
              </w:rPr>
              <w:t>2,00</w:t>
            </w:r>
          </w:p>
        </w:tc>
      </w:tr>
    </w:tbl>
    <w:p w14:paraId="599BFFFF" w14:textId="77777777" w:rsidR="001C2D81" w:rsidRDefault="001C2D81" w:rsidP="0015063D">
      <w:pPr>
        <w:rPr>
          <w:b/>
          <w:color w:val="FF0000"/>
          <w:szCs w:val="20"/>
          <w:u w:val="single"/>
        </w:rPr>
      </w:pPr>
    </w:p>
    <w:p w14:paraId="50B8B2A7" w14:textId="77777777" w:rsidR="00A43ACE" w:rsidRDefault="00A43ACE" w:rsidP="00473027"/>
    <w:p w14:paraId="58AA826A" w14:textId="77777777" w:rsidR="00473027" w:rsidRDefault="00473027" w:rsidP="00473027">
      <w:r>
        <w:t>O Detalhamento do escopo consta nos Anexos III e IV.</w:t>
      </w:r>
    </w:p>
    <w:p w14:paraId="2059FCDE" w14:textId="77777777" w:rsidR="00473027" w:rsidRPr="00EA4264" w:rsidRDefault="00473027" w:rsidP="00EA4264">
      <w:pPr>
        <w:ind w:left="282"/>
        <w:rPr>
          <w:color w:val="0070C0"/>
          <w:szCs w:val="20"/>
        </w:rPr>
      </w:pPr>
    </w:p>
    <w:p w14:paraId="37469AC1" w14:textId="77777777" w:rsidR="006E253F" w:rsidRPr="00EB3286" w:rsidRDefault="006E253F" w:rsidP="00713A43">
      <w:pPr>
        <w:pStyle w:val="Ttulo1"/>
      </w:pPr>
      <w:bookmarkStart w:id="11" w:name="_Toc151793442"/>
      <w:r w:rsidRPr="00EB3286">
        <w:t>CONDIÇÕES DE PARTICIPAÇÃO</w:t>
      </w:r>
      <w:bookmarkEnd w:id="11"/>
    </w:p>
    <w:p w14:paraId="2AABAA3E" w14:textId="77777777" w:rsidR="006E253F" w:rsidRDefault="006E253F" w:rsidP="003B4053"/>
    <w:p w14:paraId="14F4C355" w14:textId="77777777" w:rsidR="00BD3B79" w:rsidRDefault="00BD3B79" w:rsidP="00BD3B79">
      <w:pPr>
        <w:pStyle w:val="Ttulo2"/>
      </w:pPr>
      <w:bookmarkStart w:id="12" w:name="_Ref449450707"/>
      <w:r w:rsidRPr="007C4F6D">
        <w:t xml:space="preserve">Poderão </w:t>
      </w:r>
      <w:r w:rsidRPr="00061E80">
        <w:t>participar da presente licitação empresas do ramo, pertinente e compatível com o objeto desta licitação,</w:t>
      </w:r>
      <w:r>
        <w:t xml:space="preserve"> nacionais ou estrangeiras, isoladas</w:t>
      </w:r>
      <w:r w:rsidRPr="00061E80">
        <w:t>, que atendam às exigências do Edital e seus anexos.</w:t>
      </w:r>
    </w:p>
    <w:p w14:paraId="0CF64B8E" w14:textId="77777777" w:rsidR="00BD3B79" w:rsidRPr="006729E9" w:rsidRDefault="00BD3B79" w:rsidP="00BD3B79"/>
    <w:p w14:paraId="5FBD387D" w14:textId="77777777" w:rsidR="00BD3B79" w:rsidRPr="006729E9" w:rsidRDefault="00BD3B79" w:rsidP="00BD3B79">
      <w:pPr>
        <w:pStyle w:val="Ttulo2"/>
      </w:pPr>
      <w:r>
        <w:t xml:space="preserve"> As Empresas estrangeiras poderão participar nas mesmas condições das empresas nacionais.</w:t>
      </w:r>
    </w:p>
    <w:p w14:paraId="4C2D6D76" w14:textId="77777777" w:rsidR="00D52EFE" w:rsidRPr="00D52EFE" w:rsidRDefault="00D52EFE" w:rsidP="00D52EFE"/>
    <w:p w14:paraId="05CD1E43" w14:textId="77777777" w:rsidR="0001193D" w:rsidRPr="00833B53" w:rsidRDefault="0001193D" w:rsidP="00792086">
      <w:pPr>
        <w:pStyle w:val="Ttulo2"/>
        <w:tabs>
          <w:tab w:val="left" w:pos="0"/>
        </w:tabs>
        <w:ind w:left="0" w:firstLine="0"/>
        <w:rPr>
          <w:b/>
        </w:rPr>
      </w:pPr>
      <w:bookmarkStart w:id="13" w:name="_Ref441152334"/>
      <w:bookmarkEnd w:id="12"/>
      <w:r w:rsidRPr="00833B53">
        <w:rPr>
          <w:b/>
        </w:rPr>
        <w:t>CONSÓRCIO</w:t>
      </w:r>
    </w:p>
    <w:p w14:paraId="290EB460" w14:textId="77777777" w:rsidR="00320B86" w:rsidRDefault="00320B86" w:rsidP="00320B86">
      <w:pPr>
        <w:ind w:left="709"/>
        <w:rPr>
          <w:b/>
          <w:color w:val="FF0000"/>
        </w:rPr>
      </w:pPr>
    </w:p>
    <w:p w14:paraId="342A9E05" w14:textId="77777777" w:rsidR="008B7350" w:rsidRDefault="008B7350" w:rsidP="00792086">
      <w:pPr>
        <w:rPr>
          <w:b/>
          <w:color w:val="FF0000"/>
        </w:rPr>
      </w:pPr>
      <w:r w:rsidRPr="008B7350">
        <w:t>6.2.1.</w:t>
      </w:r>
      <w:r w:rsidRPr="008B7350">
        <w:tab/>
      </w:r>
      <w:r w:rsidR="00B87CB1"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8B7350">
        <w:t>.</w:t>
      </w:r>
    </w:p>
    <w:p w14:paraId="61FCE2CE" w14:textId="77777777" w:rsidR="00A767B2" w:rsidRDefault="00A767B2" w:rsidP="00357E46">
      <w:pPr>
        <w:rPr>
          <w:lang w:eastAsia="pt-BR"/>
        </w:rPr>
      </w:pPr>
    </w:p>
    <w:p w14:paraId="3D95F37E" w14:textId="77777777" w:rsidR="00A61E80" w:rsidRPr="00833B53" w:rsidRDefault="00A61E80" w:rsidP="00792086">
      <w:pPr>
        <w:pStyle w:val="Ttulo2"/>
        <w:ind w:left="0" w:firstLine="0"/>
        <w:rPr>
          <w:b/>
        </w:rPr>
      </w:pPr>
      <w:bookmarkStart w:id="14" w:name="_Ref455652949"/>
      <w:r w:rsidRPr="00833B53">
        <w:rPr>
          <w:b/>
        </w:rPr>
        <w:t>SUBCONTRATAÇÃO</w:t>
      </w:r>
      <w:bookmarkEnd w:id="13"/>
      <w:bookmarkEnd w:id="14"/>
    </w:p>
    <w:p w14:paraId="3CAB0FE0" w14:textId="77777777" w:rsidR="00A61E80" w:rsidRDefault="00A61E80" w:rsidP="00A573E9">
      <w:pPr>
        <w:tabs>
          <w:tab w:val="left" w:pos="1605"/>
        </w:tabs>
        <w:rPr>
          <w:szCs w:val="20"/>
        </w:rPr>
      </w:pPr>
    </w:p>
    <w:p w14:paraId="098CDBD2" w14:textId="77777777" w:rsidR="00927D8F" w:rsidRDefault="00B26242" w:rsidP="00792086">
      <w:pPr>
        <w:pStyle w:val="Ttulo3"/>
        <w:spacing w:after="240"/>
        <w:ind w:left="0" w:firstLine="0"/>
      </w:pPr>
      <w:r w:rsidRPr="00B26242">
        <w:t>Não é permitida a subcontratação da execução dos serviços</w:t>
      </w:r>
      <w:r>
        <w:t>.</w:t>
      </w:r>
    </w:p>
    <w:p w14:paraId="7BD9B9CA" w14:textId="77777777" w:rsidR="00D846DA" w:rsidRPr="00D846DA" w:rsidRDefault="00D846DA"/>
    <w:p w14:paraId="6AB9648E" w14:textId="77777777" w:rsidR="005B2B2E" w:rsidRPr="00833B53" w:rsidRDefault="005B2B2E" w:rsidP="00792086">
      <w:pPr>
        <w:pStyle w:val="Ttulo2"/>
        <w:ind w:left="0" w:firstLine="0"/>
        <w:rPr>
          <w:b/>
        </w:rPr>
      </w:pPr>
      <w:r w:rsidRPr="00833B53">
        <w:rPr>
          <w:b/>
        </w:rPr>
        <w:t xml:space="preserve">VISITA AO LOCAL </w:t>
      </w:r>
      <w:r w:rsidR="0049160F">
        <w:rPr>
          <w:b/>
        </w:rPr>
        <w:t>DOS SERVIÇOS</w:t>
      </w:r>
    </w:p>
    <w:p w14:paraId="65538442" w14:textId="77777777" w:rsidR="005B2B2E" w:rsidRPr="00EB3286" w:rsidRDefault="005B2B2E" w:rsidP="005B2B2E">
      <w:pPr>
        <w:rPr>
          <w:szCs w:val="20"/>
        </w:rPr>
      </w:pPr>
    </w:p>
    <w:p w14:paraId="5005CEAA" w14:textId="77777777" w:rsidR="005B2B2E" w:rsidRDefault="005B2B2E" w:rsidP="00792086">
      <w:pPr>
        <w:pStyle w:val="Ttulo3"/>
        <w:ind w:left="0" w:firstLine="0"/>
      </w:pPr>
      <w:r w:rsidRPr="00EB3286">
        <w:t xml:space="preserve">A visita aos locais de prestação dos serviços </w:t>
      </w:r>
      <w:r w:rsidR="00833B53" w:rsidRPr="004E4D90">
        <w:rPr>
          <w:b/>
          <w:u w:val="single"/>
        </w:rPr>
        <w:t xml:space="preserve">NÃO </w:t>
      </w:r>
      <w:r w:rsidR="001B6445">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 xml:space="preserve">engenheiro </w:t>
      </w:r>
      <w:r w:rsidR="00FF08FF">
        <w:t>mecânico ou técnico industrial ou qualquer outro profissional habilitado</w:t>
      </w:r>
      <w:r w:rsidR="007D383A" w:rsidRPr="00995203">
        <w:t>, indicado pelo</w:t>
      </w:r>
      <w:r w:rsidRPr="00995203">
        <w:t xml:space="preserve"> licitante, ou de seu representante legal ou responsável técnico</w:t>
      </w:r>
      <w:r w:rsidRPr="00D846DA">
        <w:t xml:space="preserve">, </w:t>
      </w:r>
      <w:r w:rsidRPr="00EB3286">
        <w:t xml:space="preserve">para tomar pleno conhecimento das condições e peculiaridades inerentes à natureza dos trabalhos a serem executados, avaliando os problemas futuros de modo que os custos propostos cubram quaisquer dificuldades decorrentes de sua execução, e obter, sob sua exclusiva </w:t>
      </w:r>
      <w:r w:rsidRPr="00EB3286">
        <w:lastRenderedPageBreak/>
        <w:t>responsabilidade, todas as informações que possam ser necessárias para a elaboração da proposta e execução do contrato.</w:t>
      </w:r>
    </w:p>
    <w:p w14:paraId="09D61ED0" w14:textId="77777777" w:rsidR="005B2B2E" w:rsidRPr="00EB3286" w:rsidRDefault="005B2B2E" w:rsidP="00792086">
      <w:pPr>
        <w:rPr>
          <w:szCs w:val="20"/>
        </w:rPr>
      </w:pPr>
    </w:p>
    <w:p w14:paraId="7668B6E0" w14:textId="77777777" w:rsidR="005B2B2E" w:rsidRPr="00EB3286" w:rsidRDefault="005B2B2E" w:rsidP="00792086">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2A3C9AC0" w14:textId="77777777" w:rsidR="005B2B2E" w:rsidRPr="00EB3286" w:rsidRDefault="005B2B2E" w:rsidP="00792086">
      <w:pPr>
        <w:pStyle w:val="Ttulo2"/>
        <w:numPr>
          <w:ilvl w:val="0"/>
          <w:numId w:val="0"/>
        </w:numPr>
      </w:pPr>
    </w:p>
    <w:p w14:paraId="72097676" w14:textId="77777777" w:rsidR="005B2B2E" w:rsidRPr="00EB3286" w:rsidRDefault="0049160F" w:rsidP="00792086">
      <w:pPr>
        <w:pStyle w:val="Ttulo3"/>
        <w:ind w:left="0" w:firstLine="0"/>
      </w:pPr>
      <w:r>
        <w:t xml:space="preserve">Os custos de visita aos locais dos </w:t>
      </w:r>
      <w:r w:rsidR="005B2B2E" w:rsidRPr="00EB3286">
        <w:t>serviços</w:t>
      </w:r>
      <w:r w:rsidR="00FB0888">
        <w:t xml:space="preserve"> de engenharia</w:t>
      </w:r>
      <w:r w:rsidR="007D383A">
        <w:t xml:space="preserve"> correrão por exclusiva conta do</w:t>
      </w:r>
      <w:r w:rsidR="005B2B2E" w:rsidRPr="00EB3286">
        <w:t xml:space="preserve"> licitante.</w:t>
      </w:r>
    </w:p>
    <w:p w14:paraId="70128E57" w14:textId="77777777" w:rsidR="005B2B2E" w:rsidRPr="00EB3286" w:rsidRDefault="005B2B2E" w:rsidP="00792086">
      <w:pPr>
        <w:pStyle w:val="Ttulo2"/>
        <w:numPr>
          <w:ilvl w:val="0"/>
          <w:numId w:val="0"/>
        </w:numPr>
      </w:pPr>
    </w:p>
    <w:p w14:paraId="12EB9B04" w14:textId="77777777" w:rsidR="00611D5E" w:rsidRPr="000B0658" w:rsidRDefault="005B2B2E" w:rsidP="00792086">
      <w:pPr>
        <w:pStyle w:val="Ttulo3"/>
        <w:ind w:left="0" w:firstLine="0"/>
        <w:rPr>
          <w:color w:val="0070C0"/>
        </w:rPr>
      </w:pPr>
      <w:r w:rsidRPr="000B0658">
        <w:t>Em caso de dúvidas sobre a visi</w:t>
      </w:r>
      <w:r w:rsidR="0049160F">
        <w:t>ta ao local onde serão executado</w:t>
      </w:r>
      <w:r w:rsidRPr="000B0658">
        <w:t xml:space="preserve">s </w:t>
      </w:r>
      <w:r w:rsidR="0049160F">
        <w:t>os</w:t>
      </w:r>
      <w:r w:rsidR="00FB0888" w:rsidRPr="000B0658">
        <w:t xml:space="preserve"> ser</w:t>
      </w:r>
      <w:r w:rsidRPr="000B0658">
        <w:t>viços</w:t>
      </w:r>
      <w:r w:rsidR="00FB0888" w:rsidRPr="000B0658">
        <w:t xml:space="preserve">, </w:t>
      </w:r>
      <w:r w:rsidR="007D383A" w:rsidRPr="000B0658">
        <w:t>o</w:t>
      </w:r>
      <w:r w:rsidRPr="000B0658">
        <w:t xml:space="preserve">s licitantes deverão contatar com a Gerência Regional </w:t>
      </w:r>
      <w:r w:rsidR="000B0658" w:rsidRPr="000B0658">
        <w:t>de Empreendimento e Irrigação</w:t>
      </w:r>
      <w:r w:rsidR="00FF08FF">
        <w:t xml:space="preserve"> </w:t>
      </w:r>
      <w:r w:rsidRPr="000B0658">
        <w:t xml:space="preserve">da </w:t>
      </w:r>
      <w:r w:rsidR="006768B9">
        <w:t>CODEVASF</w:t>
      </w:r>
      <w:r w:rsidRPr="000B0658">
        <w:t xml:space="preserve">, em </w:t>
      </w:r>
      <w:r w:rsidR="00B26242">
        <w:t>Bom Jesus da Lapa, no E</w:t>
      </w:r>
      <w:r w:rsidR="00611D5E" w:rsidRPr="000B0658">
        <w:t xml:space="preserve">stado de </w:t>
      </w:r>
      <w:r w:rsidR="00B26242">
        <w:t>Bahia</w:t>
      </w:r>
      <w:r w:rsidR="00611D5E" w:rsidRPr="000B0658">
        <w:t xml:space="preserve">, </w:t>
      </w:r>
      <w:r w:rsidRPr="000B0658">
        <w:t xml:space="preserve">nos telefones: </w:t>
      </w:r>
      <w:r w:rsidR="00F349AF" w:rsidRPr="000B0658">
        <w:t>(</w:t>
      </w:r>
      <w:r w:rsidR="00B26242">
        <w:t>77</w:t>
      </w:r>
      <w:r w:rsidR="00F349AF" w:rsidRPr="000B0658">
        <w:t xml:space="preserve">) </w:t>
      </w:r>
      <w:r w:rsidR="00B26242">
        <w:t>3481-</w:t>
      </w:r>
      <w:r w:rsidR="002859EF">
        <w:t>8041</w:t>
      </w:r>
      <w:r w:rsidR="00746460" w:rsidRPr="000B0658">
        <w:t>.</w:t>
      </w:r>
    </w:p>
    <w:p w14:paraId="73A6A238" w14:textId="77777777" w:rsidR="005B2B2E" w:rsidRPr="00EB3286" w:rsidRDefault="005B2B2E" w:rsidP="00792086">
      <w:pPr>
        <w:pStyle w:val="Ttulo2"/>
        <w:numPr>
          <w:ilvl w:val="0"/>
          <w:numId w:val="0"/>
        </w:numPr>
      </w:pPr>
    </w:p>
    <w:p w14:paraId="5AAA4045" w14:textId="77777777" w:rsidR="005B2B2E" w:rsidRDefault="005B2B2E" w:rsidP="00792086">
      <w:pPr>
        <w:pStyle w:val="Ttulo3"/>
        <w:ind w:left="0" w:firstLine="0"/>
      </w:pPr>
      <w:bookmarkStart w:id="15" w:name="_Ref441155895"/>
      <w:r w:rsidRPr="00EB3286">
        <w:t xml:space="preserve">A declaração de que conhece o local onde serão </w:t>
      </w:r>
      <w:r w:rsidR="008B1872">
        <w:t>executado</w:t>
      </w:r>
      <w:r w:rsidR="002F1B05" w:rsidRPr="00EB3286">
        <w:t>s</w:t>
      </w:r>
      <w:r w:rsidR="00FF08FF">
        <w:t xml:space="preserve"> </w:t>
      </w:r>
      <w:r w:rsidR="008B1872">
        <w:t xml:space="preserve">os </w:t>
      </w:r>
      <w:r w:rsidRPr="00EB3286">
        <w:t xml:space="preserve">serviços e suas circunvizinhanças será obrigatoriamente emitida pela empresa licitante </w:t>
      </w:r>
      <w:r w:rsidRPr="00C25581">
        <w:t xml:space="preserve">(Modelo de Declaração </w:t>
      </w:r>
      <w:r w:rsidR="00144280">
        <w:t>– Anexo I</w:t>
      </w:r>
      <w:r w:rsidR="00C0560E">
        <w:t>I</w:t>
      </w:r>
      <w:r w:rsidRPr="00C25581">
        <w:t xml:space="preserve">), </w:t>
      </w:r>
      <w:r w:rsidRPr="00EB3286">
        <w:t>através dos seus prepostos</w:t>
      </w:r>
      <w:r w:rsidR="00E830C7">
        <w:t>.</w:t>
      </w:r>
      <w:bookmarkEnd w:id="15"/>
    </w:p>
    <w:p w14:paraId="50706FB5" w14:textId="77777777" w:rsidR="00211A6F" w:rsidRDefault="00211A6F" w:rsidP="00E5560C"/>
    <w:p w14:paraId="047A4807" w14:textId="77777777" w:rsidR="001C462A" w:rsidRDefault="001C462A" w:rsidP="00E5560C"/>
    <w:p w14:paraId="6229DCC7" w14:textId="77777777" w:rsidR="00E5560C" w:rsidRPr="00EB3286" w:rsidRDefault="00E5560C" w:rsidP="00713A43">
      <w:pPr>
        <w:pStyle w:val="Ttulo1"/>
      </w:pPr>
      <w:bookmarkStart w:id="16" w:name="_Toc151793443"/>
      <w:r w:rsidRPr="00EB3286">
        <w:t>PROPOSTA</w:t>
      </w:r>
      <w:bookmarkEnd w:id="16"/>
    </w:p>
    <w:p w14:paraId="7B07ACE2" w14:textId="77777777" w:rsidR="00E5560C" w:rsidRPr="00EB3286" w:rsidRDefault="00E5560C" w:rsidP="00E5560C">
      <w:pPr>
        <w:rPr>
          <w:szCs w:val="20"/>
        </w:rPr>
      </w:pPr>
    </w:p>
    <w:p w14:paraId="70805E33" w14:textId="77777777" w:rsidR="00E5560C" w:rsidRPr="00EB3286" w:rsidRDefault="00E5560C" w:rsidP="00792086">
      <w:pPr>
        <w:pStyle w:val="Ttulo2"/>
        <w:ind w:left="0" w:firstLine="0"/>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14:paraId="07AAAD5D" w14:textId="77777777" w:rsidR="00E5560C" w:rsidRPr="00EB3286" w:rsidRDefault="00E5560C" w:rsidP="00792086">
      <w:pPr>
        <w:rPr>
          <w:szCs w:val="20"/>
        </w:rPr>
      </w:pPr>
    </w:p>
    <w:p w14:paraId="39C96C60" w14:textId="77777777" w:rsidR="00E5560C" w:rsidRDefault="00E5560C" w:rsidP="00792086">
      <w:pPr>
        <w:pStyle w:val="Ttulo2"/>
        <w:ind w:left="0" w:firstLine="0"/>
      </w:pPr>
      <w:r w:rsidRPr="00EB3286">
        <w:t>A Proposta constitui-se dos seguintes documentos:</w:t>
      </w:r>
    </w:p>
    <w:p w14:paraId="7F4F836D" w14:textId="77777777" w:rsidR="00E5560C" w:rsidRDefault="00E5560C" w:rsidP="00E5560C"/>
    <w:p w14:paraId="2871E3A9" w14:textId="1DB37079" w:rsidR="00D94A95" w:rsidRDefault="00A667DD" w:rsidP="004F7C15">
      <w:pPr>
        <w:pStyle w:val="PargrafodaLista"/>
        <w:numPr>
          <w:ilvl w:val="0"/>
          <w:numId w:val="26"/>
        </w:numPr>
      </w:pPr>
      <w:r w:rsidRPr="00A667DD">
        <w:t xml:space="preserve">Planilha </w:t>
      </w:r>
      <w:r w:rsidR="00C53F3A">
        <w:t>Orçamentária</w:t>
      </w:r>
      <w:r w:rsidRPr="00A667DD">
        <w:t xml:space="preserve"> do Licitante com todos os seus itens, devidamente preenchida, com clareza e sem rasuras, conforme a </w:t>
      </w:r>
      <w:r w:rsidR="001C3E68">
        <w:t>Planilha Orçamentária</w:t>
      </w:r>
      <w:r w:rsidR="00FF08FF">
        <w:t xml:space="preserve"> </w:t>
      </w:r>
      <w:r w:rsidRPr="008C7953">
        <w:t xml:space="preserve">(Anexo </w:t>
      </w:r>
      <w:r w:rsidR="00C0560E">
        <w:t>III</w:t>
      </w:r>
      <w:r w:rsidRPr="008C7953">
        <w:t>)</w:t>
      </w:r>
      <w:r w:rsidR="0094073F">
        <w:t xml:space="preserve"> </w:t>
      </w:r>
      <w:r w:rsidR="00D94A95" w:rsidRPr="00965202">
        <w:t xml:space="preserve">que é parte integrante deste Termo de Referência, observando-se os preços unitários orçados pela </w:t>
      </w:r>
      <w:r w:rsidR="006768B9">
        <w:t>CODEVASF</w:t>
      </w:r>
      <w:r w:rsidR="00661B21">
        <w:t>.</w:t>
      </w:r>
    </w:p>
    <w:p w14:paraId="34379600" w14:textId="77777777" w:rsidR="00A667DD" w:rsidRPr="00EB3286" w:rsidRDefault="00A667DD" w:rsidP="00A667DD">
      <w:pPr>
        <w:pStyle w:val="PargrafodaLista"/>
        <w:numPr>
          <w:ilvl w:val="0"/>
          <w:numId w:val="0"/>
        </w:numPr>
        <w:ind w:left="786"/>
      </w:pPr>
    </w:p>
    <w:p w14:paraId="53823C0A" w14:textId="77777777" w:rsidR="00B1032D" w:rsidRDefault="00A67D65" w:rsidP="004F7C15">
      <w:pPr>
        <w:pStyle w:val="PargrafodaLista"/>
        <w:numPr>
          <w:ilvl w:val="0"/>
          <w:numId w:val="26"/>
        </w:numPr>
      </w:pPr>
      <w:r w:rsidRPr="00C41110">
        <w:t xml:space="preserve">Junto com a proposta, a </w:t>
      </w:r>
      <w:r w:rsidR="00033378">
        <w:t>Planilha Orçamentária do Licitante</w:t>
      </w:r>
      <w:r w:rsidR="00FF08FF">
        <w:t xml:space="preserve"> </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14:paraId="464634C2" w14:textId="77777777" w:rsidR="00B1032D" w:rsidRDefault="00B1032D" w:rsidP="00B1032D">
      <w:pPr>
        <w:ind w:left="782" w:hanging="357"/>
      </w:pPr>
    </w:p>
    <w:p w14:paraId="0E62CA40" w14:textId="77777777" w:rsidR="00B1032D" w:rsidRPr="00A67D65" w:rsidRDefault="00A67D65" w:rsidP="004F7C15">
      <w:pPr>
        <w:pStyle w:val="PargrafodaLista"/>
        <w:numPr>
          <w:ilvl w:val="0"/>
          <w:numId w:val="26"/>
        </w:numPr>
      </w:pPr>
      <w:r w:rsidRPr="00A67D65">
        <w:t xml:space="preserve">A </w:t>
      </w:r>
      <w:r w:rsidR="00033378">
        <w:t xml:space="preserve">Planilha Orçamentária </w:t>
      </w:r>
      <w:r w:rsidR="00732F48">
        <w:t>do</w:t>
      </w:r>
      <w:r w:rsidRPr="00A67D65">
        <w:t xml:space="preserve"> Licitante dever</w:t>
      </w:r>
      <w:r w:rsidR="00983662">
        <w:t>á</w:t>
      </w:r>
      <w:r w:rsidRPr="00A67D65">
        <w:t xml:space="preserve"> ser preenchida e assinada por profissional competente, conforme os art. 13 e 14 da Lei 5194/1966.</w:t>
      </w:r>
    </w:p>
    <w:p w14:paraId="7EF5AF92" w14:textId="77777777" w:rsidR="00B1032D" w:rsidRDefault="00B1032D" w:rsidP="00B1032D">
      <w:pPr>
        <w:ind w:left="782" w:hanging="357"/>
      </w:pPr>
    </w:p>
    <w:p w14:paraId="325D6854" w14:textId="77777777" w:rsidR="00E5560C" w:rsidRPr="00EB3286" w:rsidRDefault="00732F48" w:rsidP="004F7C15">
      <w:pPr>
        <w:pStyle w:val="PargrafodaLista"/>
        <w:numPr>
          <w:ilvl w:val="0"/>
          <w:numId w:val="26"/>
        </w:numPr>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14:paraId="447834C2" w14:textId="77777777" w:rsidR="00E5560C" w:rsidRPr="00EB3286" w:rsidRDefault="00E5560C" w:rsidP="00E5560C">
      <w:pPr>
        <w:rPr>
          <w:szCs w:val="20"/>
        </w:rPr>
      </w:pPr>
    </w:p>
    <w:p w14:paraId="528CD2F0" w14:textId="77777777" w:rsidR="00D94A95" w:rsidRPr="00EB3286" w:rsidRDefault="00D94A95" w:rsidP="004F7C15">
      <w:pPr>
        <w:pStyle w:val="PargrafodaLista"/>
        <w:numPr>
          <w:ilvl w:val="0"/>
          <w:numId w:val="6"/>
        </w:numPr>
      </w:pPr>
      <w:r w:rsidRPr="00EB3286">
        <w:t>A planilha de composição de preços unitários deverá ser apresentada também em meio eletrônico (Microsoft Excel ou software livre), sem proteção do arquivo, objetivando facilitar a conferência da mesma;</w:t>
      </w:r>
    </w:p>
    <w:p w14:paraId="7F852091" w14:textId="77777777" w:rsidR="008965BB" w:rsidRDefault="00732F48" w:rsidP="004F7C15">
      <w:pPr>
        <w:pStyle w:val="PargrafodaLista"/>
        <w:numPr>
          <w:ilvl w:val="0"/>
          <w:numId w:val="6"/>
        </w:numPr>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033378">
        <w:t xml:space="preserve">Planilha Orçamentária </w:t>
      </w:r>
      <w:r>
        <w:t>do</w:t>
      </w:r>
      <w:r w:rsidR="008965BB">
        <w:t xml:space="preserve"> Licitante;</w:t>
      </w:r>
    </w:p>
    <w:p w14:paraId="313F63A5" w14:textId="77777777" w:rsidR="00D94A95" w:rsidRDefault="00732F48" w:rsidP="004F7C15">
      <w:pPr>
        <w:pStyle w:val="PargrafodaLista"/>
        <w:numPr>
          <w:ilvl w:val="0"/>
          <w:numId w:val="6"/>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ocorrerá(</w:t>
      </w:r>
      <w:proofErr w:type="spellStart"/>
      <w:r w:rsidR="00D94A95" w:rsidRPr="00EB3286">
        <w:t>ão</w:t>
      </w:r>
      <w:proofErr w:type="spellEnd"/>
      <w:r w:rsidR="00D94A95" w:rsidRPr="00EB3286">
        <w:t>) o(s) serviço(s), ou, quando esta abranger mais de um município;</w:t>
      </w:r>
    </w:p>
    <w:p w14:paraId="67DE8C47" w14:textId="77777777" w:rsidR="00D94A95" w:rsidRPr="00FA7CD9" w:rsidRDefault="00D94A95" w:rsidP="004F7C15">
      <w:pPr>
        <w:pStyle w:val="PargrafodaLista"/>
        <w:numPr>
          <w:ilvl w:val="0"/>
          <w:numId w:val="6"/>
        </w:numPr>
      </w:pPr>
      <w:r w:rsidRPr="00965202">
        <w:t xml:space="preserve">No caso de existirem itens de serviços repetidos na </w:t>
      </w:r>
      <w:r w:rsidR="00033378">
        <w:t xml:space="preserve">Planilha Orçamentária </w:t>
      </w:r>
      <w:r w:rsidR="00732F48">
        <w:t>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w:t>
      </w:r>
      <w:r w:rsidRPr="00965202">
        <w:lastRenderedPageBreak/>
        <w:t xml:space="preserve">devidamente </w:t>
      </w:r>
      <w:r w:rsidRPr="00FA7CD9">
        <w:t xml:space="preserve">assinadas </w:t>
      </w:r>
      <w:r w:rsidR="00E74759" w:rsidRPr="00FA7CD9">
        <w:t>por profissional competente, conforme os art. 13 e 14 da Lei 5194/1966</w:t>
      </w:r>
      <w:r w:rsidRPr="00FA7CD9">
        <w:t>;</w:t>
      </w:r>
    </w:p>
    <w:p w14:paraId="5FB869BD" w14:textId="77777777" w:rsidR="00D94A95" w:rsidRDefault="00D94A95" w:rsidP="004F7C15">
      <w:pPr>
        <w:pStyle w:val="PargrafodaLista"/>
        <w:numPr>
          <w:ilvl w:val="0"/>
          <w:numId w:val="6"/>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14:paraId="40BD71B8" w14:textId="77777777" w:rsidR="00E5560C" w:rsidRPr="00EB3286" w:rsidRDefault="00E5560C" w:rsidP="00E5560C">
      <w:pPr>
        <w:rPr>
          <w:szCs w:val="20"/>
        </w:rPr>
      </w:pPr>
    </w:p>
    <w:p w14:paraId="3EC07590" w14:textId="77777777" w:rsidR="00D94A95" w:rsidRPr="00C25581" w:rsidRDefault="00D94A95" w:rsidP="004F7C15">
      <w:pPr>
        <w:pStyle w:val="PargrafodaLista"/>
        <w:numPr>
          <w:ilvl w:val="0"/>
          <w:numId w:val="26"/>
        </w:numPr>
      </w:pPr>
      <w:r w:rsidRPr="00C25581">
        <w:t>Det</w:t>
      </w:r>
      <w:r w:rsidR="0033029A">
        <w:t>alhamento dos Encargos Sociais</w:t>
      </w:r>
      <w:r w:rsidR="00C53F3A">
        <w:t xml:space="preserve"> (Anexo </w:t>
      </w:r>
      <w:r w:rsidR="00C0560E">
        <w:t>III</w:t>
      </w:r>
      <w:r w:rsidR="00C53F3A">
        <w:t>)</w:t>
      </w:r>
    </w:p>
    <w:p w14:paraId="786AE75B" w14:textId="77777777" w:rsidR="00D94A95" w:rsidRPr="00097D92" w:rsidRDefault="00D94A95" w:rsidP="00097D92">
      <w:pPr>
        <w:pStyle w:val="PargrafodaLista"/>
        <w:numPr>
          <w:ilvl w:val="0"/>
          <w:numId w:val="0"/>
        </w:numPr>
        <w:ind w:left="1933"/>
      </w:pPr>
    </w:p>
    <w:p w14:paraId="383A8A4A" w14:textId="77777777" w:rsidR="00D94A95" w:rsidRDefault="00D94A95" w:rsidP="004F7C15">
      <w:pPr>
        <w:pStyle w:val="PargrafodaLista"/>
        <w:numPr>
          <w:ilvl w:val="0"/>
          <w:numId w:val="5"/>
        </w:numPr>
      </w:pPr>
      <w:r w:rsidRPr="00EB3286">
        <w:t>Encargos Sociais distintos para mensalistas e outro para horista.</w:t>
      </w:r>
    </w:p>
    <w:p w14:paraId="38D81904" w14:textId="77777777" w:rsidR="00E5560C" w:rsidRPr="00097D92" w:rsidRDefault="00E5560C" w:rsidP="00097D92">
      <w:pPr>
        <w:pStyle w:val="PargrafodaLista"/>
        <w:numPr>
          <w:ilvl w:val="0"/>
          <w:numId w:val="0"/>
        </w:numPr>
        <w:ind w:left="1933"/>
      </w:pPr>
    </w:p>
    <w:p w14:paraId="55448A04" w14:textId="77777777" w:rsidR="00D94A95" w:rsidRPr="00EB3286" w:rsidRDefault="00D94A95" w:rsidP="004F7C15">
      <w:pPr>
        <w:pStyle w:val="PargrafodaLista"/>
        <w:numPr>
          <w:ilvl w:val="0"/>
          <w:numId w:val="26"/>
        </w:numPr>
      </w:pPr>
      <w:r w:rsidRPr="00EB3286">
        <w:t xml:space="preserve">Detalhamento do </w:t>
      </w:r>
      <w:r w:rsidRPr="00C25581">
        <w:t>BDI</w:t>
      </w:r>
      <w:r w:rsidR="00C53F3A">
        <w:t xml:space="preserve"> (Anexo </w:t>
      </w:r>
      <w:r w:rsidR="00C0560E">
        <w:t>III</w:t>
      </w:r>
      <w:r w:rsidR="007F5D32">
        <w:t>)</w:t>
      </w:r>
      <w:r w:rsidR="00A33F36">
        <w:t>:</w:t>
      </w:r>
    </w:p>
    <w:p w14:paraId="416F93F2" w14:textId="77777777" w:rsidR="00D94A95" w:rsidRPr="00C25581" w:rsidRDefault="00D94A95" w:rsidP="00E5560C">
      <w:pPr>
        <w:rPr>
          <w:szCs w:val="20"/>
        </w:rPr>
      </w:pPr>
    </w:p>
    <w:p w14:paraId="708B723E" w14:textId="77777777" w:rsidR="00D94A95" w:rsidRPr="00C25581" w:rsidRDefault="00236875" w:rsidP="004F7C15">
      <w:pPr>
        <w:pStyle w:val="PargrafodaLista"/>
        <w:numPr>
          <w:ilvl w:val="0"/>
          <w:numId w:val="5"/>
        </w:numPr>
      </w:pPr>
      <w:r>
        <w:t>Apresentar o q</w:t>
      </w:r>
      <w:r w:rsidR="0033029A">
        <w:t>uadro para os serviços</w:t>
      </w:r>
      <w:r w:rsidR="00D94A95" w:rsidRPr="00C25581">
        <w:t>, sob pena de desclassificação da proposta;</w:t>
      </w:r>
    </w:p>
    <w:p w14:paraId="30AAB1BB" w14:textId="77777777" w:rsidR="00D94A95" w:rsidRDefault="00D94A95" w:rsidP="004F7C15">
      <w:pPr>
        <w:pStyle w:val="PargrafodaLista"/>
        <w:numPr>
          <w:ilvl w:val="0"/>
          <w:numId w:val="5"/>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w:t>
      </w:r>
    </w:p>
    <w:p w14:paraId="1F711A7E" w14:textId="77777777" w:rsidR="00D94A95" w:rsidRPr="0033029A" w:rsidRDefault="00D94A95" w:rsidP="004F7C15">
      <w:pPr>
        <w:pStyle w:val="PargrafodaLista"/>
        <w:numPr>
          <w:ilvl w:val="0"/>
          <w:numId w:val="5"/>
        </w:numPr>
      </w:pPr>
      <w:r w:rsidRPr="0033029A">
        <w:t xml:space="preserve">Deverá ser considerado no BDI, </w:t>
      </w:r>
      <w:r w:rsidR="008C7953" w:rsidRPr="0033029A">
        <w:t>a alíquota vigente d</w:t>
      </w:r>
      <w:r w:rsidRPr="0033029A">
        <w:t>o ISS do</w:t>
      </w:r>
      <w:r w:rsidR="0049160F" w:rsidRPr="0033029A">
        <w:t xml:space="preserve"> município onde será executado o serviço</w:t>
      </w:r>
      <w:r w:rsidRPr="0033029A">
        <w:t xml:space="preserve">. </w:t>
      </w:r>
    </w:p>
    <w:p w14:paraId="51121928" w14:textId="77777777" w:rsidR="00D94A95" w:rsidRPr="00EB3286" w:rsidRDefault="00D94A95" w:rsidP="004F7C15">
      <w:pPr>
        <w:pStyle w:val="PargrafodaLista"/>
        <w:numPr>
          <w:ilvl w:val="0"/>
          <w:numId w:val="5"/>
        </w:numPr>
      </w:pPr>
      <w:r w:rsidRPr="00EB3286">
        <w:t xml:space="preserve">Não poderão ser considerados no Detalhamento do BDI, bem como na </w:t>
      </w:r>
      <w:r w:rsidR="00033378">
        <w:t>Planilha Orçamentária do Licitante</w:t>
      </w:r>
      <w:r w:rsidRPr="00EB3286">
        <w:t>, os tributos: Imposto de Renda Pessoa Jurídica – IRPJ e a Contribuição Social Sobre o Lucro Líquido – CSLL;</w:t>
      </w:r>
    </w:p>
    <w:p w14:paraId="3E5BF503" w14:textId="77777777" w:rsidR="00524C0E" w:rsidRDefault="00D94A95" w:rsidP="004F7C15">
      <w:pPr>
        <w:pStyle w:val="PargrafodaLista"/>
        <w:numPr>
          <w:ilvl w:val="0"/>
          <w:numId w:val="5"/>
        </w:numPr>
      </w:pPr>
      <w:r w:rsidRPr="00EB3286">
        <w:t>No detalhamento do BDI, não deverá constar do item “Despesas Financeiras” a previsão de despesas relativas aos dissídios;</w:t>
      </w:r>
    </w:p>
    <w:p w14:paraId="68D359FD" w14:textId="77777777" w:rsidR="00D94A95" w:rsidRPr="002140C5" w:rsidRDefault="00D94A95" w:rsidP="004F7C15">
      <w:pPr>
        <w:pStyle w:val="PargrafodaLista"/>
        <w:numPr>
          <w:ilvl w:val="0"/>
          <w:numId w:val="5"/>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0F304051" w14:textId="77777777" w:rsidR="00E5560C" w:rsidRPr="00EB3286" w:rsidRDefault="00E5560C" w:rsidP="00E5560C">
      <w:pPr>
        <w:rPr>
          <w:szCs w:val="20"/>
        </w:rPr>
      </w:pPr>
    </w:p>
    <w:p w14:paraId="49200B23" w14:textId="77777777" w:rsidR="00E5560C" w:rsidRPr="00EB3286" w:rsidRDefault="00D94A95" w:rsidP="004F7C15">
      <w:pPr>
        <w:pStyle w:val="PargrafodaLista"/>
        <w:numPr>
          <w:ilvl w:val="0"/>
          <w:numId w:val="26"/>
        </w:numPr>
      </w:pPr>
      <w:r w:rsidRPr="00EB3286">
        <w:t xml:space="preserve">Cronograma Físico-Financeiro dos itens da </w:t>
      </w:r>
      <w:r w:rsidR="00033378">
        <w:t xml:space="preserve">Planilha Orçamentária </w:t>
      </w:r>
      <w:r w:rsidR="00732F48">
        <w:t>do</w:t>
      </w:r>
      <w:r w:rsidR="00FF08FF">
        <w:t xml:space="preserve"> </w:t>
      </w:r>
      <w:r w:rsidR="007F56AB">
        <w:t>Licitante</w:t>
      </w:r>
      <w:r w:rsidRPr="00EB3286">
        <w:t>, obedecendo às atividades e prazos, com quantitativos previstos</w:t>
      </w:r>
      <w:r w:rsidR="00FF08FF">
        <w:t xml:space="preserve"> </w:t>
      </w:r>
      <w:r w:rsidRPr="00EB3286">
        <w:t xml:space="preserve">mês a mês, observando o prazo estabelecido para a execução dos serviços, conforme </w:t>
      </w:r>
      <w:r w:rsidR="009E4980">
        <w:t>estabelecido neste</w:t>
      </w:r>
      <w:r w:rsidRPr="00EB3286">
        <w:t xml:space="preserve"> TR</w:t>
      </w:r>
      <w:r>
        <w:t>.</w:t>
      </w:r>
    </w:p>
    <w:p w14:paraId="6D5821E4" w14:textId="77777777" w:rsidR="00E5560C" w:rsidRPr="00EB3286" w:rsidRDefault="00E5560C" w:rsidP="00E5560C">
      <w:pPr>
        <w:rPr>
          <w:szCs w:val="20"/>
        </w:rPr>
      </w:pPr>
    </w:p>
    <w:p w14:paraId="69192269" w14:textId="77777777" w:rsidR="00E5560C" w:rsidRDefault="00E5560C" w:rsidP="00792086">
      <w:pPr>
        <w:pStyle w:val="Ttulo2"/>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w:t>
      </w:r>
      <w:r w:rsidR="00033378">
        <w:t xml:space="preserve">Planilha Orçamentária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w:t>
      </w:r>
      <w:r w:rsidR="0049160F">
        <w:t>, transporte até o local dos serviços</w:t>
      </w:r>
      <w:r w:rsidRPr="00EB3286">
        <w:t>, carga, transporte e descarga de materiais destinados ao bota-fora. No caso de omissão das referidas despesas, considerar-se-ão inclusas no valor global ofertado.</w:t>
      </w:r>
    </w:p>
    <w:p w14:paraId="0449F648" w14:textId="77777777" w:rsidR="00584A78" w:rsidRPr="00584A78" w:rsidRDefault="00584A78" w:rsidP="00584A78"/>
    <w:p w14:paraId="2479DD5B" w14:textId="77777777" w:rsidR="00584A78" w:rsidRPr="00A667DD" w:rsidRDefault="00584A78" w:rsidP="004F7C15">
      <w:pPr>
        <w:pStyle w:val="PargrafodaLista"/>
        <w:numPr>
          <w:ilvl w:val="0"/>
          <w:numId w:val="5"/>
        </w:numPr>
      </w:pPr>
      <w:bookmarkStart w:id="17" w:name="_Ref515976500"/>
      <w:r w:rsidRPr="00A667DD">
        <w:t>Os custos máximos da mobilização e desmobilização de pessoal, máquinas e equipamentos</w:t>
      </w:r>
      <w:r w:rsidR="002D3B02">
        <w:t xml:space="preserve">, </w:t>
      </w:r>
      <w:r w:rsidRPr="00A667DD">
        <w:t xml:space="preserve">serão aqueles constantes da </w:t>
      </w:r>
      <w:r w:rsidR="001C3E68">
        <w:t>Planilha Orçamentária</w:t>
      </w:r>
      <w:r w:rsidR="00831FB8" w:rsidRPr="00A667DD">
        <w:t xml:space="preserve"> –</w:t>
      </w:r>
      <w:r w:rsidR="00C961A3" w:rsidRPr="00A667DD">
        <w:t xml:space="preserve"> Anexo </w:t>
      </w:r>
      <w:r w:rsidR="00C0560E">
        <w:t>III</w:t>
      </w:r>
      <w:r w:rsidRPr="00A667DD">
        <w:t xml:space="preserve">, e que integram o presente </w:t>
      </w:r>
      <w:r w:rsidR="00F02C7A" w:rsidRPr="00A667DD">
        <w:t>Termo de Referência</w:t>
      </w:r>
      <w:r w:rsidRPr="00A667DD">
        <w:t>.</w:t>
      </w:r>
      <w:bookmarkEnd w:id="17"/>
    </w:p>
    <w:p w14:paraId="722DC48C" w14:textId="77777777" w:rsidR="00E5560C" w:rsidRPr="00A667DD" w:rsidRDefault="00E5560C" w:rsidP="00A667DD">
      <w:pPr>
        <w:pStyle w:val="PargrafodaLista"/>
        <w:numPr>
          <w:ilvl w:val="0"/>
          <w:numId w:val="0"/>
        </w:numPr>
        <w:ind w:left="1933"/>
      </w:pPr>
    </w:p>
    <w:p w14:paraId="60DA1C8D" w14:textId="77777777" w:rsidR="00E5560C" w:rsidRDefault="00732F48" w:rsidP="00792086">
      <w:pPr>
        <w:pStyle w:val="Ttulo2"/>
        <w:ind w:left="0" w:firstLine="0"/>
      </w:pPr>
      <w:r>
        <w:t>O</w:t>
      </w:r>
      <w:r w:rsidR="00E5560C" w:rsidRPr="00EB3286">
        <w:t xml:space="preserve"> licitante deverá prever todos os acessos necessários para permitir a chegada dos equipamentos e materiais no local de execução d</w:t>
      </w:r>
      <w:r w:rsidR="000453C2">
        <w:t>os</w:t>
      </w:r>
      <w:r w:rsidR="00D613EE">
        <w:t xml:space="preserve"> </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14:paraId="2A864A6E" w14:textId="77777777" w:rsidR="00E5560C" w:rsidRDefault="00E5560C" w:rsidP="00792086"/>
    <w:p w14:paraId="7CE22570" w14:textId="77777777" w:rsidR="00E5560C" w:rsidRDefault="00732F48" w:rsidP="00792086">
      <w:pPr>
        <w:pStyle w:val="Ttulo2"/>
        <w:ind w:left="0" w:firstLine="0"/>
      </w:pPr>
      <w:r>
        <w:t>O</w:t>
      </w:r>
      <w:r w:rsidR="00E5560C" w:rsidRPr="00151EA9">
        <w:t xml:space="preserve"> licitante deverá utilizar, sempre que possível, nos valores propostos, mão de obra, materiais, tecnologias e matérias primas existente</w:t>
      </w:r>
      <w:r w:rsidR="000453C2">
        <w:t>s no local da execução dos</w:t>
      </w:r>
      <w:r w:rsidR="00D613EE">
        <w:t xml:space="preserve"> </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14:paraId="0AC344D5" w14:textId="77777777" w:rsidR="00C961A3" w:rsidRPr="00C961A3" w:rsidRDefault="00C961A3" w:rsidP="00C961A3"/>
    <w:p w14:paraId="00345EB3" w14:textId="77777777" w:rsidR="00CD783C" w:rsidRPr="00CD783C" w:rsidRDefault="00CD783C" w:rsidP="00CD783C"/>
    <w:p w14:paraId="742198CB" w14:textId="77777777" w:rsidR="005B2B2E" w:rsidRPr="00EB3286" w:rsidRDefault="005B2B2E" w:rsidP="00713A43">
      <w:pPr>
        <w:pStyle w:val="Ttulo1"/>
      </w:pPr>
      <w:bookmarkStart w:id="18" w:name="_Toc151793444"/>
      <w:r w:rsidRPr="00EB3286">
        <w:t>DOCUMENTAÇÃO DE HABILITAÇÃO</w:t>
      </w:r>
      <w:bookmarkEnd w:id="18"/>
    </w:p>
    <w:p w14:paraId="47EFA48D" w14:textId="77777777" w:rsidR="005B2B2E" w:rsidRPr="00EB3286" w:rsidRDefault="005B2B2E" w:rsidP="005B2B2E">
      <w:pPr>
        <w:rPr>
          <w:szCs w:val="20"/>
        </w:rPr>
      </w:pPr>
    </w:p>
    <w:p w14:paraId="4F888060" w14:textId="77777777" w:rsidR="005B2B2E" w:rsidRPr="00833B53" w:rsidRDefault="005B2B2E" w:rsidP="00792086">
      <w:pPr>
        <w:pStyle w:val="Ttulo2"/>
        <w:ind w:left="0" w:firstLine="0"/>
        <w:rPr>
          <w:b/>
        </w:rPr>
      </w:pPr>
      <w:r w:rsidRPr="00833B53">
        <w:rPr>
          <w:b/>
        </w:rPr>
        <w:t>QUALIFICAÇÃO TÉCNICA</w:t>
      </w:r>
    </w:p>
    <w:p w14:paraId="42B1C3D5" w14:textId="77777777" w:rsidR="006B02AE" w:rsidRPr="00EB3286" w:rsidRDefault="006B02AE" w:rsidP="005B2B2E">
      <w:pPr>
        <w:rPr>
          <w:szCs w:val="20"/>
        </w:rPr>
      </w:pPr>
    </w:p>
    <w:p w14:paraId="38B29DDE" w14:textId="77777777" w:rsidR="008D4020" w:rsidRDefault="00732F48" w:rsidP="00792086">
      <w:pPr>
        <w:pStyle w:val="Ttulo3"/>
        <w:ind w:left="0" w:firstLine="0"/>
      </w:pPr>
      <w:r>
        <w:t>O</w:t>
      </w:r>
      <w:r w:rsidR="008D4020">
        <w:t xml:space="preserve"> Licitante deverá apresentar os seguintes documentos:</w:t>
      </w:r>
    </w:p>
    <w:p w14:paraId="375F1F2C" w14:textId="77777777" w:rsidR="005B2B2E" w:rsidRPr="00EB3286" w:rsidRDefault="005B2B2E" w:rsidP="001526C7">
      <w:pPr>
        <w:rPr>
          <w:szCs w:val="20"/>
        </w:rPr>
      </w:pPr>
    </w:p>
    <w:p w14:paraId="573BA670" w14:textId="77777777" w:rsidR="002B3602" w:rsidRDefault="002B3602" w:rsidP="004F7C15">
      <w:pPr>
        <w:pStyle w:val="PargrafodaLista"/>
        <w:numPr>
          <w:ilvl w:val="0"/>
          <w:numId w:val="20"/>
        </w:numPr>
      </w:pPr>
      <w:r w:rsidRPr="007C4F6D">
        <w:t>Registro ou inscrição da empresa no Conselho Regional de Engenharia e Agronomia (CREA)</w:t>
      </w:r>
      <w:r w:rsidR="009269E1">
        <w:t xml:space="preserve"> ou no </w:t>
      </w:r>
      <w:r w:rsidR="009269E1" w:rsidRPr="009269E1">
        <w:t>Conselho Federal dos Técnicos Industriais</w:t>
      </w:r>
      <w:r w:rsidR="009269E1">
        <w:t xml:space="preserve"> (CFT)</w:t>
      </w:r>
      <w:r w:rsidRPr="007C4F6D">
        <w:t>, demonstrando o ramo de atividade pertinente e compatível com o objeto deste Termo de Referência;</w:t>
      </w:r>
    </w:p>
    <w:p w14:paraId="266CED28" w14:textId="77777777" w:rsidR="002B3602" w:rsidRPr="007C4F6D" w:rsidRDefault="002B3602" w:rsidP="002B3602">
      <w:pPr>
        <w:pStyle w:val="PargrafodaLista"/>
        <w:numPr>
          <w:ilvl w:val="0"/>
          <w:numId w:val="0"/>
        </w:numPr>
        <w:ind w:left="720"/>
      </w:pPr>
    </w:p>
    <w:p w14:paraId="3BD2E289" w14:textId="77777777" w:rsidR="002B3602" w:rsidRDefault="002B3602" w:rsidP="004F7C15">
      <w:pPr>
        <w:pStyle w:val="PargrafodaLista"/>
        <w:numPr>
          <w:ilvl w:val="0"/>
          <w:numId w:val="20"/>
        </w:numPr>
      </w:pPr>
      <w:r w:rsidRPr="007C4F6D">
        <w:t xml:space="preserve">DECLARAÇÃO DE CONHECIMENTO DO LOCAL DE EXECUÇÃO DOS SERVIÇOS (conforme subitem </w:t>
      </w:r>
      <w:r w:rsidR="00A3701D">
        <w:fldChar w:fldCharType="begin"/>
      </w:r>
      <w:r w:rsidR="00A3701D">
        <w:instrText xml:space="preserve"> REF _Ref441155895 \r \h  \* MERGEFORMAT </w:instrText>
      </w:r>
      <w:r w:rsidR="00A3701D">
        <w:fldChar w:fldCharType="separate"/>
      </w:r>
      <w:r w:rsidR="00061DF1">
        <w:t>6.4.5</w:t>
      </w:r>
      <w:r w:rsidR="00A3701D">
        <w:fldChar w:fldCharType="end"/>
      </w:r>
      <w:r w:rsidRPr="007C4F6D">
        <w:t xml:space="preserve"> e</w:t>
      </w:r>
      <w:r w:rsidR="009269E1">
        <w:t xml:space="preserve"> </w:t>
      </w:r>
      <w:r w:rsidR="00144280">
        <w:t xml:space="preserve">Anexo </w:t>
      </w:r>
      <w:r w:rsidR="00C0560E">
        <w:t>II</w:t>
      </w:r>
      <w:r w:rsidR="00DA355A">
        <w:t xml:space="preserve"> informando</w:t>
      </w:r>
      <w:r w:rsidRPr="007C4F6D">
        <w:t xml:space="preserve"> que tem conhecimento do local onde serão executadas as obras e serviços de engenharia, emitida pelo próprio licitante, assinada pelo(s) o(s) Responsável</w:t>
      </w:r>
      <w:r w:rsidR="009269E1">
        <w:t xml:space="preserve"> </w:t>
      </w:r>
      <w:r w:rsidRPr="007C4F6D">
        <w:t>(</w:t>
      </w:r>
      <w:proofErr w:type="spellStart"/>
      <w:r w:rsidRPr="007C4F6D">
        <w:t>is</w:t>
      </w:r>
      <w:proofErr w:type="spellEnd"/>
      <w:r w:rsidRPr="007C4F6D">
        <w:t>) Técnico(s) ou Representante Legal.</w:t>
      </w:r>
    </w:p>
    <w:p w14:paraId="244974CB" w14:textId="77777777" w:rsidR="002B3602" w:rsidRPr="007C4F6D" w:rsidRDefault="002B3602" w:rsidP="002B3602">
      <w:pPr>
        <w:pStyle w:val="PargrafodaLista"/>
        <w:numPr>
          <w:ilvl w:val="0"/>
          <w:numId w:val="0"/>
        </w:numPr>
        <w:ind w:left="720"/>
      </w:pPr>
    </w:p>
    <w:p w14:paraId="31124D1D" w14:textId="77777777" w:rsidR="002B3602" w:rsidRPr="00A663ED" w:rsidRDefault="002B3602" w:rsidP="004F7C15">
      <w:pPr>
        <w:pStyle w:val="PargrafodaLista"/>
        <w:numPr>
          <w:ilvl w:val="0"/>
          <w:numId w:val="20"/>
        </w:numPr>
        <w:rPr>
          <w:color w:val="000000" w:themeColor="text1"/>
        </w:rPr>
      </w:pPr>
      <w:r w:rsidRPr="00A663ED">
        <w:rPr>
          <w:color w:val="000000" w:themeColor="text1"/>
        </w:rPr>
        <w:t>Atestado(s) de capacidade técnica, em nome da empresa, expedido por pessoa jurídica de direito público ou privado, que comprove que o licitante tenha executado serviços</w:t>
      </w:r>
      <w:r>
        <w:rPr>
          <w:color w:val="000000" w:themeColor="text1"/>
        </w:rPr>
        <w:t xml:space="preserve"> similares ou de complexidade superior ao objeto de </w:t>
      </w:r>
      <w:r w:rsidRPr="00A663ED">
        <w:rPr>
          <w:color w:val="000000" w:themeColor="text1"/>
        </w:rPr>
        <w:t>objeto deste Termo de Referência.</w:t>
      </w:r>
    </w:p>
    <w:p w14:paraId="2625224F" w14:textId="77777777" w:rsidR="002B3602" w:rsidRPr="007C4F6D" w:rsidRDefault="002B3602" w:rsidP="002B3602">
      <w:pPr>
        <w:ind w:left="696"/>
      </w:pPr>
    </w:p>
    <w:p w14:paraId="79A20331" w14:textId="77777777" w:rsidR="002B3602" w:rsidRPr="00434BC4" w:rsidRDefault="002B3602" w:rsidP="004F7C15">
      <w:pPr>
        <w:pStyle w:val="PargrafodaLista"/>
        <w:numPr>
          <w:ilvl w:val="0"/>
          <w:numId w:val="14"/>
        </w:numPr>
        <w:ind w:left="1416"/>
        <w:rPr>
          <w:bCs/>
        </w:rPr>
      </w:pPr>
      <w:r w:rsidRPr="00434BC4">
        <w:t>Definem-se como serviços similares ou de complexidade superior ao objeto de objeto deste Termo de Referência</w:t>
      </w:r>
      <w:r w:rsidRPr="00434BC4">
        <w:rPr>
          <w:color w:val="0070C0"/>
        </w:rPr>
        <w:t xml:space="preserve">: </w:t>
      </w:r>
      <w:r w:rsidR="00F807C7" w:rsidRPr="00434BC4">
        <w:rPr>
          <w:color w:val="000000" w:themeColor="text1"/>
        </w:rPr>
        <w:t>serviços de recuperação de bombas centrífugas verticais ou fabricaç</w:t>
      </w:r>
      <w:r w:rsidR="00D122BD" w:rsidRPr="00434BC4">
        <w:rPr>
          <w:color w:val="000000" w:themeColor="text1"/>
        </w:rPr>
        <w:t xml:space="preserve">ão </w:t>
      </w:r>
      <w:r w:rsidR="00F807C7" w:rsidRPr="00434BC4">
        <w:rPr>
          <w:color w:val="000000" w:themeColor="text1"/>
        </w:rPr>
        <w:t>de bombas centrífugas verticais</w:t>
      </w:r>
      <w:r w:rsidR="00F82D7B">
        <w:rPr>
          <w:color w:val="000000" w:themeColor="text1"/>
        </w:rPr>
        <w:t>, onde os motores elétricos de acionamento das bombas possuem uma potência mecânica de no mínimo 600 CV.</w:t>
      </w:r>
    </w:p>
    <w:p w14:paraId="57616E7A" w14:textId="77777777" w:rsidR="002B3602" w:rsidRPr="007C4F6D" w:rsidRDefault="002B3602" w:rsidP="002B3602">
      <w:pPr>
        <w:pStyle w:val="PargrafodaLista"/>
        <w:numPr>
          <w:ilvl w:val="0"/>
          <w:numId w:val="0"/>
        </w:numPr>
        <w:ind w:left="1416"/>
        <w:rPr>
          <w:color w:val="FF0000"/>
        </w:rPr>
      </w:pPr>
    </w:p>
    <w:p w14:paraId="4FD82BF1" w14:textId="77777777" w:rsidR="002B3602" w:rsidRPr="007C4F6D" w:rsidRDefault="002B3602" w:rsidP="002B3602">
      <w:pPr>
        <w:ind w:left="696"/>
      </w:pPr>
    </w:p>
    <w:p w14:paraId="331A8C6D" w14:textId="77777777" w:rsidR="002B3602" w:rsidRPr="007C4F6D" w:rsidRDefault="002B3602" w:rsidP="004F7C15">
      <w:pPr>
        <w:pStyle w:val="PargrafodaLista"/>
        <w:numPr>
          <w:ilvl w:val="0"/>
          <w:numId w:val="14"/>
        </w:numPr>
        <w:ind w:left="1416"/>
      </w:pPr>
      <w:r w:rsidRPr="007C4F6D">
        <w:t>Deverá</w:t>
      </w:r>
      <w:r w:rsidR="009269E1">
        <w:t xml:space="preserve"> </w:t>
      </w:r>
      <w:r w:rsidRPr="007C4F6D">
        <w:t>(</w:t>
      </w:r>
      <w:proofErr w:type="spellStart"/>
      <w:r w:rsidRPr="007C4F6D">
        <w:t>ão</w:t>
      </w:r>
      <w:proofErr w:type="spellEnd"/>
      <w:r w:rsidRPr="007C4F6D">
        <w:t>) constar do(s) atestado(s)</w:t>
      </w:r>
      <w:r w:rsidR="00B706A5">
        <w:t xml:space="preserve"> </w:t>
      </w:r>
      <w:r>
        <w:t>em nome da empresa</w:t>
      </w:r>
      <w:r w:rsidRPr="007C4F6D">
        <w:t xml:space="preserve"> os seguintes dados: local de execução, nome do contratante e da pessoa jurídica contratada, nome(s) do(s) responsável(</w:t>
      </w:r>
      <w:proofErr w:type="spellStart"/>
      <w:r w:rsidRPr="007C4F6D">
        <w:t>is</w:t>
      </w:r>
      <w:proofErr w:type="spellEnd"/>
      <w:r w:rsidRPr="007C4F6D">
        <w:t>) técnicos(s), seu(s) título(s) profissional(</w:t>
      </w:r>
      <w:proofErr w:type="spellStart"/>
      <w:r w:rsidRPr="007C4F6D">
        <w:t>is</w:t>
      </w:r>
      <w:proofErr w:type="spellEnd"/>
      <w:r w:rsidRPr="007C4F6D">
        <w:t>); descrição técnica sucinta indicando os serviços e quantitativos executados e o prazo final de execução.</w:t>
      </w:r>
    </w:p>
    <w:p w14:paraId="1C89FD34" w14:textId="77777777" w:rsidR="002B3602" w:rsidRPr="007C4F6D" w:rsidRDefault="002B3602" w:rsidP="002B3602"/>
    <w:p w14:paraId="74C371EE" w14:textId="77777777" w:rsidR="002B3602" w:rsidRDefault="002B3602" w:rsidP="004F7C15">
      <w:pPr>
        <w:pStyle w:val="PargrafodaLista"/>
        <w:numPr>
          <w:ilvl w:val="0"/>
          <w:numId w:val="14"/>
        </w:numPr>
        <w:ind w:left="1416"/>
      </w:pPr>
      <w:r w:rsidRPr="007C4F6D">
        <w:t xml:space="preserve">No caso de atestados decorrentes </w:t>
      </w:r>
      <w:r w:rsidR="00B706A5">
        <w:t>dos serviços executado</w:t>
      </w:r>
      <w:r w:rsidRPr="007C4F6D">
        <w:t>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08F6A097" w14:textId="77777777" w:rsidR="002B3602" w:rsidRDefault="002B3602" w:rsidP="002B3602">
      <w:pPr>
        <w:pStyle w:val="PargrafodaLista"/>
        <w:numPr>
          <w:ilvl w:val="0"/>
          <w:numId w:val="0"/>
        </w:numPr>
        <w:ind w:left="720"/>
      </w:pPr>
    </w:p>
    <w:p w14:paraId="787B6E55" w14:textId="77777777" w:rsidR="002B3602" w:rsidRDefault="00D24658" w:rsidP="002B3602">
      <w:pPr>
        <w:ind w:left="1418"/>
      </w:pPr>
      <w:r>
        <w:t>c3</w:t>
      </w:r>
      <w:r w:rsidR="002B3602" w:rsidRPr="005068FA">
        <w:t>.1) Para fins de comprovação do percentual de participação do consorciado, deverá ser juntada à certidão/atestado, cópia do instrumento de constituição do consórcio.</w:t>
      </w:r>
    </w:p>
    <w:p w14:paraId="3244BCE6" w14:textId="77777777" w:rsidR="002B3602" w:rsidRDefault="002B3602" w:rsidP="002B3602">
      <w:pPr>
        <w:pStyle w:val="PargrafodaLista"/>
        <w:numPr>
          <w:ilvl w:val="0"/>
          <w:numId w:val="0"/>
        </w:numPr>
        <w:ind w:left="720"/>
      </w:pPr>
    </w:p>
    <w:p w14:paraId="120F8D83" w14:textId="77777777" w:rsidR="002B3602" w:rsidRDefault="002B3602" w:rsidP="002B3602">
      <w:pPr>
        <w:pStyle w:val="PargrafodaLista"/>
        <w:numPr>
          <w:ilvl w:val="0"/>
          <w:numId w:val="0"/>
        </w:numPr>
        <w:ind w:left="720"/>
      </w:pPr>
    </w:p>
    <w:p w14:paraId="79B498C7" w14:textId="77777777" w:rsidR="002B3602" w:rsidRPr="007C4F6D" w:rsidRDefault="002B3602" w:rsidP="004F7C15">
      <w:pPr>
        <w:pStyle w:val="PargrafodaLista"/>
        <w:numPr>
          <w:ilvl w:val="0"/>
          <w:numId w:val="13"/>
        </w:numPr>
      </w:pPr>
      <w:r w:rsidRPr="007C4F6D">
        <w:t>Comprovação de que o licitante possui em seu quadro permanente, na data da entrega da proposta, profissional de nível superior ou outro devidamente reconhecido pela entidade competente,</w:t>
      </w:r>
      <w:r w:rsidR="00B706A5">
        <w:t xml:space="preserve"> </w:t>
      </w:r>
      <w:r w:rsidRPr="007C4F6D">
        <w:t>detentor de atestado de responsabilidade técnica, e devidamente registrado no CREA</w:t>
      </w:r>
      <w:r w:rsidR="00B706A5">
        <w:t xml:space="preserve"> ou CFT</w:t>
      </w:r>
      <w:r w:rsidRPr="007C4F6D">
        <w:t>, acompanhado da respectiva Certidão de Ace</w:t>
      </w:r>
      <w:r w:rsidR="00B706A5">
        <w:t xml:space="preserve">rvo Técnico – CAT, expedida pelo </w:t>
      </w:r>
      <w:r w:rsidRPr="007C4F6D">
        <w:t xml:space="preserve">Conselho, que comprove ter o profissional executado </w:t>
      </w:r>
      <w:r w:rsidR="008F1AE1" w:rsidRPr="002B3602">
        <w:t xml:space="preserve">serviços similares ou de </w:t>
      </w:r>
      <w:r w:rsidR="008F1AE1">
        <w:t xml:space="preserve">complexidade superior ao objeto </w:t>
      </w:r>
      <w:r w:rsidR="008F1AE1" w:rsidRPr="002B3602">
        <w:t>deste Termo de Referência</w:t>
      </w:r>
      <w:r w:rsidR="008F1AE1">
        <w:t xml:space="preserve"> conforme alínea c1.</w:t>
      </w:r>
    </w:p>
    <w:p w14:paraId="2056015B" w14:textId="77777777" w:rsidR="002B3602" w:rsidRPr="007C4F6D" w:rsidRDefault="002B3602" w:rsidP="002B3602">
      <w:pPr>
        <w:pStyle w:val="PargrafodaLista"/>
        <w:numPr>
          <w:ilvl w:val="0"/>
          <w:numId w:val="0"/>
        </w:numPr>
        <w:ind w:left="720"/>
        <w:rPr>
          <w:color w:val="FF0000"/>
        </w:rPr>
      </w:pPr>
    </w:p>
    <w:p w14:paraId="1E7ECBAA" w14:textId="77777777" w:rsidR="002B3602" w:rsidRPr="007C4F6D" w:rsidRDefault="002B3602" w:rsidP="004F7C15">
      <w:pPr>
        <w:pStyle w:val="PargrafodaLista"/>
        <w:numPr>
          <w:ilvl w:val="0"/>
          <w:numId w:val="22"/>
        </w:numPr>
        <w:ind w:left="1418" w:hanging="425"/>
      </w:pPr>
      <w:r w:rsidRPr="007C4F6D">
        <w:t xml:space="preserve">Entende-se, para fins deste Termo de Referência, como pertencente ao quadro permanente: </w:t>
      </w:r>
    </w:p>
    <w:p w14:paraId="0157F6CD" w14:textId="77777777" w:rsidR="002B3602" w:rsidRPr="007C4F6D" w:rsidRDefault="002B3602" w:rsidP="004F7C15">
      <w:pPr>
        <w:numPr>
          <w:ilvl w:val="1"/>
          <w:numId w:val="21"/>
        </w:numPr>
        <w:tabs>
          <w:tab w:val="left" w:pos="1560"/>
        </w:tabs>
        <w:suppressAutoHyphens/>
        <w:ind w:left="2568" w:hanging="357"/>
        <w:rPr>
          <w:szCs w:val="20"/>
        </w:rPr>
      </w:pPr>
      <w:r w:rsidRPr="007C4F6D">
        <w:rPr>
          <w:szCs w:val="20"/>
        </w:rPr>
        <w:t>O empregado;</w:t>
      </w:r>
    </w:p>
    <w:p w14:paraId="26A3D93C" w14:textId="77777777" w:rsidR="002B3602" w:rsidRPr="007C4F6D" w:rsidRDefault="002B3602" w:rsidP="004F7C15">
      <w:pPr>
        <w:numPr>
          <w:ilvl w:val="1"/>
          <w:numId w:val="21"/>
        </w:numPr>
        <w:tabs>
          <w:tab w:val="left" w:pos="1560"/>
        </w:tabs>
        <w:suppressAutoHyphens/>
        <w:ind w:left="2568" w:hanging="357"/>
        <w:rPr>
          <w:szCs w:val="20"/>
        </w:rPr>
      </w:pPr>
      <w:r w:rsidRPr="007C4F6D">
        <w:rPr>
          <w:szCs w:val="20"/>
        </w:rPr>
        <w:t xml:space="preserve">O sócio; </w:t>
      </w:r>
    </w:p>
    <w:p w14:paraId="76D1A691" w14:textId="77777777" w:rsidR="002B3602" w:rsidRPr="007C4F6D" w:rsidRDefault="002B3602" w:rsidP="004F7C15">
      <w:pPr>
        <w:numPr>
          <w:ilvl w:val="1"/>
          <w:numId w:val="21"/>
        </w:numPr>
        <w:tabs>
          <w:tab w:val="left" w:pos="1560"/>
        </w:tabs>
        <w:suppressAutoHyphens/>
        <w:ind w:left="2568" w:hanging="357"/>
        <w:rPr>
          <w:szCs w:val="20"/>
        </w:rPr>
      </w:pPr>
      <w:r w:rsidRPr="007C4F6D">
        <w:rPr>
          <w:szCs w:val="20"/>
        </w:rPr>
        <w:t>O detentor de contrato de prestação de serviço.</w:t>
      </w:r>
    </w:p>
    <w:p w14:paraId="63EFF0DD" w14:textId="77777777" w:rsidR="002B3602" w:rsidRDefault="002B3602" w:rsidP="002B3602">
      <w:pPr>
        <w:tabs>
          <w:tab w:val="left" w:pos="1560"/>
        </w:tabs>
        <w:suppressAutoHyphens/>
        <w:spacing w:before="120"/>
        <w:ind w:left="2574"/>
        <w:rPr>
          <w:szCs w:val="20"/>
        </w:rPr>
      </w:pPr>
    </w:p>
    <w:p w14:paraId="06F82AFA" w14:textId="77777777" w:rsidR="002B3602" w:rsidRPr="007C4F6D" w:rsidRDefault="002B3602" w:rsidP="004F7C15">
      <w:pPr>
        <w:pStyle w:val="PargrafodaLista"/>
        <w:numPr>
          <w:ilvl w:val="0"/>
          <w:numId w:val="22"/>
        </w:numPr>
        <w:ind w:left="1418" w:hanging="425"/>
      </w:pPr>
      <w:r w:rsidRPr="007C4F6D">
        <w:t>O licitante deverá comprovar, através da juntada de:</w:t>
      </w:r>
    </w:p>
    <w:p w14:paraId="79956061" w14:textId="77777777" w:rsidR="002B3602" w:rsidRPr="007C4F6D" w:rsidRDefault="002B3602" w:rsidP="004F7C15">
      <w:pPr>
        <w:pStyle w:val="PargrafodaLista"/>
        <w:numPr>
          <w:ilvl w:val="0"/>
          <w:numId w:val="30"/>
        </w:numPr>
      </w:pPr>
      <w:r w:rsidRPr="007C4F6D">
        <w:t>Cópia da ficha ou livro de registro de empregado ou carteira de trabalho do profissional, a condição de que o mesmo pertence ao quadro do licitante;</w:t>
      </w:r>
    </w:p>
    <w:p w14:paraId="729F65D7" w14:textId="77777777" w:rsidR="002B3602" w:rsidRPr="007C4F6D" w:rsidRDefault="002B3602" w:rsidP="004F7C15">
      <w:pPr>
        <w:pStyle w:val="PargrafodaLista"/>
        <w:numPr>
          <w:ilvl w:val="0"/>
          <w:numId w:val="30"/>
        </w:numPr>
      </w:pPr>
      <w:r w:rsidRPr="007C4F6D">
        <w:lastRenderedPageBreak/>
        <w:t xml:space="preserve">Cópia do contrato social, que demonstre a condição de sócio do profissional; </w:t>
      </w:r>
    </w:p>
    <w:p w14:paraId="6812EC01" w14:textId="77777777" w:rsidR="002B3602" w:rsidRPr="007C4F6D" w:rsidRDefault="002B3602" w:rsidP="004F7C15">
      <w:pPr>
        <w:pStyle w:val="PargrafodaLista"/>
        <w:numPr>
          <w:ilvl w:val="0"/>
          <w:numId w:val="30"/>
        </w:numPr>
      </w:pPr>
      <w:r w:rsidRPr="007C4F6D">
        <w:t>Cópia de contrato de prestação de serviço, celebrado de acordo com a legislação civil comum; ou</w:t>
      </w:r>
    </w:p>
    <w:p w14:paraId="38F4C8CA" w14:textId="77777777" w:rsidR="002B3602" w:rsidRPr="007C4F6D" w:rsidRDefault="002B3602" w:rsidP="004F7C15">
      <w:pPr>
        <w:pStyle w:val="PargrafodaLista"/>
        <w:numPr>
          <w:ilvl w:val="0"/>
          <w:numId w:val="30"/>
        </w:numPr>
      </w:pPr>
      <w:r w:rsidRPr="007C4F6D">
        <w:t>Declaração de contratação futura do profissional detentor do atestado apresentado, desde que acompanhado da anuência deste.</w:t>
      </w:r>
    </w:p>
    <w:p w14:paraId="21C7D2D6" w14:textId="77777777" w:rsidR="002B3602" w:rsidRPr="007C4F6D" w:rsidRDefault="002B3602" w:rsidP="002B3602">
      <w:pPr>
        <w:pStyle w:val="PargrafodaLista"/>
        <w:numPr>
          <w:ilvl w:val="0"/>
          <w:numId w:val="0"/>
        </w:numPr>
        <w:ind w:left="1418"/>
      </w:pPr>
    </w:p>
    <w:p w14:paraId="09F03356" w14:textId="77777777" w:rsidR="002B3602" w:rsidRPr="007C4F6D" w:rsidRDefault="002B3602" w:rsidP="004F7C15">
      <w:pPr>
        <w:pStyle w:val="PargrafodaLista"/>
        <w:numPr>
          <w:ilvl w:val="0"/>
          <w:numId w:val="22"/>
        </w:numPr>
        <w:ind w:left="1418" w:hanging="425"/>
      </w:pPr>
      <w:r w:rsidRPr="007C4F6D">
        <w:t>Quando se tratar de dirigente ou sócio do licitante tal comprovação será através do ato constitutivo do mesmo;</w:t>
      </w:r>
    </w:p>
    <w:p w14:paraId="5EEE2AAE" w14:textId="77777777" w:rsidR="002B3602" w:rsidRPr="007C4F6D" w:rsidRDefault="002B3602" w:rsidP="002B3602">
      <w:pPr>
        <w:pStyle w:val="PargrafodaLista"/>
        <w:numPr>
          <w:ilvl w:val="0"/>
          <w:numId w:val="0"/>
        </w:numPr>
        <w:ind w:left="720"/>
      </w:pPr>
    </w:p>
    <w:p w14:paraId="71E83724" w14:textId="77777777" w:rsidR="002B3602" w:rsidRPr="007C4F6D" w:rsidRDefault="002B3602" w:rsidP="004F7C15">
      <w:pPr>
        <w:pStyle w:val="PargrafodaLista"/>
        <w:numPr>
          <w:ilvl w:val="0"/>
          <w:numId w:val="22"/>
        </w:numPr>
        <w:ind w:left="1418" w:hanging="425"/>
      </w:pPr>
      <w:r w:rsidRPr="007C4F6D">
        <w:t>No caso de dois ou mais licitantes apresentarem atestados de um mesmo profissional como responsável técnico, como comprovação de qualificação técnica, ambos serão inabilitados.</w:t>
      </w:r>
    </w:p>
    <w:p w14:paraId="7498496D" w14:textId="77777777" w:rsidR="002B3602" w:rsidRDefault="002B3602" w:rsidP="002B3602">
      <w:pPr>
        <w:rPr>
          <w:szCs w:val="20"/>
        </w:rPr>
      </w:pPr>
    </w:p>
    <w:p w14:paraId="1145C36D" w14:textId="2CE6DFC2" w:rsidR="005C5DA8" w:rsidRPr="005C5DA8" w:rsidRDefault="005C5DA8" w:rsidP="005C5DA8">
      <w:pPr>
        <w:pStyle w:val="PargrafodaLista"/>
        <w:numPr>
          <w:ilvl w:val="0"/>
          <w:numId w:val="13"/>
        </w:numPr>
        <w:rPr>
          <w:szCs w:val="20"/>
        </w:rPr>
      </w:pPr>
      <w:r>
        <w:rPr>
          <w:szCs w:val="20"/>
        </w:rPr>
        <w:t>Caso a licitante seja o próprio fabricante dos modelos das bombas do objeto deste TR ou algum</w:t>
      </w:r>
      <w:r w:rsidR="0041757F">
        <w:rPr>
          <w:szCs w:val="20"/>
        </w:rPr>
        <w:t>a</w:t>
      </w:r>
      <w:r>
        <w:rPr>
          <w:szCs w:val="20"/>
        </w:rPr>
        <w:t xml:space="preserve"> empresa representante ou autorizada por el</w:t>
      </w:r>
      <w:r w:rsidR="0041757F">
        <w:rPr>
          <w:szCs w:val="20"/>
        </w:rPr>
        <w:t>a</w:t>
      </w:r>
      <w:r>
        <w:rPr>
          <w:szCs w:val="20"/>
        </w:rPr>
        <w:t>, as exigências das al</w:t>
      </w:r>
      <w:r w:rsidR="00D122BD">
        <w:rPr>
          <w:szCs w:val="20"/>
        </w:rPr>
        <w:t xml:space="preserve">íneas </w:t>
      </w:r>
      <w:r w:rsidR="00C2731C">
        <w:rPr>
          <w:szCs w:val="20"/>
        </w:rPr>
        <w:t>c</w:t>
      </w:r>
      <w:r w:rsidR="00B706A5">
        <w:rPr>
          <w:szCs w:val="20"/>
        </w:rPr>
        <w:t xml:space="preserve"> </w:t>
      </w:r>
      <w:r>
        <w:rPr>
          <w:szCs w:val="20"/>
        </w:rPr>
        <w:t>e d, estão dispensadas.</w:t>
      </w:r>
      <w:r w:rsidR="00C2731C">
        <w:rPr>
          <w:szCs w:val="20"/>
        </w:rPr>
        <w:t xml:space="preserve"> O vínculo do represent</w:t>
      </w:r>
      <w:r w:rsidR="00B25112">
        <w:rPr>
          <w:szCs w:val="20"/>
        </w:rPr>
        <w:t>a</w:t>
      </w:r>
      <w:r w:rsidR="0094073F">
        <w:rPr>
          <w:szCs w:val="20"/>
        </w:rPr>
        <w:t>nte</w:t>
      </w:r>
      <w:r w:rsidR="00B25112">
        <w:rPr>
          <w:szCs w:val="20"/>
        </w:rPr>
        <w:t xml:space="preserve"> </w:t>
      </w:r>
      <w:r w:rsidR="00C2731C">
        <w:rPr>
          <w:szCs w:val="20"/>
        </w:rPr>
        <w:t xml:space="preserve">ou da autorizada deverá ser comprovada por meio de algum documento emitido pelo fabricante das bombas, tais como, uma declaração, um contrato, </w:t>
      </w:r>
      <w:proofErr w:type="gramStart"/>
      <w:r w:rsidR="00C2731C">
        <w:rPr>
          <w:szCs w:val="20"/>
        </w:rPr>
        <w:t>etc..</w:t>
      </w:r>
      <w:proofErr w:type="gramEnd"/>
    </w:p>
    <w:p w14:paraId="3C66E492" w14:textId="77777777" w:rsidR="00995203" w:rsidRPr="00EB3286" w:rsidRDefault="00995203" w:rsidP="005B2B2E">
      <w:pPr>
        <w:rPr>
          <w:szCs w:val="20"/>
        </w:rPr>
      </w:pPr>
    </w:p>
    <w:p w14:paraId="525B82D0" w14:textId="77777777" w:rsidR="005B2B2E" w:rsidRPr="001E655B" w:rsidRDefault="0069094E" w:rsidP="0018698C">
      <w:pPr>
        <w:pStyle w:val="Ttulo1"/>
      </w:pPr>
      <w:bookmarkStart w:id="19" w:name="_Toc151793445"/>
      <w:r w:rsidRPr="001E655B">
        <w:t>ORÇAMENTO DE REFERÊNCIA</w:t>
      </w:r>
      <w:r w:rsidR="003247AE" w:rsidRPr="001E655B">
        <w:t xml:space="preserve">E </w:t>
      </w:r>
      <w:r w:rsidR="005B2B2E" w:rsidRPr="001E655B">
        <w:t>DOTAÇÃO ORÇAMENTÁRIA</w:t>
      </w:r>
      <w:bookmarkEnd w:id="19"/>
    </w:p>
    <w:p w14:paraId="1BB6543C" w14:textId="77777777" w:rsidR="00BB23E2" w:rsidRPr="0030691A" w:rsidRDefault="00BB23E2" w:rsidP="0030691A">
      <w:pPr>
        <w:pStyle w:val="Ttulo2"/>
        <w:numPr>
          <w:ilvl w:val="0"/>
          <w:numId w:val="0"/>
        </w:numPr>
      </w:pPr>
    </w:p>
    <w:p w14:paraId="3CCA4023" w14:textId="77777777" w:rsidR="009442B5" w:rsidRDefault="00BE0E5E" w:rsidP="009442B5">
      <w:pPr>
        <w:pStyle w:val="Ttulo2"/>
        <w:numPr>
          <w:ilvl w:val="1"/>
          <w:numId w:val="27"/>
        </w:numPr>
        <w:ind w:left="0" w:firstLine="0"/>
      </w:pPr>
      <w:r w:rsidRPr="005068FA">
        <w:t>Os recursos orçamentários em que correrão as despesas da presente contratação são oriundos do</w:t>
      </w:r>
      <w:r w:rsidR="009442B5">
        <w:t>s</w:t>
      </w:r>
      <w:r w:rsidR="007B3A9C">
        <w:t xml:space="preserve"> Plano</w:t>
      </w:r>
      <w:r w:rsidR="009442B5">
        <w:t>s</w:t>
      </w:r>
      <w:r w:rsidR="007B3A9C">
        <w:t xml:space="preserve"> de Trabalho</w:t>
      </w:r>
      <w:r w:rsidR="009442B5">
        <w:t>:</w:t>
      </w:r>
    </w:p>
    <w:p w14:paraId="360B5D5A" w14:textId="77777777" w:rsidR="00E23F61" w:rsidRPr="00E23F61" w:rsidRDefault="00E23F61" w:rsidP="00E23F61"/>
    <w:p w14:paraId="6D0908FA" w14:textId="77777777" w:rsidR="0030691A" w:rsidRPr="00F92641" w:rsidRDefault="00F22C8A" w:rsidP="00EA702C">
      <w:pPr>
        <w:pStyle w:val="Ttulo2"/>
        <w:numPr>
          <w:ilvl w:val="0"/>
          <w:numId w:val="33"/>
        </w:numPr>
      </w:pPr>
      <w:r w:rsidRPr="00F22C8A">
        <w:t>20.607.2217.5314.0029 – IMPLANTAÇÃO DO PROJETO PÚBLICO DE IRRIGAÇÃO BAIXIO DE IRECÊ - NO ESTADO DA BAHIA</w:t>
      </w:r>
      <w:r>
        <w:t>.</w:t>
      </w:r>
    </w:p>
    <w:p w14:paraId="0EAA635F" w14:textId="77777777" w:rsidR="009442B5" w:rsidRPr="00F92641" w:rsidRDefault="009442B5" w:rsidP="009442B5"/>
    <w:p w14:paraId="2131741E" w14:textId="6C5018BB" w:rsidR="0030691A" w:rsidRDefault="0030691A" w:rsidP="008E533D">
      <w:pPr>
        <w:pStyle w:val="Ttulo2"/>
        <w:numPr>
          <w:ilvl w:val="1"/>
          <w:numId w:val="27"/>
        </w:numPr>
        <w:ind w:left="0" w:firstLine="0"/>
      </w:pPr>
      <w:r>
        <w:t>O valor estimado para a contratação dos serviços</w:t>
      </w:r>
      <w:r w:rsidR="00F22C8A">
        <w:t xml:space="preserve"> </w:t>
      </w:r>
      <w:r>
        <w:t>objeto des</w:t>
      </w:r>
      <w:r w:rsidR="005433DF">
        <w:t>te Ter</w:t>
      </w:r>
      <w:r w:rsidR="00BE0E5E">
        <w:t xml:space="preserve">mo de Referência </w:t>
      </w:r>
      <w:r w:rsidR="005433DF">
        <w:t xml:space="preserve">é de </w:t>
      </w:r>
      <w:r w:rsidR="008E533D" w:rsidRPr="008E533D">
        <w:t xml:space="preserve">R$ 1.080.564,60 (um milhão, oitenta mil, quinhentos e sessenta e quatro </w:t>
      </w:r>
      <w:r w:rsidR="008A0307">
        <w:t>reais</w:t>
      </w:r>
      <w:r w:rsidR="008E533D" w:rsidRPr="008E533D">
        <w:t xml:space="preserve"> e sessenta centavos).</w:t>
      </w:r>
    </w:p>
    <w:p w14:paraId="01405C5F" w14:textId="77777777" w:rsidR="0030691A" w:rsidRDefault="0030691A" w:rsidP="0030691A">
      <w:pPr>
        <w:pStyle w:val="Ttulo2"/>
        <w:numPr>
          <w:ilvl w:val="0"/>
          <w:numId w:val="0"/>
        </w:numPr>
      </w:pPr>
    </w:p>
    <w:p w14:paraId="1D246834" w14:textId="77777777" w:rsidR="0030691A" w:rsidRDefault="0030691A" w:rsidP="004F7C15">
      <w:pPr>
        <w:pStyle w:val="Ttulo2"/>
        <w:numPr>
          <w:ilvl w:val="1"/>
          <w:numId w:val="27"/>
        </w:numPr>
        <w:ind w:left="0" w:firstLine="0"/>
      </w:pPr>
      <w:r>
        <w:t>Estão inclusos no valor acima, o BDI</w:t>
      </w:r>
      <w:r w:rsidR="00F22C8A">
        <w:t xml:space="preserve">, os encargos sociais, as taxas e </w:t>
      </w:r>
      <w:r>
        <w:t>os impostos</w:t>
      </w:r>
      <w:r w:rsidR="00F22C8A">
        <w:t xml:space="preserve">. </w:t>
      </w:r>
      <w:r>
        <w:t xml:space="preserve">Os quantitativos e os preços de referência da </w:t>
      </w:r>
      <w:r w:rsidR="006768B9">
        <w:t>CODEVASF</w:t>
      </w:r>
      <w:r>
        <w:t xml:space="preserve"> para os itens necessários à execução do objeto constam da </w:t>
      </w:r>
      <w:r w:rsidR="001C3E68">
        <w:t>Planilha Orçamentária</w:t>
      </w:r>
      <w:r>
        <w:t xml:space="preserve"> – Anexo </w:t>
      </w:r>
      <w:r w:rsidR="00C0560E">
        <w:t>III</w:t>
      </w:r>
      <w:r>
        <w:t>, parte integrante deste Termo de Referência.</w:t>
      </w:r>
    </w:p>
    <w:p w14:paraId="18BE5581" w14:textId="77777777" w:rsidR="0030691A" w:rsidRDefault="0030691A" w:rsidP="0030691A">
      <w:pPr>
        <w:pStyle w:val="Ttulo2"/>
        <w:numPr>
          <w:ilvl w:val="0"/>
          <w:numId w:val="0"/>
        </w:numPr>
      </w:pPr>
    </w:p>
    <w:p w14:paraId="58E30732" w14:textId="6E96D929" w:rsidR="0030691A" w:rsidRDefault="00BE0E5E" w:rsidP="004F7C15">
      <w:pPr>
        <w:pStyle w:val="Ttulo2"/>
        <w:numPr>
          <w:ilvl w:val="1"/>
          <w:numId w:val="27"/>
        </w:numPr>
        <w:ind w:left="0" w:firstLine="0"/>
      </w:pPr>
      <w:r w:rsidRPr="00BE0E5E">
        <w:t>O valor estimado para a contratação foi elaborado com base no Sistema de Preços, Custos e Índices da Caixa Econômica Fed</w:t>
      </w:r>
      <w:r w:rsidR="003B5828">
        <w:t xml:space="preserve">eral (SINAPI), </w:t>
      </w:r>
      <w:r w:rsidR="008E533D">
        <w:t>não-</w:t>
      </w:r>
      <w:r w:rsidR="00E4503C">
        <w:t>d</w:t>
      </w:r>
      <w:r w:rsidR="009442B5">
        <w:t xml:space="preserve">esonerado, </w:t>
      </w:r>
      <w:r w:rsidR="003B5828">
        <w:t xml:space="preserve">na data base de </w:t>
      </w:r>
      <w:r w:rsidR="003E5B30">
        <w:t>setembro</w:t>
      </w:r>
      <w:r w:rsidRPr="00BE0E5E">
        <w:t>/202</w:t>
      </w:r>
      <w:r w:rsidR="00F22C8A">
        <w:t xml:space="preserve">3 e </w:t>
      </w:r>
      <w:r w:rsidRPr="00BE0E5E">
        <w:t>cotações do mercado</w:t>
      </w:r>
      <w:r w:rsidR="00D270C3">
        <w:t>/</w:t>
      </w:r>
      <w:r w:rsidR="008E533D">
        <w:t>novembro</w:t>
      </w:r>
      <w:r w:rsidR="00D270C3">
        <w:t>/2023</w:t>
      </w:r>
      <w:r w:rsidRPr="00BE0E5E">
        <w:t>, atendendo ao disposto no Decreto nº 7.983, de 08/04/2013</w:t>
      </w:r>
      <w:r w:rsidR="00D1418A">
        <w:t xml:space="preserve"> e ao Art. </w:t>
      </w:r>
      <w:r w:rsidR="00D1418A" w:rsidRPr="00D1418A">
        <w:t>Art. 14</w:t>
      </w:r>
      <w:r w:rsidR="00D1418A">
        <w:t xml:space="preserve"> do Regulamento Interno de Licitações e Contratos da CODEVASF (</w:t>
      </w:r>
      <w:r w:rsidR="00D1418A" w:rsidRPr="00D1418A">
        <w:t>DELIBERAÇÃO Nº 28, 27 de julho de 2020</w:t>
      </w:r>
      <w:r w:rsidR="00D1418A">
        <w:t>)</w:t>
      </w:r>
      <w:r w:rsidRPr="00BE0E5E">
        <w:t>, já inclusos o BDI, encargos sociais, taxas</w:t>
      </w:r>
      <w:r w:rsidR="0090655C">
        <w:t xml:space="preserve"> e</w:t>
      </w:r>
      <w:r w:rsidRPr="00BE0E5E">
        <w:t xml:space="preserve"> impostos</w:t>
      </w:r>
      <w:r w:rsidR="0030691A">
        <w:t>.</w:t>
      </w:r>
    </w:p>
    <w:p w14:paraId="1897FCBE" w14:textId="77777777" w:rsidR="0030691A" w:rsidRDefault="0030691A" w:rsidP="0030691A">
      <w:pPr>
        <w:pStyle w:val="Ttulo2"/>
        <w:numPr>
          <w:ilvl w:val="0"/>
          <w:numId w:val="0"/>
        </w:numPr>
      </w:pPr>
    </w:p>
    <w:p w14:paraId="19C7D2A7" w14:textId="77777777" w:rsidR="00CE4C2D" w:rsidRPr="00995203" w:rsidRDefault="0030691A" w:rsidP="004F7C15">
      <w:pPr>
        <w:pStyle w:val="Ttulo2"/>
        <w:numPr>
          <w:ilvl w:val="1"/>
          <w:numId w:val="27"/>
        </w:numPr>
        <w:ind w:left="0" w:firstLine="0"/>
      </w:pPr>
      <w:r>
        <w:t>No orçamento de referência foram consideradas as seguintes taxas de BDI e Encargos Sociais</w:t>
      </w:r>
      <w:r w:rsidR="00CE4C2D" w:rsidRPr="00995203">
        <w:t xml:space="preserve">: </w:t>
      </w:r>
    </w:p>
    <w:p w14:paraId="21E90B0A" w14:textId="77777777"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71"/>
        <w:gridCol w:w="666"/>
        <w:gridCol w:w="1390"/>
        <w:gridCol w:w="1393"/>
        <w:gridCol w:w="662"/>
        <w:gridCol w:w="2062"/>
      </w:tblGrid>
      <w:tr w:rsidR="00BE0E5E" w:rsidRPr="00696D1D" w14:paraId="0128F9DB" w14:textId="77777777" w:rsidTr="009223D2">
        <w:trPr>
          <w:trHeight w:val="382"/>
        </w:trPr>
        <w:tc>
          <w:tcPr>
            <w:tcW w:w="2798" w:type="dxa"/>
            <w:gridSpan w:val="2"/>
            <w:vAlign w:val="center"/>
          </w:tcPr>
          <w:p w14:paraId="04594538" w14:textId="77777777" w:rsidR="00BE0E5E" w:rsidRPr="005068FA" w:rsidRDefault="00BE0E5E" w:rsidP="009223D2">
            <w:pPr>
              <w:ind w:left="709" w:hanging="709"/>
              <w:jc w:val="center"/>
            </w:pPr>
            <w:r w:rsidRPr="005068FA">
              <w:t>BDI:</w:t>
            </w:r>
          </w:p>
        </w:tc>
        <w:tc>
          <w:tcPr>
            <w:tcW w:w="2798" w:type="dxa"/>
            <w:gridSpan w:val="2"/>
            <w:vAlign w:val="center"/>
          </w:tcPr>
          <w:p w14:paraId="6FC12CDD" w14:textId="15CADEF8" w:rsidR="00BE0E5E" w:rsidRPr="005068FA" w:rsidRDefault="00BE0E5E" w:rsidP="00153271">
            <w:pPr>
              <w:ind w:left="709" w:hanging="709"/>
              <w:jc w:val="center"/>
            </w:pPr>
            <w:r w:rsidRPr="005068FA">
              <w:t xml:space="preserve">Serviços: </w:t>
            </w:r>
            <w:r w:rsidR="001441CF">
              <w:t>24,84</w:t>
            </w:r>
            <w:r w:rsidRPr="005068FA">
              <w:t>%</w:t>
            </w:r>
          </w:p>
        </w:tc>
        <w:tc>
          <w:tcPr>
            <w:tcW w:w="2798" w:type="dxa"/>
            <w:gridSpan w:val="2"/>
            <w:vAlign w:val="center"/>
          </w:tcPr>
          <w:p w14:paraId="60E30AFA" w14:textId="77777777" w:rsidR="00BE0E5E" w:rsidRPr="005068FA" w:rsidRDefault="00BE0E5E" w:rsidP="009223D2">
            <w:pPr>
              <w:ind w:left="709" w:hanging="709"/>
              <w:jc w:val="center"/>
            </w:pPr>
            <w:r w:rsidRPr="005068FA">
              <w:t>Fornecimento: 15,28%</w:t>
            </w:r>
          </w:p>
        </w:tc>
      </w:tr>
      <w:tr w:rsidR="00BE0E5E" w:rsidRPr="00696D1D" w14:paraId="03771FDF" w14:textId="77777777" w:rsidTr="009223D2">
        <w:trPr>
          <w:trHeight w:val="382"/>
        </w:trPr>
        <w:tc>
          <w:tcPr>
            <w:tcW w:w="2798" w:type="dxa"/>
            <w:gridSpan w:val="2"/>
            <w:vAlign w:val="center"/>
          </w:tcPr>
          <w:p w14:paraId="1C0602A7" w14:textId="77777777" w:rsidR="00BE0E5E" w:rsidRPr="005068FA" w:rsidRDefault="00BE0E5E" w:rsidP="009223D2">
            <w:pPr>
              <w:ind w:left="709" w:hanging="709"/>
              <w:jc w:val="center"/>
            </w:pPr>
            <w:r w:rsidRPr="005068FA">
              <w:t>ENCARGOS SOCIAIS:</w:t>
            </w:r>
          </w:p>
        </w:tc>
        <w:tc>
          <w:tcPr>
            <w:tcW w:w="5596" w:type="dxa"/>
            <w:gridSpan w:val="4"/>
            <w:vAlign w:val="center"/>
          </w:tcPr>
          <w:p w14:paraId="2DA08E12" w14:textId="5FF38A65" w:rsidR="00BE0E5E" w:rsidRPr="005068FA" w:rsidRDefault="001441CF" w:rsidP="008A5551">
            <w:pPr>
              <w:ind w:left="709" w:hanging="709"/>
              <w:jc w:val="center"/>
            </w:pPr>
            <w:r>
              <w:t>71,22</w:t>
            </w:r>
            <w:r w:rsidR="00607B83">
              <w:t xml:space="preserve"> %</w:t>
            </w:r>
            <w:r w:rsidR="008A5551">
              <w:t xml:space="preserve"> </w:t>
            </w:r>
            <w:r>
              <w:t>Mensalista</w:t>
            </w:r>
          </w:p>
        </w:tc>
      </w:tr>
      <w:tr w:rsidR="00BE0E5E" w:rsidRPr="00696D1D" w14:paraId="15724371" w14:textId="77777777" w:rsidTr="009223D2">
        <w:trPr>
          <w:trHeight w:val="382"/>
        </w:trPr>
        <w:tc>
          <w:tcPr>
            <w:tcW w:w="2098" w:type="dxa"/>
            <w:vAlign w:val="center"/>
          </w:tcPr>
          <w:p w14:paraId="0C0E693F" w14:textId="77777777" w:rsidR="00BE0E5E" w:rsidRPr="005068FA" w:rsidRDefault="00BE0E5E" w:rsidP="009223D2">
            <w:pPr>
              <w:ind w:left="709" w:hanging="709"/>
              <w:jc w:val="center"/>
            </w:pPr>
            <w:r w:rsidRPr="005068FA">
              <w:t>OUTROS:</w:t>
            </w:r>
          </w:p>
        </w:tc>
        <w:tc>
          <w:tcPr>
            <w:tcW w:w="2099" w:type="dxa"/>
            <w:gridSpan w:val="2"/>
            <w:vAlign w:val="center"/>
          </w:tcPr>
          <w:p w14:paraId="1FE84CB3" w14:textId="77777777" w:rsidR="00BE0E5E" w:rsidRPr="005068FA" w:rsidRDefault="00BE0E5E" w:rsidP="009223D2">
            <w:pPr>
              <w:ind w:left="709" w:hanging="709"/>
              <w:jc w:val="center"/>
            </w:pPr>
            <w:r w:rsidRPr="005068FA">
              <w:t>PIS: 0,65%</w:t>
            </w:r>
          </w:p>
        </w:tc>
        <w:tc>
          <w:tcPr>
            <w:tcW w:w="2098" w:type="dxa"/>
            <w:gridSpan w:val="2"/>
            <w:vAlign w:val="center"/>
          </w:tcPr>
          <w:p w14:paraId="2DD330B4" w14:textId="77777777" w:rsidR="00BE0E5E" w:rsidRPr="005068FA" w:rsidRDefault="00BE0E5E" w:rsidP="009223D2">
            <w:pPr>
              <w:ind w:left="709" w:hanging="709"/>
              <w:jc w:val="center"/>
            </w:pPr>
            <w:r w:rsidRPr="005068FA">
              <w:t>COFINS: 3,00%</w:t>
            </w:r>
          </w:p>
        </w:tc>
        <w:tc>
          <w:tcPr>
            <w:tcW w:w="2099" w:type="dxa"/>
            <w:vAlign w:val="center"/>
          </w:tcPr>
          <w:p w14:paraId="1A003808" w14:textId="77777777" w:rsidR="00BE0E5E" w:rsidRPr="005068FA" w:rsidRDefault="00BE0E5E" w:rsidP="00153271">
            <w:pPr>
              <w:ind w:left="709" w:hanging="709"/>
              <w:jc w:val="center"/>
            </w:pPr>
            <w:r w:rsidRPr="005068FA">
              <w:t xml:space="preserve">CPRB: </w:t>
            </w:r>
            <w:r w:rsidR="00153271">
              <w:t>4</w:t>
            </w:r>
            <w:r w:rsidRPr="005068FA">
              <w:t>,</w:t>
            </w:r>
            <w:r w:rsidR="00153271">
              <w:t>5</w:t>
            </w:r>
            <w:r w:rsidRPr="005068FA">
              <w:t>0%</w:t>
            </w:r>
          </w:p>
        </w:tc>
      </w:tr>
    </w:tbl>
    <w:p w14:paraId="5B920E8B" w14:textId="77777777" w:rsidR="00CE4C2D" w:rsidRDefault="00CE4C2D" w:rsidP="00CE4C2D"/>
    <w:p w14:paraId="0D44CD71" w14:textId="77777777" w:rsidR="00442788" w:rsidRDefault="00D133FE" w:rsidP="004F7C15">
      <w:pPr>
        <w:pStyle w:val="Ttulo2"/>
        <w:numPr>
          <w:ilvl w:val="1"/>
          <w:numId w:val="27"/>
        </w:numPr>
        <w:ind w:left="0" w:firstLine="0"/>
      </w:pPr>
      <w:r>
        <w:t>O orçamento estimado estará disponível permanentemente aos órgãos de controle externo e interno.</w:t>
      </w:r>
    </w:p>
    <w:p w14:paraId="238A293E" w14:textId="77777777" w:rsidR="000A1545" w:rsidRDefault="000A1545" w:rsidP="00442788"/>
    <w:p w14:paraId="065CE40D" w14:textId="77777777" w:rsidR="00607B83" w:rsidRPr="00442788" w:rsidRDefault="00607B83" w:rsidP="00442788"/>
    <w:p w14:paraId="34A586DD" w14:textId="77777777" w:rsidR="0014222D" w:rsidRPr="007B74F7" w:rsidRDefault="0014222D" w:rsidP="00713A43">
      <w:pPr>
        <w:pStyle w:val="Ttulo1"/>
      </w:pPr>
      <w:bookmarkStart w:id="20" w:name="_Ref399859802"/>
      <w:bookmarkStart w:id="21" w:name="_Ref400449100"/>
      <w:bookmarkStart w:id="22" w:name="_Toc151793446"/>
      <w:r w:rsidRPr="007B74F7">
        <w:t>PRAZO DE EXECUÇÃO</w:t>
      </w:r>
      <w:bookmarkEnd w:id="20"/>
      <w:bookmarkEnd w:id="21"/>
      <w:r w:rsidR="00006C43" w:rsidRPr="007B74F7">
        <w:t xml:space="preserve"> E VIGÊNCIA</w:t>
      </w:r>
      <w:bookmarkEnd w:id="22"/>
    </w:p>
    <w:p w14:paraId="4D339258" w14:textId="77777777" w:rsidR="0014222D" w:rsidRPr="007B74F7" w:rsidRDefault="0014222D" w:rsidP="0014222D">
      <w:pPr>
        <w:rPr>
          <w:szCs w:val="20"/>
        </w:rPr>
      </w:pPr>
    </w:p>
    <w:p w14:paraId="4E820D70" w14:textId="56F9588D" w:rsidR="00006C43" w:rsidRPr="007B74F7" w:rsidRDefault="0030691A" w:rsidP="000A1545">
      <w:pPr>
        <w:pStyle w:val="Ttulo2"/>
        <w:ind w:left="0" w:firstLine="0"/>
        <w:rPr>
          <w:u w:val="single"/>
        </w:rPr>
      </w:pPr>
      <w:bookmarkStart w:id="23" w:name="_Ref441156019"/>
      <w:r w:rsidRPr="00006C43">
        <w:t xml:space="preserve">O prazo para execução do objeto </w:t>
      </w:r>
      <w:r w:rsidRPr="006532C3">
        <w:t xml:space="preserve">deste TR será de </w:t>
      </w:r>
      <w:r w:rsidR="002816B1">
        <w:t>120</w:t>
      </w:r>
      <w:r w:rsidR="00AE05FB">
        <w:t xml:space="preserve"> </w:t>
      </w:r>
      <w:r w:rsidRPr="00CE5FBA">
        <w:t>(</w:t>
      </w:r>
      <w:r w:rsidR="003120CD">
        <w:t xml:space="preserve">cento e </w:t>
      </w:r>
      <w:r w:rsidR="002816B1">
        <w:t>vinte</w:t>
      </w:r>
      <w:r w:rsidRPr="00CE5FBA">
        <w:t>)</w:t>
      </w:r>
      <w:r w:rsidRPr="006532C3">
        <w:t xml:space="preserve"> dias consecutivos</w:t>
      </w:r>
      <w:r w:rsidRPr="00866A21">
        <w:t xml:space="preserve">, </w:t>
      </w:r>
      <w:r w:rsidRPr="0030691A">
        <w:rPr>
          <w:u w:val="single"/>
        </w:rPr>
        <w:t>contados a</w:t>
      </w:r>
      <w:r w:rsidRPr="00866A21">
        <w:rPr>
          <w:u w:val="single"/>
        </w:rPr>
        <w:t xml:space="preserve"> partir da data de emissão da Ordem de Serviço</w:t>
      </w:r>
      <w:r w:rsidRPr="00866A21">
        <w:t>, podendo ser prorrogado, mediante manifestação expressa das partes</w:t>
      </w:r>
      <w:r w:rsidR="00006C43" w:rsidRPr="007B74F7">
        <w:t>.</w:t>
      </w:r>
    </w:p>
    <w:p w14:paraId="6E4A68DC" w14:textId="77777777" w:rsidR="00ED41B2" w:rsidRPr="007B74F7" w:rsidRDefault="00ED41B2" w:rsidP="00BA57AE"/>
    <w:p w14:paraId="37A5C4B2" w14:textId="307065F0" w:rsidR="00B77A2A" w:rsidRPr="007B74F7" w:rsidRDefault="00CC64F6" w:rsidP="000A1545">
      <w:pPr>
        <w:pStyle w:val="Ttulo2"/>
        <w:ind w:left="0" w:firstLine="0"/>
      </w:pPr>
      <w:r w:rsidRPr="00CC64F6">
        <w:lastRenderedPageBreak/>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2816B1">
        <w:t>210</w:t>
      </w:r>
      <w:r w:rsidRPr="00CC64F6">
        <w:t xml:space="preserve"> dias</w:t>
      </w:r>
      <w:r w:rsidR="009327E7" w:rsidRPr="007B74F7">
        <w:t>.</w:t>
      </w:r>
    </w:p>
    <w:p w14:paraId="6D77B568" w14:textId="77777777" w:rsidR="00006C43" w:rsidRPr="00DF2A9E" w:rsidRDefault="00006C43" w:rsidP="00006C43">
      <w:pPr>
        <w:rPr>
          <w:szCs w:val="20"/>
        </w:rPr>
      </w:pPr>
    </w:p>
    <w:p w14:paraId="24774155" w14:textId="77777777"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r w:rsidR="006768B9">
        <w:rPr>
          <w:szCs w:val="20"/>
        </w:rPr>
        <w:t>CODEVASF</w:t>
      </w:r>
      <w:r w:rsidRPr="00023DB1">
        <w:rPr>
          <w:szCs w:val="20"/>
        </w:rPr>
        <w:t>.</w:t>
      </w:r>
    </w:p>
    <w:p w14:paraId="0E1218BF" w14:textId="77777777" w:rsidR="00EC451D" w:rsidRDefault="00EC451D" w:rsidP="00006C43"/>
    <w:p w14:paraId="674C1A12" w14:textId="77777777" w:rsidR="00EC451D" w:rsidRDefault="00EC451D" w:rsidP="00006C43"/>
    <w:p w14:paraId="6D9117B4" w14:textId="77777777" w:rsidR="00F91DC3" w:rsidRPr="00EB3286" w:rsidRDefault="00F91DC3" w:rsidP="00713A43">
      <w:pPr>
        <w:pStyle w:val="Ttulo1"/>
      </w:pPr>
      <w:bookmarkStart w:id="24" w:name="_Toc151793447"/>
      <w:bookmarkStart w:id="25" w:name="_Ref400008254"/>
      <w:bookmarkStart w:id="26" w:name="_Ref399939982"/>
      <w:bookmarkEnd w:id="23"/>
      <w:r w:rsidRPr="00EB3286">
        <w:t>FORMAS E CONDIÇÕES DE PAGAMENTO</w:t>
      </w:r>
      <w:bookmarkEnd w:id="24"/>
    </w:p>
    <w:p w14:paraId="72473532" w14:textId="77777777" w:rsidR="00F91DC3" w:rsidRDefault="00F91DC3" w:rsidP="00F91DC3">
      <w:pPr>
        <w:rPr>
          <w:szCs w:val="20"/>
        </w:rPr>
      </w:pPr>
    </w:p>
    <w:p w14:paraId="30D0B314" w14:textId="77777777" w:rsidR="008F327D" w:rsidRPr="00803773" w:rsidRDefault="00132742" w:rsidP="00132742">
      <w:pPr>
        <w:pStyle w:val="Ttulo2"/>
      </w:pPr>
      <w:r w:rsidRPr="00132742">
        <w:t xml:space="preserve">Os pagamentos </w:t>
      </w:r>
      <w:r w:rsidR="00743D3C">
        <w:t xml:space="preserve">dos </w:t>
      </w:r>
      <w:r w:rsidRPr="00132742">
        <w:t xml:space="preserve">serviços </w:t>
      </w:r>
      <w:r>
        <w:t>s</w:t>
      </w:r>
      <w:r w:rsidRPr="00132742">
        <w:t xml:space="preserve">erão efetuados em reais, com base nas medições mensais, e por preço global por etapa concluída e prevista no </w:t>
      </w:r>
      <w:proofErr w:type="spellStart"/>
      <w:r w:rsidRPr="00132742">
        <w:t>eventograma</w:t>
      </w:r>
      <w:proofErr w:type="spellEnd"/>
      <w:r w:rsidRPr="00132742">
        <w:t xml:space="preserve"> constante no Anexo III, obedecendo </w:t>
      </w:r>
      <w:r>
        <w:t>a</w:t>
      </w:r>
      <w:r w:rsidRPr="00132742">
        <w:t>os preços unitários apresentados pela CONTRATADA em sua proposta, e a apresentação da Fatura/Notas Fiscais, devidamente atestada pela fiscalização da Codevasf, formalmente designada, e do respectivo Boletim de medição referente ao mês de competência, observando-se o disposto nos subitens seguintes</w:t>
      </w:r>
      <w:r w:rsidR="008F327D" w:rsidRPr="00803773">
        <w:t>:</w:t>
      </w:r>
    </w:p>
    <w:p w14:paraId="5172E01B" w14:textId="77777777" w:rsidR="008F327D" w:rsidRDefault="008F327D" w:rsidP="008F327D">
      <w:pPr>
        <w:rPr>
          <w:color w:val="0070C0"/>
        </w:rPr>
      </w:pPr>
    </w:p>
    <w:p w14:paraId="3F0C3D7B" w14:textId="77777777" w:rsidR="008F327D" w:rsidRDefault="008F327D" w:rsidP="0030691A">
      <w:pPr>
        <w:pStyle w:val="Ttulo3"/>
        <w:ind w:left="284" w:firstLine="0"/>
      </w:pPr>
      <w:r w:rsidRPr="001876E6">
        <w:t xml:space="preserve">A </w:t>
      </w:r>
      <w:r w:rsidR="006768B9">
        <w:t>CODEVASF</w:t>
      </w:r>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14:paraId="539F7112" w14:textId="77777777" w:rsidR="008F327D" w:rsidRDefault="008F327D" w:rsidP="0030691A">
      <w:pPr>
        <w:ind w:left="284"/>
        <w:rPr>
          <w:color w:val="000000" w:themeColor="text1"/>
        </w:rPr>
      </w:pPr>
    </w:p>
    <w:p w14:paraId="26C1B421" w14:textId="77777777" w:rsidR="00616450" w:rsidRDefault="00616450" w:rsidP="0030691A">
      <w:pPr>
        <w:pStyle w:val="Ttulo3"/>
        <w:ind w:left="284" w:firstLine="0"/>
      </w:pPr>
      <w:r w:rsidRPr="00616450">
        <w:t>Somente serão pagos os materiais e equipamentos instalados</w:t>
      </w:r>
      <w:r w:rsidR="003B328A">
        <w:t xml:space="preserve"> e</w:t>
      </w:r>
      <w:r w:rsidRPr="00616450">
        <w:t xml:space="preserve"> assentados, mediante atesto pelo fiscal do contrato.</w:t>
      </w:r>
    </w:p>
    <w:p w14:paraId="702821BD" w14:textId="77777777" w:rsidR="00616450" w:rsidRPr="001876E6" w:rsidRDefault="00616450" w:rsidP="0030691A">
      <w:pPr>
        <w:ind w:left="284"/>
        <w:rPr>
          <w:color w:val="000000" w:themeColor="text1"/>
        </w:rPr>
      </w:pPr>
    </w:p>
    <w:p w14:paraId="4EA34200" w14:textId="77777777" w:rsidR="008F327D" w:rsidRPr="001876E6" w:rsidRDefault="00000EF3" w:rsidP="0030691A">
      <w:pPr>
        <w:pStyle w:val="Ttulo3"/>
        <w:ind w:left="284" w:firstLine="0"/>
      </w:pPr>
      <w:r>
        <w:t>Nos preços apresentados pelo</w:t>
      </w:r>
      <w:r w:rsidR="008F327D" w:rsidRPr="001876E6">
        <w:t xml:space="preserve"> Licitante deverão estar incluídos todos os custos diretos e indir</w:t>
      </w:r>
      <w:r w:rsidR="000453C2">
        <w:t>etos para a execução</w:t>
      </w:r>
      <w:r w:rsidR="008F327D" w:rsidRPr="001876E6">
        <w:t xml:space="preserve"> dos serviços, de acordo com as condições previstas no Edital e seus anexos, constituindo-se na única remuneração possível de ser atribuída pelos trabalhos contratados e executados.</w:t>
      </w:r>
    </w:p>
    <w:p w14:paraId="6827DB08" w14:textId="77777777" w:rsidR="009A0306" w:rsidRDefault="009A0306" w:rsidP="000A1545"/>
    <w:p w14:paraId="5C0AA45C" w14:textId="77777777" w:rsidR="00683F56" w:rsidRPr="00A40070" w:rsidRDefault="00F91DC3" w:rsidP="001B6445">
      <w:pPr>
        <w:pStyle w:val="Ttulo2"/>
        <w:ind w:left="0" w:firstLine="0"/>
        <w:rPr>
          <w:color w:val="FF0000"/>
          <w:szCs w:val="20"/>
        </w:rPr>
      </w:pPr>
      <w:r w:rsidRPr="00EB3286">
        <w:t>O pagamento da</w:t>
      </w:r>
      <w:r w:rsidR="00743D3C">
        <w:t xml:space="preserve"> </w:t>
      </w:r>
      <w:r w:rsidRPr="00EB3286">
        <w:t>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A40070">
        <w:rPr>
          <w:u w:val="single"/>
        </w:rPr>
        <w:t xml:space="preserve">respeitado o valor máximo </w:t>
      </w:r>
      <w:r w:rsidR="008276B6" w:rsidRPr="00A40070">
        <w:rPr>
          <w:u w:val="single"/>
        </w:rPr>
        <w:t>estabelecido pelo TR</w:t>
      </w:r>
      <w:r w:rsidRPr="0048311B">
        <w:t xml:space="preserve">, </w:t>
      </w:r>
      <w:r w:rsidR="00E26EC6" w:rsidRPr="0048311B">
        <w:t>da seguinte forma:</w:t>
      </w:r>
    </w:p>
    <w:p w14:paraId="1F505130" w14:textId="77777777" w:rsidR="00F91DC3" w:rsidRPr="006D3314" w:rsidRDefault="00F91DC3" w:rsidP="004F7C15">
      <w:pPr>
        <w:pStyle w:val="PargrafodaLista"/>
        <w:numPr>
          <w:ilvl w:val="1"/>
          <w:numId w:val="7"/>
        </w:numPr>
        <w:ind w:left="1134"/>
      </w:pPr>
      <w:r w:rsidRPr="006D3314">
        <w:t xml:space="preserve">Mobilização: </w:t>
      </w:r>
      <w:r w:rsidRPr="001B4DE7">
        <w:t>serão medidos e pagos</w:t>
      </w:r>
      <w:r w:rsidR="00743D3C">
        <w:t xml:space="preserve"> </w:t>
      </w:r>
      <w:r w:rsidR="006336CC" w:rsidRPr="001B4DE7">
        <w:t>proporcionalmente ao efetivame</w:t>
      </w:r>
      <w:r w:rsidR="006D3314" w:rsidRPr="001B4DE7">
        <w:t>nte realizado</w:t>
      </w:r>
      <w:r w:rsidR="006D3314">
        <w:t>.</w:t>
      </w:r>
    </w:p>
    <w:p w14:paraId="67476A43" w14:textId="77777777" w:rsidR="00F91DC3" w:rsidRPr="00EB3286" w:rsidRDefault="00F91DC3" w:rsidP="004F7C15">
      <w:pPr>
        <w:pStyle w:val="PargrafodaLista"/>
        <w:numPr>
          <w:ilvl w:val="1"/>
          <w:numId w:val="7"/>
        </w:numPr>
        <w:ind w:left="1134"/>
      </w:pPr>
      <w:r w:rsidRPr="00EB3286">
        <w:t xml:space="preserve">Desmobilização: </w:t>
      </w:r>
      <w:r w:rsidRPr="001B4DE7">
        <w:t>após a total desmobilização, comprovada pela Fiscalização</w:t>
      </w:r>
      <w:r w:rsidRPr="00EB3286">
        <w:t>.</w:t>
      </w:r>
    </w:p>
    <w:p w14:paraId="39C485A6" w14:textId="77777777" w:rsidR="00F91DC3" w:rsidRPr="00EB3286" w:rsidRDefault="00F91DC3" w:rsidP="00F91DC3">
      <w:pPr>
        <w:rPr>
          <w:szCs w:val="20"/>
        </w:rPr>
      </w:pPr>
    </w:p>
    <w:p w14:paraId="43480E11" w14:textId="77777777" w:rsidR="002A2784" w:rsidRPr="002A2784" w:rsidRDefault="00F91DC3" w:rsidP="00AF099D">
      <w:pPr>
        <w:pStyle w:val="Ttulo2"/>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14:paraId="3E507712" w14:textId="77777777" w:rsidR="00B40EAE" w:rsidRDefault="00B40EAE" w:rsidP="00F478CA"/>
    <w:bookmarkEnd w:id="25"/>
    <w:p w14:paraId="2FF4BFA9" w14:textId="77777777" w:rsidR="00616450" w:rsidRPr="00EB3286" w:rsidRDefault="00616450" w:rsidP="00830119">
      <w:pPr>
        <w:rPr>
          <w:szCs w:val="20"/>
        </w:rPr>
      </w:pPr>
    </w:p>
    <w:p w14:paraId="5B69933B" w14:textId="77777777" w:rsidR="00830119" w:rsidRPr="00EB3286" w:rsidRDefault="00830119" w:rsidP="00713A43">
      <w:pPr>
        <w:pStyle w:val="Ttulo1"/>
      </w:pPr>
      <w:bookmarkStart w:id="27" w:name="_Ref400457614"/>
      <w:bookmarkStart w:id="28" w:name="_Toc151793448"/>
      <w:r w:rsidRPr="00EB3286">
        <w:t>REAJUSTAMENTO</w:t>
      </w:r>
      <w:bookmarkEnd w:id="26"/>
      <w:bookmarkEnd w:id="27"/>
      <w:bookmarkEnd w:id="28"/>
    </w:p>
    <w:p w14:paraId="7C421A4B" w14:textId="77777777" w:rsidR="00830119" w:rsidRPr="00EB3286" w:rsidRDefault="00830119" w:rsidP="00830119">
      <w:pPr>
        <w:rPr>
          <w:szCs w:val="20"/>
        </w:rPr>
      </w:pPr>
    </w:p>
    <w:p w14:paraId="0EF7A39D" w14:textId="77777777" w:rsidR="00830119" w:rsidRPr="00EB3286" w:rsidRDefault="00830119" w:rsidP="00AF099D">
      <w:pPr>
        <w:pStyle w:val="Ttulo2"/>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14:paraId="4D4C74F5" w14:textId="77777777" w:rsidR="004E334D" w:rsidRPr="004E334D" w:rsidRDefault="004E334D" w:rsidP="00830119">
      <w:pPr>
        <w:rPr>
          <w:rFonts w:eastAsiaTheme="minorEastAsia"/>
          <w:b/>
          <w:szCs w:val="20"/>
        </w:rPr>
      </w:pPr>
    </w:p>
    <w:p w14:paraId="092FBA51" w14:textId="77777777"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14:paraId="070B6AB4" w14:textId="77777777" w:rsidR="00830119" w:rsidRPr="0048311B" w:rsidRDefault="00830119" w:rsidP="00830119">
      <w:pPr>
        <w:rPr>
          <w:szCs w:val="20"/>
        </w:rPr>
      </w:pPr>
    </w:p>
    <w:p w14:paraId="5C09347C" w14:textId="77777777" w:rsidR="00830119" w:rsidRPr="00646BAB" w:rsidRDefault="00830119" w:rsidP="00830119">
      <w:pPr>
        <w:rPr>
          <w:szCs w:val="20"/>
        </w:rPr>
      </w:pPr>
      <w:r w:rsidRPr="00646BAB">
        <w:rPr>
          <w:szCs w:val="20"/>
        </w:rPr>
        <w:t>Onde:</w:t>
      </w:r>
    </w:p>
    <w:p w14:paraId="682F629E" w14:textId="77777777" w:rsidR="00830119" w:rsidRPr="00646BAB" w:rsidRDefault="00830119" w:rsidP="00AB39D9">
      <w:pPr>
        <w:pStyle w:val="PargrafodaLista"/>
        <w:numPr>
          <w:ilvl w:val="0"/>
          <w:numId w:val="4"/>
        </w:numPr>
      </w:pPr>
      <w:r w:rsidRPr="00646BAB">
        <w:t>R: valor do reajustamento</w:t>
      </w:r>
    </w:p>
    <w:p w14:paraId="7CE744FA" w14:textId="77777777" w:rsidR="00830119" w:rsidRPr="00646BAB" w:rsidRDefault="00830119" w:rsidP="00AB39D9">
      <w:pPr>
        <w:pStyle w:val="PargrafodaLista"/>
        <w:numPr>
          <w:ilvl w:val="0"/>
          <w:numId w:val="4"/>
        </w:numPr>
      </w:pPr>
      <w:r w:rsidRPr="00646BAB">
        <w:t>V: valor a ser reajustado</w:t>
      </w:r>
    </w:p>
    <w:p w14:paraId="4F4E1525" w14:textId="77777777"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14:paraId="018DFCB2" w14:textId="77777777" w:rsidR="00830119" w:rsidRPr="00646BAB" w:rsidRDefault="00830119" w:rsidP="00AB39D9">
      <w:pPr>
        <w:pStyle w:val="PargrafodaLista"/>
        <w:numPr>
          <w:ilvl w:val="0"/>
          <w:numId w:val="4"/>
        </w:numPr>
      </w:pPr>
      <w:r w:rsidRPr="00646BAB">
        <w:lastRenderedPageBreak/>
        <w:t xml:space="preserve">N2: percentual de ponderação de serviços de </w:t>
      </w:r>
      <w:r w:rsidR="008168B5">
        <w:t>Pavimentação</w:t>
      </w:r>
      <w:r w:rsidRPr="00646BAB">
        <w:t xml:space="preserve"> frente à totalidade dos serviços a executar.</w:t>
      </w:r>
    </w:p>
    <w:p w14:paraId="3F23DA62" w14:textId="77777777"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14:paraId="5D7DB166" w14:textId="77777777"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14:paraId="3A0B8C84" w14:textId="77777777"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14:paraId="681A8475" w14:textId="77777777" w:rsidR="00830119" w:rsidRPr="00646BAB" w:rsidRDefault="00830119" w:rsidP="00AB39D9">
      <w:pPr>
        <w:pStyle w:val="PargrafodaLista"/>
        <w:numPr>
          <w:ilvl w:val="0"/>
          <w:numId w:val="4"/>
        </w:numPr>
      </w:pPr>
      <w:r w:rsidRPr="00646BAB">
        <w:t>N6: percentual de ponderação de serviços de Mão-de-Obra Especializada frente à totalidade dos serviços a executar.</w:t>
      </w:r>
    </w:p>
    <w:p w14:paraId="5C587AE8" w14:textId="77777777"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14:paraId="49700088" w14:textId="77777777"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14:paraId="68D12A9C" w14:textId="77777777" w:rsidR="00830119" w:rsidRPr="00646BAB" w:rsidRDefault="00830119" w:rsidP="00AB39D9">
      <w:pPr>
        <w:pStyle w:val="PargrafodaLista"/>
        <w:numPr>
          <w:ilvl w:val="0"/>
          <w:numId w:val="4"/>
        </w:numPr>
      </w:pPr>
      <w:proofErr w:type="spellStart"/>
      <w:r w:rsidRPr="00646BAB">
        <w:t>To</w:t>
      </w:r>
      <w:proofErr w:type="spellEnd"/>
      <w:r w:rsidRPr="00646BAB">
        <w:t>: Refere-se à coluna 38 da FGV - Terraplenagem, cód. AO157956, correspondente a data de apresentação da proposta.</w:t>
      </w:r>
    </w:p>
    <w:p w14:paraId="3B5C8E45" w14:textId="77777777" w:rsidR="00830119" w:rsidRPr="00646BAB" w:rsidRDefault="00830119" w:rsidP="00AB39D9">
      <w:pPr>
        <w:pStyle w:val="PargrafodaLista"/>
        <w:numPr>
          <w:ilvl w:val="0"/>
          <w:numId w:val="4"/>
        </w:numPr>
      </w:pPr>
      <w:r w:rsidRPr="00646BAB">
        <w:t>Ei: Refere-se à coluna 35 da FGV -</w:t>
      </w:r>
      <w:r w:rsidR="00CD5963" w:rsidRPr="00CD5963">
        <w:t xml:space="preserve">Índice de custos de obras hidroelétricas </w:t>
      </w:r>
      <w:r w:rsidRPr="00646BAB">
        <w:t>Total, cód. AO15</w:t>
      </w:r>
      <w:r w:rsidR="00CD5963">
        <w:t>7972</w:t>
      </w:r>
      <w:r w:rsidRPr="00646BAB">
        <w:t>, correspondente ao mês de aniversário da proposta.</w:t>
      </w:r>
    </w:p>
    <w:p w14:paraId="68CAC09C" w14:textId="77777777"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35 da FGV </w:t>
      </w:r>
      <w:r w:rsidR="00CD5963">
        <w:t>–Índice de custos de obras hidroelétricas</w:t>
      </w:r>
      <w:r w:rsidRPr="00646BAB">
        <w:t xml:space="preserve"> Total, cód. AO 15</w:t>
      </w:r>
      <w:r w:rsidR="00CD5963">
        <w:t>7972</w:t>
      </w:r>
      <w:r w:rsidRPr="00646BAB">
        <w:t>, correspondente a data de apresentação da proposta.</w:t>
      </w:r>
    </w:p>
    <w:p w14:paraId="454C0ED1" w14:textId="77777777" w:rsidR="00830119" w:rsidRPr="00646BAB" w:rsidRDefault="00830119" w:rsidP="00AB39D9">
      <w:pPr>
        <w:pStyle w:val="PargrafodaLista"/>
        <w:numPr>
          <w:ilvl w:val="0"/>
          <w:numId w:val="4"/>
        </w:numPr>
      </w:pPr>
      <w:proofErr w:type="spellStart"/>
      <w:r w:rsidRPr="00646BAB">
        <w:t>CAi</w:t>
      </w:r>
      <w:proofErr w:type="spellEnd"/>
      <w:r w:rsidRPr="00646BAB">
        <w:t xml:space="preserve">: Refere-se à coluna </w:t>
      </w:r>
      <w:r w:rsidR="00C95F9F">
        <w:t>6</w:t>
      </w:r>
      <w:r w:rsidRPr="00646BAB">
        <w:t xml:space="preserve"> da FGV </w:t>
      </w:r>
      <w:r w:rsidR="00B44102">
        <w:t>–</w:t>
      </w:r>
      <w:r w:rsidR="0030691A">
        <w:t>Índice</w:t>
      </w:r>
      <w:r w:rsidR="00B44102">
        <w:t xml:space="preserve"> nacional do Custo da Construção</w:t>
      </w:r>
      <w:r w:rsidRPr="00646BAB">
        <w:t xml:space="preserve"> - cód. AO160</w:t>
      </w:r>
      <w:r w:rsidR="00B44102">
        <w:t>868</w:t>
      </w:r>
      <w:r w:rsidRPr="00646BAB">
        <w:t>, correspondente ao mês de aniversário da proposta.</w:t>
      </w:r>
    </w:p>
    <w:p w14:paraId="11E14238" w14:textId="77777777" w:rsidR="00B44102" w:rsidRPr="00646BAB" w:rsidRDefault="00B44102" w:rsidP="00B44102">
      <w:pPr>
        <w:pStyle w:val="PargrafodaLista"/>
        <w:numPr>
          <w:ilvl w:val="0"/>
          <w:numId w:val="4"/>
        </w:numPr>
      </w:pPr>
      <w:proofErr w:type="spellStart"/>
      <w:r>
        <w:t>CAo</w:t>
      </w:r>
      <w:proofErr w:type="spellEnd"/>
      <w:r>
        <w:t>: Refere-se à coluna 6</w:t>
      </w:r>
      <w:r w:rsidR="00830119" w:rsidRPr="00646BAB">
        <w:t xml:space="preserve"> da FGV </w:t>
      </w:r>
      <w:r w:rsidR="0030691A">
        <w:t xml:space="preserve">–Índice </w:t>
      </w:r>
      <w:r>
        <w:t>nacional do Custo da Construção</w:t>
      </w:r>
      <w:r w:rsidRPr="00646BAB">
        <w:t xml:space="preserve"> - cód. AO160</w:t>
      </w:r>
      <w:r>
        <w:t>868</w:t>
      </w:r>
      <w:r w:rsidRPr="00646BAB">
        <w:t>, correspondente ao mês de aniversário da proposta.</w:t>
      </w:r>
    </w:p>
    <w:p w14:paraId="09B60D1A" w14:textId="77777777" w:rsidR="00830119" w:rsidRPr="00646BAB" w:rsidRDefault="007D64AC" w:rsidP="00AB39D9">
      <w:pPr>
        <w:pStyle w:val="PargrafodaLista"/>
        <w:numPr>
          <w:ilvl w:val="0"/>
          <w:numId w:val="4"/>
        </w:numPr>
      </w:pPr>
      <w:proofErr w:type="spellStart"/>
      <w:r w:rsidRPr="00646BAB">
        <w:t>MPi</w:t>
      </w:r>
      <w:proofErr w:type="spellEnd"/>
      <w:r w:rsidRPr="00646BAB">
        <w:t>: Refere-se ao IPA-Origem-OG-DI-Produtos Industriais – Artigos de Borracha e de Material Plástico, cód. AO 1006821, correspondente ao mês de aniversário da proposta.</w:t>
      </w:r>
    </w:p>
    <w:p w14:paraId="28215F1C" w14:textId="77777777" w:rsidR="00830119" w:rsidRPr="00646BAB" w:rsidRDefault="007D64AC" w:rsidP="00AB39D9">
      <w:pPr>
        <w:pStyle w:val="PargrafodaLista"/>
        <w:numPr>
          <w:ilvl w:val="0"/>
          <w:numId w:val="4"/>
        </w:numPr>
      </w:pPr>
      <w:proofErr w:type="spellStart"/>
      <w:r w:rsidRPr="00646BAB">
        <w:t>MPo</w:t>
      </w:r>
      <w:proofErr w:type="spellEnd"/>
      <w:r w:rsidRPr="00646BAB">
        <w:t>: Refere-se ao IPA-Origem-OG-DI-Produtos Industriais – Artigos de Borracha e de Material Plástico, cód. AO 1006821, correspondente à data de apresentação da proposta.</w:t>
      </w:r>
    </w:p>
    <w:p w14:paraId="234A85A6" w14:textId="77777777" w:rsidR="00830119" w:rsidRPr="00646BAB" w:rsidRDefault="007D64AC" w:rsidP="00AB39D9">
      <w:pPr>
        <w:pStyle w:val="PargrafodaLista"/>
        <w:numPr>
          <w:ilvl w:val="0"/>
          <w:numId w:val="4"/>
        </w:numPr>
      </w:pPr>
      <w:proofErr w:type="spellStart"/>
      <w:r w:rsidRPr="00646BAB">
        <w:t>Fi</w:t>
      </w:r>
      <w:proofErr w:type="spellEnd"/>
      <w:r w:rsidRPr="00646BAB">
        <w:t xml:space="preserve">: Refere-se ao IPA-Origem-OG-DI-Produtos Industriais </w:t>
      </w:r>
      <w:r w:rsidR="0030691A">
        <w:t>–</w:t>
      </w:r>
      <w:r w:rsidRPr="00646BAB">
        <w:t xml:space="preserve"> Indústria de Transformação - Metalúrgica Básica, cód. AO 1006823, correspondente ao mês de aniversário da proposta.</w:t>
      </w:r>
    </w:p>
    <w:p w14:paraId="7CF5E7ED" w14:textId="77777777" w:rsidR="00830119" w:rsidRPr="00646BAB" w:rsidRDefault="007D64AC" w:rsidP="00AB39D9">
      <w:pPr>
        <w:pStyle w:val="PargrafodaLista"/>
        <w:numPr>
          <w:ilvl w:val="0"/>
          <w:numId w:val="4"/>
        </w:numPr>
      </w:pPr>
      <w:r w:rsidRPr="00646BAB">
        <w:t xml:space="preserve">Fo: Refere-se ao IPA-Origem-OG-DI-Produtos Industriais </w:t>
      </w:r>
      <w:r w:rsidR="0030691A">
        <w:t>–</w:t>
      </w:r>
      <w:r w:rsidRPr="00646BAB">
        <w:t xml:space="preserve"> Indústria de Transformação - Metalúrgica Básica, cód. AO 1006823, correspondente à data de apresentação da proposta.</w:t>
      </w:r>
    </w:p>
    <w:p w14:paraId="00CF58E7" w14:textId="77777777" w:rsidR="00830119" w:rsidRPr="00646BAB" w:rsidRDefault="00830119" w:rsidP="00AB39D9">
      <w:pPr>
        <w:pStyle w:val="PargrafodaLista"/>
        <w:numPr>
          <w:ilvl w:val="0"/>
          <w:numId w:val="4"/>
        </w:numPr>
      </w:pPr>
      <w:proofErr w:type="spellStart"/>
      <w:r w:rsidRPr="00646BAB">
        <w:t>MOi</w:t>
      </w:r>
      <w:proofErr w:type="spellEnd"/>
      <w:r w:rsidRPr="00646BAB">
        <w:t>: Refere-se a coluna 13 da FGV Mão-de-obra Especializada, cód. AO159886, correspondente ao mês de aniversário da proposta.</w:t>
      </w:r>
    </w:p>
    <w:p w14:paraId="2D923550" w14:textId="77777777" w:rsidR="00830119" w:rsidRPr="00646BAB" w:rsidRDefault="00830119" w:rsidP="00AB39D9">
      <w:pPr>
        <w:pStyle w:val="PargrafodaLista"/>
        <w:numPr>
          <w:ilvl w:val="0"/>
          <w:numId w:val="4"/>
        </w:numPr>
      </w:pPr>
      <w:proofErr w:type="spellStart"/>
      <w:r w:rsidRPr="00646BAB">
        <w:t>MOo</w:t>
      </w:r>
      <w:proofErr w:type="spellEnd"/>
      <w:r w:rsidRPr="00646BAB">
        <w:t>: Refere-se a coluna 13 da FGV Mão-de-obra Especializada, cód. AO159886, correspondente à data de apresentação da proposta.</w:t>
      </w:r>
    </w:p>
    <w:p w14:paraId="5D141C06" w14:textId="77777777" w:rsidR="00830119" w:rsidRPr="00646BAB" w:rsidRDefault="007D64AC" w:rsidP="00AB39D9">
      <w:pPr>
        <w:pStyle w:val="PargrafodaLista"/>
        <w:numPr>
          <w:ilvl w:val="0"/>
          <w:numId w:val="4"/>
        </w:numPr>
      </w:pPr>
      <w:proofErr w:type="spellStart"/>
      <w:r w:rsidRPr="00646BAB">
        <w:t>MEi</w:t>
      </w:r>
      <w:proofErr w:type="spellEnd"/>
      <w:r w:rsidRPr="00646BAB">
        <w:t xml:space="preserve">: Refere-se ao IPA - Origem-OG-DI-Produtos Industriais </w:t>
      </w:r>
      <w:r w:rsidR="0030691A">
        <w:t>–</w:t>
      </w:r>
      <w:r w:rsidRPr="00646BAB">
        <w:t xml:space="preserve"> Indústria de Transformação - Máquinas e Equipamentos, cód. AO 1006825, correspondente ao mês de aniversário da proposta</w:t>
      </w:r>
    </w:p>
    <w:p w14:paraId="6783EEFA" w14:textId="77777777" w:rsidR="00830119" w:rsidRPr="00646BAB" w:rsidRDefault="007D64AC" w:rsidP="00AB39D9">
      <w:pPr>
        <w:pStyle w:val="PargrafodaLista"/>
        <w:numPr>
          <w:ilvl w:val="0"/>
          <w:numId w:val="4"/>
        </w:numPr>
      </w:pPr>
      <w:proofErr w:type="spellStart"/>
      <w:r w:rsidRPr="00646BAB">
        <w:t>MEo</w:t>
      </w:r>
      <w:proofErr w:type="spellEnd"/>
      <w:r w:rsidRPr="00646BAB">
        <w:t xml:space="preserve">: Refere-se ao IPA - Origem-OG-DI-Produtos Industriais </w:t>
      </w:r>
      <w:r w:rsidR="0030691A">
        <w:t>–</w:t>
      </w:r>
      <w:r w:rsidRPr="00646BAB">
        <w:t xml:space="preserve"> Indústria de Transformação - Máquinas e Equipamentos, cód. AO 1006825, correspondente à data de apresentação da proposta.</w:t>
      </w:r>
    </w:p>
    <w:p w14:paraId="4B73D86B" w14:textId="77777777" w:rsidR="00830119" w:rsidRPr="00EB3286" w:rsidRDefault="00830119" w:rsidP="00830119">
      <w:pPr>
        <w:rPr>
          <w:szCs w:val="20"/>
        </w:rPr>
      </w:pPr>
    </w:p>
    <w:p w14:paraId="3642546B" w14:textId="77777777" w:rsidR="00830119" w:rsidRPr="00EB3286" w:rsidRDefault="00830119" w:rsidP="00AF099D">
      <w:pPr>
        <w:pStyle w:val="Ttulo2"/>
        <w:ind w:left="0" w:firstLine="0"/>
      </w:pPr>
      <w:r w:rsidRPr="00EB3286">
        <w:t>Caso haja mudança de data base nestes índices, deve-se primeiro calcular o valor do índice na data base original utilizando-se a seguinte fórmula:</w:t>
      </w:r>
    </w:p>
    <w:p w14:paraId="29AD54A7" w14:textId="77777777" w:rsidR="00830119" w:rsidRPr="00EB3286" w:rsidRDefault="00830119" w:rsidP="00830119">
      <w:pPr>
        <w:rPr>
          <w:szCs w:val="20"/>
        </w:rPr>
      </w:pPr>
    </w:p>
    <w:p w14:paraId="799564F4" w14:textId="77777777" w:rsidR="00830119" w:rsidRPr="00EB3286" w:rsidRDefault="000F19C0"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734EE01F" w14:textId="77777777" w:rsidR="00830119" w:rsidRPr="00EB3286" w:rsidRDefault="00830119" w:rsidP="00830119">
      <w:pPr>
        <w:rPr>
          <w:szCs w:val="20"/>
        </w:rPr>
      </w:pPr>
    </w:p>
    <w:p w14:paraId="33F8EC4A" w14:textId="77777777" w:rsidR="00830119" w:rsidRDefault="00830119" w:rsidP="00830119">
      <w:pPr>
        <w:rPr>
          <w:szCs w:val="20"/>
        </w:rPr>
      </w:pPr>
      <w:r w:rsidRPr="00EB3286">
        <w:rPr>
          <w:szCs w:val="20"/>
        </w:rPr>
        <w:t>Sendo:</w:t>
      </w:r>
    </w:p>
    <w:p w14:paraId="6F8DA36E" w14:textId="77777777" w:rsidR="00AF099D" w:rsidRPr="00EB3286" w:rsidRDefault="00AF099D" w:rsidP="00830119">
      <w:pPr>
        <w:rPr>
          <w:szCs w:val="20"/>
        </w:rPr>
      </w:pPr>
    </w:p>
    <w:p w14:paraId="27C396EB" w14:textId="77777777" w:rsidR="00830119" w:rsidRPr="00EB3286" w:rsidRDefault="000F19C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14:paraId="158174D7" w14:textId="77777777" w:rsidR="00830119" w:rsidRPr="00EB3286" w:rsidRDefault="000F19C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14:paraId="226C09D0" w14:textId="77777777" w:rsidR="00830119" w:rsidRPr="00EB3286" w:rsidRDefault="000F19C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14:paraId="25C142C3" w14:textId="77777777" w:rsidR="00830119" w:rsidRPr="00EB3286" w:rsidRDefault="00830119" w:rsidP="00830119">
      <w:pPr>
        <w:rPr>
          <w:szCs w:val="20"/>
        </w:rPr>
      </w:pPr>
    </w:p>
    <w:p w14:paraId="022AF049" w14:textId="1FBE6734" w:rsidR="00830119" w:rsidRDefault="00830119" w:rsidP="001B6445">
      <w:pPr>
        <w:pStyle w:val="Ttulo2"/>
        <w:ind w:left="0" w:firstLine="0"/>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p>
    <w:p w14:paraId="6689F7AD" w14:textId="77777777" w:rsidR="00512294" w:rsidRPr="00512294" w:rsidRDefault="00512294" w:rsidP="00512294"/>
    <w:p w14:paraId="4450D1E6" w14:textId="77777777" w:rsidR="0046103C" w:rsidRPr="0046103C" w:rsidRDefault="0046103C" w:rsidP="0046103C"/>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1"/>
        <w:gridCol w:w="875"/>
        <w:gridCol w:w="875"/>
        <w:gridCol w:w="875"/>
        <w:gridCol w:w="875"/>
        <w:gridCol w:w="875"/>
        <w:gridCol w:w="875"/>
        <w:gridCol w:w="875"/>
      </w:tblGrid>
      <w:tr w:rsidR="00E66761" w:rsidRPr="005A00B1" w14:paraId="27A74A34" w14:textId="77777777"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14:paraId="6B9132EE" w14:textId="77777777" w:rsidR="00E66761" w:rsidRPr="005A00B1" w:rsidRDefault="00E66761" w:rsidP="001B6445">
            <w:pPr>
              <w:spacing w:line="276" w:lineRule="auto"/>
              <w:jc w:val="center"/>
              <w:rPr>
                <w:bCs/>
                <w:szCs w:val="20"/>
                <w:lang w:eastAsia="pt-BR"/>
              </w:rPr>
            </w:pPr>
            <w:bookmarkStart w:id="29" w:name="_Hlk152059398"/>
            <w:r w:rsidRPr="005A00B1">
              <w:rPr>
                <w:bCs/>
                <w:szCs w:val="20"/>
                <w:lang w:eastAsia="pt-BR"/>
              </w:rPr>
              <w:lastRenderedPageBreak/>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14:paraId="3C5BC527" w14:textId="77777777" w:rsidR="00E66761" w:rsidRPr="005A00B1" w:rsidRDefault="00E66761" w:rsidP="001B6445">
            <w:pPr>
              <w:spacing w:line="276" w:lineRule="auto"/>
              <w:jc w:val="center"/>
              <w:rPr>
                <w:bCs/>
                <w:szCs w:val="20"/>
                <w:lang w:eastAsia="pt-BR"/>
              </w:rPr>
            </w:pPr>
            <w:r w:rsidRPr="005A00B1">
              <w:rPr>
                <w:bCs/>
                <w:szCs w:val="20"/>
                <w:lang w:eastAsia="pt-BR"/>
              </w:rPr>
              <w:t>Fator</w:t>
            </w:r>
            <w:r w:rsidR="00D97A50">
              <w:rPr>
                <w:bCs/>
                <w:szCs w:val="20"/>
                <w:lang w:eastAsia="pt-BR"/>
              </w:rPr>
              <w:t xml:space="preserve"> (%)</w:t>
            </w:r>
          </w:p>
        </w:tc>
      </w:tr>
      <w:tr w:rsidR="00E66761" w:rsidRPr="005A00B1" w14:paraId="6195F5CB" w14:textId="77777777"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14:paraId="57D668FB" w14:textId="77777777" w:rsidR="00E66761" w:rsidRPr="005A00B1"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578658F2" w14:textId="77777777" w:rsidR="00E66761" w:rsidRPr="00A923E7" w:rsidRDefault="00E66761" w:rsidP="001B6445">
            <w:pPr>
              <w:spacing w:line="276" w:lineRule="auto"/>
              <w:jc w:val="center"/>
              <w:rPr>
                <w:bCs/>
                <w:szCs w:val="20"/>
                <w:lang w:eastAsia="pt-BR"/>
              </w:rPr>
            </w:pPr>
            <w:r w:rsidRPr="00A923E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580F2E1B" w14:textId="77777777" w:rsidR="00E66761" w:rsidRPr="00A923E7" w:rsidRDefault="00E66761" w:rsidP="001B6445">
            <w:pPr>
              <w:spacing w:line="276" w:lineRule="auto"/>
              <w:jc w:val="center"/>
              <w:rPr>
                <w:bCs/>
                <w:szCs w:val="20"/>
                <w:lang w:eastAsia="pt-BR"/>
              </w:rPr>
            </w:pPr>
            <w:r w:rsidRPr="00A923E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596894C1" w14:textId="77777777" w:rsidR="00E66761" w:rsidRPr="00A923E7" w:rsidRDefault="00E66761" w:rsidP="001B6445">
            <w:pPr>
              <w:spacing w:line="276" w:lineRule="auto"/>
              <w:jc w:val="center"/>
              <w:rPr>
                <w:bCs/>
                <w:szCs w:val="20"/>
                <w:lang w:eastAsia="pt-BR"/>
              </w:rPr>
            </w:pPr>
            <w:r w:rsidRPr="00A923E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1C1F8CE1" w14:textId="77777777" w:rsidR="00E66761" w:rsidRPr="00A923E7" w:rsidRDefault="00E66761" w:rsidP="001B6445">
            <w:pPr>
              <w:spacing w:line="276" w:lineRule="auto"/>
              <w:jc w:val="center"/>
              <w:rPr>
                <w:bCs/>
                <w:szCs w:val="20"/>
                <w:lang w:eastAsia="pt-BR"/>
              </w:rPr>
            </w:pPr>
            <w:r w:rsidRPr="00A923E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016C4246" w14:textId="77777777" w:rsidR="00E66761" w:rsidRPr="00A923E7" w:rsidRDefault="00E66761" w:rsidP="001B6445">
            <w:pPr>
              <w:spacing w:line="276" w:lineRule="auto"/>
              <w:jc w:val="center"/>
              <w:rPr>
                <w:bCs/>
                <w:szCs w:val="20"/>
                <w:lang w:eastAsia="pt-BR"/>
              </w:rPr>
            </w:pPr>
            <w:r w:rsidRPr="00A923E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31372330" w14:textId="77777777" w:rsidR="00E66761" w:rsidRPr="00A923E7" w:rsidRDefault="00E66761" w:rsidP="001B6445">
            <w:pPr>
              <w:spacing w:line="276" w:lineRule="auto"/>
              <w:jc w:val="center"/>
              <w:rPr>
                <w:bCs/>
                <w:szCs w:val="20"/>
                <w:lang w:eastAsia="pt-BR"/>
              </w:rPr>
            </w:pPr>
            <w:r w:rsidRPr="00A923E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2B4DC547" w14:textId="77777777" w:rsidR="00E66761" w:rsidRPr="00A923E7" w:rsidRDefault="00E66761" w:rsidP="001B6445">
            <w:pPr>
              <w:spacing w:line="276" w:lineRule="auto"/>
              <w:jc w:val="center"/>
              <w:rPr>
                <w:bCs/>
                <w:szCs w:val="20"/>
                <w:lang w:eastAsia="pt-BR"/>
              </w:rPr>
            </w:pPr>
            <w:r w:rsidRPr="00A923E7">
              <w:rPr>
                <w:bCs/>
                <w:szCs w:val="20"/>
                <w:lang w:eastAsia="pt-BR"/>
              </w:rPr>
              <w:t>N7</w:t>
            </w:r>
          </w:p>
        </w:tc>
      </w:tr>
      <w:tr w:rsidR="00E66761" w:rsidRPr="005A00B1" w14:paraId="2C81EC4B" w14:textId="77777777"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14:paraId="51034965" w14:textId="77777777" w:rsidR="00E66761" w:rsidRPr="00A54CE4" w:rsidRDefault="00BB6142" w:rsidP="001B6445">
            <w:pPr>
              <w:spacing w:line="276" w:lineRule="auto"/>
              <w:jc w:val="center"/>
              <w:rPr>
                <w:szCs w:val="20"/>
                <w:lang w:eastAsia="pt-BR"/>
              </w:rPr>
            </w:pPr>
            <w:r>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0623855B" w14:textId="77777777" w:rsidR="00E66761" w:rsidRPr="00A923E7" w:rsidRDefault="00075233"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1BBFA97C" w14:textId="77777777"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22D5C115" w14:textId="77777777"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7D5CFD98" w14:textId="77777777" w:rsidR="00E66761" w:rsidRPr="00A923E7" w:rsidRDefault="00E66761" w:rsidP="001B6445">
            <w:pPr>
              <w:spacing w:line="276" w:lineRule="auto"/>
              <w:jc w:val="center"/>
              <w:rPr>
                <w:szCs w:val="20"/>
                <w:lang w:eastAsia="pt-BR"/>
              </w:rPr>
            </w:pPr>
            <w:r w:rsidRPr="00A923E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7379AE8C" w14:textId="3548C1FD" w:rsidR="00E66761" w:rsidRPr="00A923E7" w:rsidRDefault="00ED38B7" w:rsidP="00E36AA6">
            <w:pPr>
              <w:spacing w:line="276" w:lineRule="auto"/>
              <w:jc w:val="center"/>
              <w:rPr>
                <w:szCs w:val="20"/>
                <w:lang w:eastAsia="pt-BR"/>
              </w:rPr>
            </w:pPr>
            <w:r>
              <w:rPr>
                <w:szCs w:val="20"/>
                <w:lang w:eastAsia="pt-BR"/>
              </w:rPr>
              <w:t>63</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1E2A144B" w14:textId="0E183ABB" w:rsidR="00E66761" w:rsidRPr="00A923E7" w:rsidRDefault="00ED38B7" w:rsidP="00E36AA6">
            <w:pPr>
              <w:spacing w:line="276" w:lineRule="auto"/>
              <w:jc w:val="center"/>
              <w:rPr>
                <w:szCs w:val="20"/>
                <w:lang w:eastAsia="pt-BR"/>
              </w:rPr>
            </w:pPr>
            <w:r>
              <w:rPr>
                <w:szCs w:val="20"/>
                <w:lang w:eastAsia="pt-BR"/>
              </w:rPr>
              <w:t>3</w:t>
            </w:r>
            <w:r w:rsidR="00E36AA6">
              <w:rPr>
                <w:szCs w:val="20"/>
                <w:lang w:eastAsia="pt-BR"/>
              </w:rPr>
              <w:t>7</w:t>
            </w:r>
            <w:r w:rsidR="00E27D4B">
              <w:rPr>
                <w:szCs w:val="20"/>
                <w:lang w:eastAsia="pt-BR"/>
              </w:rPr>
              <w:t>,00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14:paraId="4F593638" w14:textId="77777777" w:rsidR="00E66761" w:rsidRPr="00A923E7" w:rsidRDefault="00E66761" w:rsidP="001B6445">
            <w:pPr>
              <w:spacing w:line="276" w:lineRule="auto"/>
              <w:jc w:val="center"/>
              <w:rPr>
                <w:szCs w:val="20"/>
                <w:lang w:eastAsia="pt-BR"/>
              </w:rPr>
            </w:pPr>
            <w:r w:rsidRPr="00A923E7">
              <w:rPr>
                <w:szCs w:val="20"/>
                <w:lang w:eastAsia="pt-BR"/>
              </w:rPr>
              <w:t>0</w:t>
            </w:r>
          </w:p>
        </w:tc>
      </w:tr>
      <w:bookmarkEnd w:id="29"/>
    </w:tbl>
    <w:p w14:paraId="0F52CCF2" w14:textId="77777777" w:rsidR="00830119" w:rsidRDefault="00830119" w:rsidP="00830119">
      <w:pPr>
        <w:rPr>
          <w:szCs w:val="20"/>
        </w:rPr>
      </w:pPr>
    </w:p>
    <w:p w14:paraId="768D0F44" w14:textId="77777777" w:rsidR="00BB63AE" w:rsidRDefault="00BB63AE" w:rsidP="00830119">
      <w:pPr>
        <w:rPr>
          <w:szCs w:val="20"/>
        </w:rPr>
      </w:pPr>
    </w:p>
    <w:p w14:paraId="1C8F9C1E" w14:textId="77777777" w:rsidR="006E00B4" w:rsidRPr="006E00B4" w:rsidRDefault="003A2D9B" w:rsidP="00713A43">
      <w:pPr>
        <w:pStyle w:val="Ttulo1"/>
      </w:pPr>
      <w:bookmarkStart w:id="30" w:name="_Toc151793449"/>
      <w:r w:rsidRPr="006E00B4">
        <w:t>FISCALIZAÇÃO</w:t>
      </w:r>
      <w:bookmarkEnd w:id="30"/>
    </w:p>
    <w:p w14:paraId="4C64DA7A" w14:textId="77777777" w:rsidR="006E00B4" w:rsidRDefault="006E00B4" w:rsidP="006E00B4">
      <w:pPr>
        <w:rPr>
          <w:highlight w:val="lightGray"/>
        </w:rPr>
      </w:pPr>
    </w:p>
    <w:p w14:paraId="541E6145" w14:textId="77777777" w:rsidR="00795DCB" w:rsidRDefault="00C61D41" w:rsidP="00AF099D">
      <w:pPr>
        <w:pStyle w:val="Ttulo2"/>
        <w:ind w:left="0" w:firstLine="0"/>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14:paraId="2C8683F0" w14:textId="77777777" w:rsidR="00795DCB" w:rsidRPr="00795DCB" w:rsidRDefault="00795DCB" w:rsidP="00AF099D"/>
    <w:p w14:paraId="3F8048EE" w14:textId="56FA10E7" w:rsidR="00EE7F00" w:rsidRPr="00EB3286" w:rsidRDefault="00EE7F00" w:rsidP="00AF099D">
      <w:pPr>
        <w:pStyle w:val="Ttulo2"/>
        <w:ind w:left="0" w:firstLine="0"/>
      </w:pPr>
      <w:r w:rsidRPr="00EB3286">
        <w:t xml:space="preserve">Fica assegurado aos técnicos da </w:t>
      </w:r>
      <w:r w:rsidR="006768B9">
        <w:t>CODEVASF</w:t>
      </w:r>
      <w:r w:rsidRPr="00EB3286">
        <w:t xml:space="preserve"> o direito </w:t>
      </w:r>
      <w:r w:rsidR="00ED38B7" w:rsidRPr="00EB3286">
        <w:t>de a</w:t>
      </w:r>
      <w:r w:rsidRPr="00EB3286">
        <w:t xml:space="preserve">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14:paraId="377ABBE3" w14:textId="77777777" w:rsidR="00EE7F00" w:rsidRPr="003C5B3B" w:rsidRDefault="00EE7F00" w:rsidP="00AF099D">
      <w:pPr>
        <w:rPr>
          <w:strike/>
        </w:rPr>
      </w:pPr>
    </w:p>
    <w:p w14:paraId="7A86BCBE" w14:textId="77777777" w:rsidR="00EE7F00" w:rsidRDefault="00EE7F00" w:rsidP="00AF099D">
      <w:pPr>
        <w:pStyle w:val="Ttulo2"/>
        <w:ind w:left="0" w:firstLine="0"/>
      </w:pPr>
      <w:r>
        <w:t xml:space="preserve">Participar da Reunião de Partida entre as partes envolvidas, </w:t>
      </w:r>
      <w:r w:rsidR="006768B9">
        <w:t>CODEVASF</w:t>
      </w:r>
      <w:r>
        <w:t xml:space="preserve"> e CONTRATADA, onde serão definidos todos os detalhes do Plano de Trabalho e dar-se-á o “</w:t>
      </w:r>
      <w:r w:rsidRPr="00E66761">
        <w:rPr>
          <w:i/>
        </w:rPr>
        <w:t xml:space="preserve">start </w:t>
      </w:r>
      <w:proofErr w:type="spellStart"/>
      <w:r w:rsidRPr="00E66761">
        <w:rPr>
          <w:i/>
        </w:rPr>
        <w:t>up</w:t>
      </w:r>
      <w:proofErr w:type="spellEnd"/>
      <w:r>
        <w:t>” da execução d</w:t>
      </w:r>
      <w:r w:rsidR="0049160F">
        <w:t>os serviços</w:t>
      </w:r>
      <w:r>
        <w:t>.</w:t>
      </w:r>
    </w:p>
    <w:p w14:paraId="1E03B797" w14:textId="77777777" w:rsidR="009F33C8" w:rsidRPr="003C5B3B" w:rsidRDefault="009F33C8" w:rsidP="00AF099D">
      <w:pPr>
        <w:rPr>
          <w:strike/>
        </w:rPr>
      </w:pPr>
    </w:p>
    <w:p w14:paraId="0FA6EB5C" w14:textId="77777777" w:rsidR="00795DCB" w:rsidRPr="000D33C9" w:rsidRDefault="00795DCB" w:rsidP="00AF099D">
      <w:pPr>
        <w:pStyle w:val="Ttulo2"/>
        <w:ind w:left="0" w:firstLine="0"/>
      </w:pPr>
      <w:r w:rsidRPr="000D33C9">
        <w:t>Acompanhar a execução dos serviços objeto do contrato, “</w:t>
      </w:r>
      <w:r w:rsidRPr="00E66761">
        <w:rPr>
          <w:i/>
        </w:rPr>
        <w:t>in loco</w:t>
      </w:r>
      <w:r w:rsidRPr="000D33C9">
        <w:t xml:space="preserve">”, como representante da </w:t>
      </w:r>
      <w:r w:rsidR="006768B9">
        <w:t>CODEVASF</w:t>
      </w:r>
      <w:r w:rsidRPr="000D33C9">
        <w:t>, de forma a garantir o cumprimento do que foi pactuado, observando para que não haja subcontratação de serviços vedados no instrumento assinado pelas partes.</w:t>
      </w:r>
    </w:p>
    <w:p w14:paraId="119FD130" w14:textId="77777777" w:rsidR="00795DCB" w:rsidRPr="000D33C9" w:rsidRDefault="00795DCB" w:rsidP="00AF099D">
      <w:pPr>
        <w:rPr>
          <w:szCs w:val="20"/>
        </w:rPr>
      </w:pPr>
    </w:p>
    <w:p w14:paraId="3B28CAB9" w14:textId="77777777" w:rsidR="00795DCB" w:rsidRPr="000D33C9" w:rsidRDefault="00795DCB" w:rsidP="00AF099D">
      <w:pPr>
        <w:pStyle w:val="Ttulo2"/>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14:paraId="26F5DC19" w14:textId="77777777" w:rsidR="00795DCB" w:rsidRPr="000D33C9" w:rsidRDefault="00795DCB" w:rsidP="00AF099D">
      <w:pPr>
        <w:rPr>
          <w:szCs w:val="20"/>
        </w:rPr>
      </w:pPr>
    </w:p>
    <w:p w14:paraId="41096A19" w14:textId="77777777" w:rsidR="00795DCB" w:rsidRPr="000D33C9" w:rsidRDefault="00795DCB" w:rsidP="00AF099D">
      <w:pPr>
        <w:pStyle w:val="Ttulo2"/>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14:paraId="213811B5" w14:textId="77777777" w:rsidR="00795DCB" w:rsidRPr="000D33C9" w:rsidRDefault="00795DCB" w:rsidP="00AF099D">
      <w:pPr>
        <w:rPr>
          <w:szCs w:val="20"/>
        </w:rPr>
      </w:pPr>
    </w:p>
    <w:p w14:paraId="7F0C114F" w14:textId="77777777" w:rsidR="00795DCB" w:rsidRPr="000D33C9" w:rsidRDefault="00795DCB" w:rsidP="00AF099D">
      <w:pPr>
        <w:pStyle w:val="Ttulo2"/>
        <w:ind w:left="0" w:firstLine="0"/>
      </w:pPr>
      <w:r w:rsidRPr="000D33C9">
        <w:t>Acompanhar a elaboração do “</w:t>
      </w:r>
      <w:r w:rsidRPr="00AF099D">
        <w:rPr>
          <w:i/>
        </w:rPr>
        <w:t>as built</w:t>
      </w:r>
      <w:r w:rsidRPr="000D33C9">
        <w:t>” (como construído)</w:t>
      </w:r>
      <w:r w:rsidR="00B47227">
        <w:t>, quando necessário,</w:t>
      </w:r>
      <w:r w:rsidRPr="000D33C9">
        <w:t xml:space="preserve"> ao longo da execução dos serviços.</w:t>
      </w:r>
    </w:p>
    <w:p w14:paraId="0D010B9F" w14:textId="77777777" w:rsidR="00795DCB" w:rsidRPr="000D33C9" w:rsidRDefault="00795DCB" w:rsidP="00AF099D">
      <w:pPr>
        <w:rPr>
          <w:szCs w:val="20"/>
        </w:rPr>
      </w:pPr>
    </w:p>
    <w:p w14:paraId="7C27996A" w14:textId="77777777" w:rsidR="00795DCB" w:rsidRPr="000D33C9" w:rsidRDefault="00795DCB" w:rsidP="00AF099D">
      <w:pPr>
        <w:pStyle w:val="Ttulo2"/>
        <w:ind w:left="0" w:firstLine="0"/>
      </w:pPr>
      <w:r w:rsidRPr="000D33C9">
        <w:t xml:space="preserve">Tratar diretamente com a equipe de apoio à fiscalização contratada pela </w:t>
      </w:r>
      <w:r w:rsidR="006768B9">
        <w:t>CODEVASF</w:t>
      </w:r>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14:paraId="163582BA" w14:textId="77777777" w:rsidR="00795DCB" w:rsidRPr="000D33C9" w:rsidRDefault="00795DCB" w:rsidP="00AF099D">
      <w:pPr>
        <w:rPr>
          <w:szCs w:val="20"/>
        </w:rPr>
      </w:pPr>
    </w:p>
    <w:p w14:paraId="1DE4DFEE" w14:textId="77777777" w:rsidR="00795DCB" w:rsidRPr="000D33C9" w:rsidRDefault="00795DCB" w:rsidP="00AF099D">
      <w:pPr>
        <w:pStyle w:val="Ttulo2"/>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14:paraId="706F7670" w14:textId="77777777" w:rsidR="00795DCB" w:rsidRPr="000D33C9" w:rsidRDefault="00795DCB" w:rsidP="00AF099D"/>
    <w:p w14:paraId="7F1FA3BD" w14:textId="77777777" w:rsidR="00795DCB" w:rsidRPr="00B31C25" w:rsidRDefault="00795DCB" w:rsidP="00AF099D">
      <w:pPr>
        <w:pStyle w:val="Ttulo2"/>
        <w:ind w:left="0" w:firstLine="0"/>
      </w:pPr>
      <w:r w:rsidRPr="00B31C25">
        <w:t xml:space="preserve">Informar ao titular da unidade orgânica demandante </w:t>
      </w:r>
      <w:r w:rsidR="00315554" w:rsidRPr="00B31C25">
        <w:t xml:space="preserve">e </w:t>
      </w:r>
      <w:r w:rsidR="00315554" w:rsidRPr="00E97704">
        <w:t>ao gestor de contrato</w:t>
      </w:r>
      <w:r w:rsidR="00277B7E">
        <w:t xml:space="preserve"> </w:t>
      </w:r>
      <w:r w:rsidRPr="00B31C25">
        <w:t>sobre o andamento dos serviços, por meio do Relatório de Acompanhamento Físico da obra</w:t>
      </w:r>
      <w:r w:rsidR="00277B7E">
        <w:t xml:space="preserve"> ou dos serviços</w:t>
      </w:r>
      <w:r w:rsidRPr="00B31C25">
        <w:t xml:space="preserve"> – RAF.</w:t>
      </w:r>
    </w:p>
    <w:p w14:paraId="7BD99001" w14:textId="77777777" w:rsidR="00795DCB" w:rsidRPr="00B31C25" w:rsidRDefault="00795DCB" w:rsidP="00AF099D"/>
    <w:p w14:paraId="64766A6D" w14:textId="77777777" w:rsidR="00795DCB" w:rsidRPr="00B31C25" w:rsidRDefault="00795DCB" w:rsidP="00AF099D">
      <w:pPr>
        <w:pStyle w:val="Ttulo2"/>
        <w:ind w:left="0" w:firstLine="0"/>
      </w:pPr>
      <w:r w:rsidRPr="00B31C25">
        <w:t>Efetuar os registros diários no Diário da Obra.</w:t>
      </w:r>
    </w:p>
    <w:p w14:paraId="2DDDBF60" w14:textId="77777777" w:rsidR="00795DCB" w:rsidRPr="00B31C25" w:rsidRDefault="00795DCB" w:rsidP="00AF099D"/>
    <w:p w14:paraId="2F038F4E" w14:textId="77777777" w:rsidR="00795DCB" w:rsidRPr="00B31C25" w:rsidRDefault="00795DCB" w:rsidP="00AF099D">
      <w:pPr>
        <w:pStyle w:val="Ttulo2"/>
        <w:ind w:left="0" w:firstLine="0"/>
      </w:pPr>
      <w:r w:rsidRPr="00B31C25">
        <w:t>Determinar a reparação, correção, remoção, reconstrução ou substituição, às expensas da</w:t>
      </w:r>
      <w:r w:rsidR="00277B7E">
        <w:t xml:space="preserve"> </w:t>
      </w:r>
      <w:r w:rsidR="002762C6" w:rsidRPr="00B31C25">
        <w:t>CONTRATADA</w:t>
      </w:r>
      <w:r w:rsidRPr="00B31C25">
        <w:t>, no total ou em parte, dos serviços nos quais forem detectados vícios, defeitos ou incorreções resultantes da execução ou dos materiais empregados.</w:t>
      </w:r>
    </w:p>
    <w:p w14:paraId="369D7D7A" w14:textId="77777777" w:rsidR="00795DCB" w:rsidRPr="00B31C25" w:rsidRDefault="00795DCB" w:rsidP="00AF099D"/>
    <w:p w14:paraId="52E37880" w14:textId="77777777" w:rsidR="00795DCB" w:rsidRPr="00B31C25" w:rsidRDefault="00795DCB" w:rsidP="00AF099D">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14:paraId="7B92B5C4" w14:textId="77777777" w:rsidR="00795DCB" w:rsidRPr="00B31C25" w:rsidRDefault="00795DCB" w:rsidP="00AF099D"/>
    <w:p w14:paraId="4654164A" w14:textId="77777777" w:rsidR="00795DCB" w:rsidRPr="00B31C25" w:rsidRDefault="00795DCB" w:rsidP="00AF099D">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 xml:space="preserve">ao titular da unidade orgânica, ocorrências que possam gerar </w:t>
      </w:r>
      <w:r w:rsidRPr="00E97704">
        <w:lastRenderedPageBreak/>
        <w:t>dificuldades à conclusão</w:t>
      </w:r>
      <w:r w:rsidRPr="00B31C25">
        <w:t xml:space="preserve"> d</w:t>
      </w:r>
      <w:r w:rsidR="0049160F">
        <w:t xml:space="preserve">o serviço </w:t>
      </w:r>
      <w:r w:rsidRPr="00B31C25">
        <w:t>ou em relação a terceiros, cientificando-a da possibilidade de não conclusão do objeto na data aprazada, com as devidas justificativas.</w:t>
      </w:r>
    </w:p>
    <w:p w14:paraId="22E7F8EA" w14:textId="77777777" w:rsidR="00795DCB" w:rsidRPr="00B31C25" w:rsidRDefault="00795DCB" w:rsidP="00AF099D"/>
    <w:p w14:paraId="3844EF4B" w14:textId="77777777" w:rsidR="00795DCB" w:rsidRPr="000D33C9" w:rsidRDefault="00795DCB" w:rsidP="000453C2">
      <w:pPr>
        <w:pStyle w:val="Ttulo2"/>
        <w:ind w:left="0" w:firstLine="0"/>
      </w:pPr>
      <w:r w:rsidRPr="00B31C25">
        <w:t>Rejeitar, no tod</w:t>
      </w:r>
      <w:r w:rsidR="000453C2">
        <w:t>o ou em parte</w:t>
      </w:r>
      <w:r w:rsidRPr="00B31C25">
        <w:t>, serviço ou fornecimento executado em desacor</w:t>
      </w:r>
      <w:r w:rsidR="004D0521" w:rsidRPr="00B31C25">
        <w:t xml:space="preserve">do com o </w:t>
      </w:r>
      <w:r w:rsidR="004D0521" w:rsidRPr="000D33C9">
        <w:t>instrumento contratual.</w:t>
      </w:r>
    </w:p>
    <w:p w14:paraId="479CD242" w14:textId="77777777" w:rsidR="004D0521" w:rsidRPr="000D33C9" w:rsidRDefault="004D0521" w:rsidP="00AF099D"/>
    <w:p w14:paraId="663B08CA" w14:textId="77777777" w:rsidR="00795DCB" w:rsidRPr="000D33C9" w:rsidRDefault="00795DCB" w:rsidP="00AF099D">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14:paraId="01CD0CEC" w14:textId="77777777" w:rsidR="004D0521" w:rsidRPr="000D33C9" w:rsidRDefault="004D0521" w:rsidP="00AF099D"/>
    <w:p w14:paraId="32755D8D" w14:textId="77777777" w:rsidR="00795DCB" w:rsidRDefault="00795DCB" w:rsidP="00AF099D">
      <w:pPr>
        <w:pStyle w:val="Ttulo2"/>
        <w:ind w:left="0" w:firstLine="0"/>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14:paraId="5B92BD52" w14:textId="77777777" w:rsidR="00026E6E" w:rsidRDefault="00026E6E" w:rsidP="00AF099D"/>
    <w:p w14:paraId="2775CE21" w14:textId="77777777" w:rsidR="00026E6E" w:rsidRPr="00026E6E" w:rsidRDefault="00026E6E" w:rsidP="00AF099D">
      <w:pPr>
        <w:pStyle w:val="Ttulo2"/>
        <w:ind w:left="0" w:firstLine="0"/>
      </w:pPr>
      <w:r>
        <w:t>Encaminhar à Contratada cópia da Licença Ambiental, se houver, caso contrário, cópia da legislação de dispensa do referido documento.</w:t>
      </w:r>
    </w:p>
    <w:p w14:paraId="6D718B92" w14:textId="77777777" w:rsidR="004D0521" w:rsidRPr="000D33C9" w:rsidRDefault="004D0521" w:rsidP="00AF099D"/>
    <w:p w14:paraId="38045A19" w14:textId="77777777" w:rsidR="00795DCB" w:rsidRPr="00E97704" w:rsidRDefault="00795DCB" w:rsidP="00AF099D">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14:paraId="1A0146E1" w14:textId="77777777" w:rsidR="004D0521" w:rsidRPr="000D33C9" w:rsidRDefault="004D0521" w:rsidP="00AF099D"/>
    <w:p w14:paraId="3E08D864" w14:textId="77777777" w:rsidR="00795DCB" w:rsidRPr="000D33C9" w:rsidRDefault="00795DCB" w:rsidP="00AF099D">
      <w:pPr>
        <w:pStyle w:val="Ttulo2"/>
        <w:ind w:left="0" w:firstLine="0"/>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14:paraId="74624612" w14:textId="77777777" w:rsidR="004D0521" w:rsidRPr="000D33C9" w:rsidRDefault="004D0521" w:rsidP="00AF099D"/>
    <w:p w14:paraId="79272742" w14:textId="77777777" w:rsidR="00795DCB" w:rsidRPr="000D33C9" w:rsidRDefault="00795DCB" w:rsidP="00AF099D">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14:paraId="6E19FF97" w14:textId="77777777" w:rsidR="004D0521" w:rsidRPr="000D33C9" w:rsidRDefault="004D0521" w:rsidP="00AF099D"/>
    <w:p w14:paraId="766F445B" w14:textId="77777777" w:rsidR="00795DCB" w:rsidRPr="000D33C9" w:rsidRDefault="00795DCB" w:rsidP="00AF099D">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14:paraId="259E44AE" w14:textId="77777777" w:rsidR="004D0521" w:rsidRPr="000D33C9" w:rsidRDefault="004D0521" w:rsidP="00AF099D"/>
    <w:p w14:paraId="43BD9729" w14:textId="77777777" w:rsidR="00795DCB" w:rsidRPr="000D33C9" w:rsidRDefault="00795DCB" w:rsidP="00AF099D">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14:paraId="5B5CD277" w14:textId="77777777" w:rsidR="004D0521" w:rsidRPr="000D33C9" w:rsidRDefault="004D0521" w:rsidP="00AF099D"/>
    <w:p w14:paraId="1302FF84" w14:textId="77777777" w:rsidR="00795DCB" w:rsidRPr="000D33C9" w:rsidRDefault="000453C2" w:rsidP="00AF099D">
      <w:pPr>
        <w:pStyle w:val="Ttulo2"/>
        <w:ind w:left="0" w:firstLine="0"/>
      </w:pPr>
      <w:r>
        <w:t>Receber as etapas dos</w:t>
      </w:r>
      <w:r w:rsidR="00795DCB" w:rsidRPr="000D33C9">
        <w:t xml:space="preserve"> serviços ou fornecimentos mediante medições precisas e de a</w:t>
      </w:r>
      <w:r w:rsidR="004D0521" w:rsidRPr="000D33C9">
        <w:t>cordo com as regras contratuais.</w:t>
      </w:r>
    </w:p>
    <w:p w14:paraId="75112E16" w14:textId="77777777" w:rsidR="004D0521" w:rsidRPr="000D33C9" w:rsidRDefault="004D0521" w:rsidP="00AF099D"/>
    <w:p w14:paraId="2F21F89B" w14:textId="77777777" w:rsidR="00795DCB" w:rsidRPr="000D33C9" w:rsidRDefault="00795DCB" w:rsidP="00AF099D">
      <w:pPr>
        <w:pStyle w:val="Ttulo2"/>
        <w:ind w:left="0" w:firstLine="0"/>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14:paraId="454B1A77" w14:textId="77777777" w:rsidR="004D0521" w:rsidRPr="000D33C9" w:rsidRDefault="004D0521" w:rsidP="00AF099D"/>
    <w:p w14:paraId="6D431DFF" w14:textId="77777777" w:rsidR="00795DCB" w:rsidRPr="000D33C9" w:rsidRDefault="00795DCB" w:rsidP="00AF099D">
      <w:pPr>
        <w:pStyle w:val="Ttulo2"/>
        <w:ind w:left="0" w:firstLine="0"/>
      </w:pPr>
      <w:r w:rsidRPr="000D33C9">
        <w:t>Receber, provisória e defini</w:t>
      </w:r>
      <w:r w:rsidR="000453C2">
        <w:t xml:space="preserve">tivamente, as aquisições </w:t>
      </w:r>
      <w:r w:rsidRPr="000D33C9">
        <w:t>ou serviços sob sua responsabilidade, mediante recibo ou Termo Circunstanciado, quando não for designada comissão de</w:t>
      </w:r>
      <w:r w:rsidR="004D0521" w:rsidRPr="000D33C9">
        <w:t xml:space="preserve"> recebimento ou outro empregado.</w:t>
      </w:r>
    </w:p>
    <w:p w14:paraId="42E2A683" w14:textId="77777777" w:rsidR="004D0521" w:rsidRPr="000D33C9" w:rsidRDefault="004D0521" w:rsidP="00AF099D"/>
    <w:p w14:paraId="0C1AD891" w14:textId="77777777" w:rsidR="00795DCB" w:rsidRPr="000D33C9" w:rsidRDefault="00795DCB" w:rsidP="00AF099D">
      <w:pPr>
        <w:pStyle w:val="Ttulo2"/>
        <w:ind w:left="0" w:firstLine="0"/>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14:paraId="7CF2F881" w14:textId="77777777" w:rsidR="004D0521" w:rsidRPr="000D33C9" w:rsidRDefault="004D0521" w:rsidP="00AF099D"/>
    <w:p w14:paraId="10347829" w14:textId="77777777" w:rsidR="00795DCB" w:rsidRPr="000D33C9" w:rsidRDefault="00795DCB" w:rsidP="00AF099D">
      <w:pPr>
        <w:pStyle w:val="Ttulo2"/>
        <w:ind w:left="0" w:firstLine="0"/>
      </w:pPr>
      <w:r w:rsidRPr="000D33C9">
        <w:t>Realizar vistorias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14:paraId="47F263C8" w14:textId="77777777" w:rsidR="004D0521" w:rsidRPr="000D33C9" w:rsidRDefault="004D0521" w:rsidP="00AF099D"/>
    <w:p w14:paraId="38EAD3E9" w14:textId="77777777" w:rsidR="004D0521" w:rsidRDefault="00795DCB" w:rsidP="001B6445">
      <w:pPr>
        <w:pStyle w:val="Ttulo2"/>
        <w:ind w:left="0" w:firstLine="0"/>
      </w:pPr>
      <w:r w:rsidRPr="000D33C9">
        <w:t>Acompanhar a execução d</w:t>
      </w:r>
      <w:r w:rsidR="0049160F">
        <w:t>o serviço</w:t>
      </w:r>
      <w:r w:rsidRPr="000D33C9">
        <w:t>, verificando a correta utilização quantitativa e qualitativa dos materiais e equipamentos empregados, com a finalidade de zelar pela m</w:t>
      </w:r>
      <w:r w:rsidR="004D0521" w:rsidRPr="000D33C9">
        <w:t>anutenção da qualidade adequada.</w:t>
      </w:r>
    </w:p>
    <w:p w14:paraId="23D06CD6" w14:textId="77777777" w:rsidR="00A40070" w:rsidRPr="00A40070" w:rsidRDefault="00A40070" w:rsidP="00A40070"/>
    <w:p w14:paraId="0DEC0365" w14:textId="77777777" w:rsidR="003A2D9B" w:rsidRPr="000D33C9" w:rsidRDefault="003A2D9B" w:rsidP="00AF099D">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324AEF44" w14:textId="77777777" w:rsidR="003A2D9B" w:rsidRPr="00EB3286" w:rsidRDefault="003A2D9B" w:rsidP="00AF099D">
      <w:pPr>
        <w:rPr>
          <w:szCs w:val="20"/>
        </w:rPr>
      </w:pPr>
    </w:p>
    <w:p w14:paraId="7FC9D8AB" w14:textId="77777777" w:rsidR="003A2D9B" w:rsidRPr="00EB3286" w:rsidRDefault="003A2D9B" w:rsidP="00AF099D">
      <w:pPr>
        <w:pStyle w:val="Ttulo2"/>
        <w:ind w:left="0" w:firstLine="0"/>
      </w:pPr>
      <w:r w:rsidRPr="00EB3286">
        <w:lastRenderedPageBreak/>
        <w:t xml:space="preserve">A ação e/ou omissão, total ou parcial, da Fiscalização não eximirá a </w:t>
      </w:r>
      <w:r w:rsidR="00E80740">
        <w:t>CONTRATADA</w:t>
      </w:r>
      <w:r w:rsidRPr="00EB3286">
        <w:t xml:space="preserve"> da integral responsabilidade pela execução do objeto deste contrato.</w:t>
      </w:r>
    </w:p>
    <w:p w14:paraId="7D8A1792" w14:textId="77777777" w:rsidR="003A2D9B" w:rsidRPr="00EB3286" w:rsidRDefault="003A2D9B" w:rsidP="00AF099D">
      <w:pPr>
        <w:rPr>
          <w:szCs w:val="20"/>
        </w:rPr>
      </w:pPr>
    </w:p>
    <w:p w14:paraId="35B73B31" w14:textId="77777777" w:rsidR="003A2D9B" w:rsidRPr="00EB3286" w:rsidRDefault="003A2D9B" w:rsidP="00AF099D">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14:paraId="5166AA14" w14:textId="77777777" w:rsidR="00AF099D" w:rsidRDefault="00AF099D" w:rsidP="003A2D9B">
      <w:pPr>
        <w:rPr>
          <w:szCs w:val="20"/>
        </w:rPr>
      </w:pPr>
    </w:p>
    <w:p w14:paraId="6A97B4F4" w14:textId="77777777" w:rsidR="006768B9" w:rsidRDefault="006768B9" w:rsidP="003A2D9B">
      <w:pPr>
        <w:rPr>
          <w:szCs w:val="20"/>
        </w:rPr>
      </w:pPr>
    </w:p>
    <w:p w14:paraId="5905DFDD" w14:textId="77777777" w:rsidR="006768B9" w:rsidRDefault="006768B9" w:rsidP="003A2D9B">
      <w:pPr>
        <w:rPr>
          <w:szCs w:val="20"/>
        </w:rPr>
      </w:pPr>
    </w:p>
    <w:p w14:paraId="5169F85A" w14:textId="77777777" w:rsidR="003A2D9B" w:rsidRPr="00BB4831" w:rsidRDefault="003A2D9B" w:rsidP="00713A43">
      <w:pPr>
        <w:pStyle w:val="Ttulo1"/>
      </w:pPr>
      <w:bookmarkStart w:id="31" w:name="_Toc151793450"/>
      <w:r w:rsidRPr="00BB4831">
        <w:t>RECEBIMENTO DEFINITIVO DOS SERVIÇOS</w:t>
      </w:r>
      <w:bookmarkEnd w:id="31"/>
    </w:p>
    <w:p w14:paraId="69697114" w14:textId="77777777" w:rsidR="003A2D9B" w:rsidRPr="00BB4831" w:rsidRDefault="003A2D9B" w:rsidP="003A2D9B">
      <w:pPr>
        <w:rPr>
          <w:szCs w:val="20"/>
        </w:rPr>
      </w:pPr>
    </w:p>
    <w:p w14:paraId="0D240B0C" w14:textId="77777777" w:rsidR="004F4D0F" w:rsidRDefault="004F4D0F" w:rsidP="004F7C15">
      <w:pPr>
        <w:pStyle w:val="Ttulo2"/>
        <w:numPr>
          <w:ilvl w:val="1"/>
          <w:numId w:val="24"/>
        </w:numPr>
        <w:ind w:left="0" w:firstLine="0"/>
        <w:rPr>
          <w:szCs w:val="20"/>
        </w:rPr>
      </w:pPr>
      <w:bookmarkStart w:id="32"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14:paraId="3AC88BB9" w14:textId="77777777" w:rsidR="004F4D0F" w:rsidRDefault="004F4D0F" w:rsidP="004F4D0F">
      <w:pPr>
        <w:rPr>
          <w:szCs w:val="20"/>
        </w:rPr>
      </w:pPr>
    </w:p>
    <w:p w14:paraId="3AA5132C" w14:textId="77777777" w:rsidR="004F4D0F" w:rsidRPr="003B328A" w:rsidRDefault="004F4D0F" w:rsidP="004F7C15">
      <w:pPr>
        <w:pStyle w:val="Ttulo3"/>
        <w:numPr>
          <w:ilvl w:val="2"/>
          <w:numId w:val="24"/>
        </w:numPr>
        <w:ind w:left="567" w:firstLine="0"/>
        <w:rPr>
          <w:szCs w:val="20"/>
        </w:rPr>
      </w:pPr>
      <w:r>
        <w:t>Após o término dos serviços objeto deste TR, a CONTRATADA requererá à FISCALIZAÇÃO, o seu recebimento provisório, que deverá ocorrer no prazo de até 15 (quinze) dias da data de sua solicitação.</w:t>
      </w:r>
    </w:p>
    <w:p w14:paraId="69DD4617" w14:textId="77777777" w:rsidR="004F4D0F" w:rsidRDefault="004F4D0F" w:rsidP="00AE60BB">
      <w:pPr>
        <w:ind w:left="567"/>
      </w:pPr>
    </w:p>
    <w:p w14:paraId="68D6C8A7" w14:textId="77777777" w:rsidR="004F4D0F" w:rsidRDefault="004F4D0F" w:rsidP="004F7C15">
      <w:pPr>
        <w:pStyle w:val="Ttulo3"/>
        <w:numPr>
          <w:ilvl w:val="2"/>
          <w:numId w:val="24"/>
        </w:numPr>
        <w:ind w:left="567" w:firstLine="0"/>
      </w:pPr>
      <w:r>
        <w:t>Na hipótese da necessidade de correção, será estabelecido pela FISCALIZAÇÃO um prazo, para que a CONTRATADA, às suas expensas, complemente, refaça ou substitua os serviços rejeitados.</w:t>
      </w:r>
    </w:p>
    <w:p w14:paraId="12DCA8E1" w14:textId="77777777" w:rsidR="004F4D0F" w:rsidRDefault="004F4D0F" w:rsidP="00AE60BB">
      <w:pPr>
        <w:ind w:left="567"/>
        <w:rPr>
          <w:szCs w:val="20"/>
        </w:rPr>
      </w:pPr>
    </w:p>
    <w:p w14:paraId="36477D08" w14:textId="77777777" w:rsidR="004F4D0F" w:rsidRPr="003B328A" w:rsidRDefault="004F4D0F" w:rsidP="004F7C15">
      <w:pPr>
        <w:pStyle w:val="Ttulo3"/>
        <w:numPr>
          <w:ilvl w:val="2"/>
          <w:numId w:val="24"/>
        </w:numPr>
        <w:ind w:left="567" w:firstLine="0"/>
        <w:rPr>
          <w:szCs w:val="20"/>
        </w:rPr>
      </w:pPr>
      <w:r>
        <w:t>Após o recebimento provisório do objeto pela FISCALIZAÇÃO, será designado Servidor ou Comissão para o recebimento definitivo do objeto, que deverá ocorrer no prazo de até 90 (noventa) dias da data de sua designação.</w:t>
      </w:r>
    </w:p>
    <w:p w14:paraId="6F9465B5" w14:textId="77777777" w:rsidR="004F4D0F" w:rsidRDefault="004F4D0F" w:rsidP="00AE60BB">
      <w:pPr>
        <w:ind w:left="567"/>
      </w:pPr>
    </w:p>
    <w:p w14:paraId="2B0ECDBC" w14:textId="77777777" w:rsidR="004F4D0F" w:rsidRDefault="004F4D0F" w:rsidP="004F7C15">
      <w:pPr>
        <w:pStyle w:val="Ttulo3"/>
        <w:numPr>
          <w:ilvl w:val="2"/>
          <w:numId w:val="24"/>
        </w:numPr>
        <w:ind w:left="567" w:firstLine="0"/>
      </w:pPr>
      <w:r>
        <w:t>Na hipótese da necessidade de correção, o Servidor ou Comissão estabelecerá um prazo para que a CONTRATADA, às suas expensas, complemente, refaça ou substitua os serviços rejeitados.</w:t>
      </w:r>
    </w:p>
    <w:p w14:paraId="71F77E3C" w14:textId="77777777" w:rsidR="004F4D0F" w:rsidRDefault="004F4D0F" w:rsidP="00AE60BB">
      <w:pPr>
        <w:ind w:left="567"/>
        <w:rPr>
          <w:szCs w:val="20"/>
        </w:rPr>
      </w:pPr>
    </w:p>
    <w:p w14:paraId="3EB2B4F0" w14:textId="613583B8" w:rsidR="004F4D0F" w:rsidRPr="003B328A" w:rsidRDefault="004F4D0F" w:rsidP="004F7C15">
      <w:pPr>
        <w:pStyle w:val="Ttulo3"/>
        <w:numPr>
          <w:ilvl w:val="2"/>
          <w:numId w:val="24"/>
        </w:numPr>
        <w:ind w:left="567" w:firstLine="0"/>
        <w:rPr>
          <w:szCs w:val="20"/>
        </w:rPr>
      </w:pPr>
      <w:r>
        <w:t xml:space="preserve">Os ensaios, testes e demais </w:t>
      </w:r>
      <w:r w:rsidR="00ED38B7">
        <w:t>provas exigidas</w:t>
      </w:r>
      <w:r>
        <w:t xml:space="preserve"> por normas técnicas oficiais para a boa execução do objeto do contrato correm por conta do contratado.</w:t>
      </w:r>
    </w:p>
    <w:p w14:paraId="68D43FD0" w14:textId="77777777" w:rsidR="004F4D0F" w:rsidRDefault="004F4D0F" w:rsidP="00AE60BB">
      <w:pPr>
        <w:ind w:left="567"/>
        <w:rPr>
          <w:szCs w:val="20"/>
        </w:rPr>
      </w:pPr>
    </w:p>
    <w:p w14:paraId="31A10C98" w14:textId="77777777" w:rsidR="004F4D0F" w:rsidRPr="003B328A" w:rsidRDefault="004F4D0F" w:rsidP="004F7C15">
      <w:pPr>
        <w:pStyle w:val="Ttulo3"/>
        <w:numPr>
          <w:ilvl w:val="2"/>
          <w:numId w:val="24"/>
        </w:numPr>
        <w:ind w:left="567" w:firstLine="0"/>
        <w:rPr>
          <w:szCs w:val="20"/>
        </w:rPr>
      </w:pPr>
      <w:r>
        <w:t>Aceitos e aprovados os serviços, será emitido o Termo de Encerramento Físico (TEF), que deverá ser assinado por representante autorizado da CONTRATADA, possibilitando a liberação da garantia.</w:t>
      </w:r>
    </w:p>
    <w:p w14:paraId="0A6CEAA1" w14:textId="77777777" w:rsidR="004F4D0F" w:rsidRDefault="004F4D0F" w:rsidP="00AE60BB">
      <w:pPr>
        <w:pStyle w:val="Ttulo3"/>
        <w:numPr>
          <w:ilvl w:val="0"/>
          <w:numId w:val="0"/>
        </w:numPr>
        <w:ind w:left="567"/>
      </w:pPr>
    </w:p>
    <w:p w14:paraId="0F71D9F0" w14:textId="77777777" w:rsidR="004F4D0F" w:rsidRDefault="004F4D0F" w:rsidP="004F7C15">
      <w:pPr>
        <w:pStyle w:val="Ttulo3"/>
        <w:numPr>
          <w:ilvl w:val="2"/>
          <w:numId w:val="24"/>
        </w:numPr>
        <w:ind w:left="567" w:firstLine="0"/>
      </w:pPr>
      <w:r>
        <w:t>O recebimento provisório ou definitivo não exclui a responsabilidade civil pel</w:t>
      </w:r>
      <w:r w:rsidR="000453C2">
        <w:t>a solidez e segurança</w:t>
      </w:r>
      <w:r>
        <w:t xml:space="preserve"> do serviço, nem ético-profissional pela perfeita execução do contrato, dentro dos limites estabelecidos neste </w:t>
      </w:r>
      <w:r w:rsidR="007B0E70">
        <w:t>Termo de Referência</w:t>
      </w:r>
      <w:r>
        <w:t>, por parte da CONTRATADA.</w:t>
      </w:r>
    </w:p>
    <w:p w14:paraId="1DC28F8D" w14:textId="77777777" w:rsidR="004F4D0F" w:rsidRDefault="004F4D0F" w:rsidP="00AE60BB">
      <w:pPr>
        <w:ind w:left="567"/>
        <w:rPr>
          <w:szCs w:val="20"/>
        </w:rPr>
      </w:pPr>
    </w:p>
    <w:p w14:paraId="4C09D303" w14:textId="77777777" w:rsidR="004F4D0F" w:rsidRPr="003B328A" w:rsidRDefault="004F4D0F" w:rsidP="004F7C15">
      <w:pPr>
        <w:pStyle w:val="Ttulo3"/>
        <w:numPr>
          <w:ilvl w:val="2"/>
          <w:numId w:val="24"/>
        </w:numPr>
        <w:ind w:left="567"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2FF0FC2C" w14:textId="77777777" w:rsidR="004F4D0F" w:rsidRDefault="004F4D0F" w:rsidP="00AE60BB">
      <w:pPr>
        <w:pStyle w:val="Ttulo2"/>
        <w:numPr>
          <w:ilvl w:val="0"/>
          <w:numId w:val="0"/>
        </w:numPr>
        <w:ind w:left="567"/>
      </w:pPr>
    </w:p>
    <w:p w14:paraId="4B06F4E8" w14:textId="77777777" w:rsidR="004F4D0F" w:rsidRDefault="004F4D0F" w:rsidP="004F7C15">
      <w:pPr>
        <w:pStyle w:val="Ttulo3"/>
        <w:numPr>
          <w:ilvl w:val="2"/>
          <w:numId w:val="24"/>
        </w:numPr>
        <w:ind w:left="567" w:firstLine="0"/>
      </w:pPr>
      <w:r>
        <w:t>A CONTRATADA entende e aceita que o pleno cumprimento do estipulado neste item é condicionante para:</w:t>
      </w:r>
    </w:p>
    <w:p w14:paraId="64EE48B6" w14:textId="77777777" w:rsidR="00A40070" w:rsidRPr="00A40070" w:rsidRDefault="00A40070" w:rsidP="00A40070"/>
    <w:p w14:paraId="2468658E" w14:textId="77777777" w:rsidR="004F4D0F" w:rsidRDefault="004F4D0F" w:rsidP="00AF099D">
      <w:pPr>
        <w:ind w:left="993" w:firstLine="142"/>
        <w:rPr>
          <w:szCs w:val="20"/>
        </w:rPr>
      </w:pPr>
      <w:r>
        <w:rPr>
          <w:szCs w:val="20"/>
        </w:rPr>
        <w:t>a)</w:t>
      </w:r>
      <w:r>
        <w:rPr>
          <w:szCs w:val="20"/>
        </w:rPr>
        <w:tab/>
        <w:t>Emissão do Termo de Encerramento Físico (TEF);</w:t>
      </w:r>
    </w:p>
    <w:p w14:paraId="540CC097" w14:textId="77777777" w:rsidR="004F4D0F" w:rsidRDefault="004F4D0F" w:rsidP="00AF099D">
      <w:pPr>
        <w:ind w:left="993" w:firstLine="142"/>
        <w:rPr>
          <w:szCs w:val="20"/>
        </w:rPr>
      </w:pPr>
      <w:r>
        <w:rPr>
          <w:szCs w:val="20"/>
        </w:rPr>
        <w:t>b)</w:t>
      </w:r>
      <w:r>
        <w:rPr>
          <w:szCs w:val="20"/>
        </w:rPr>
        <w:tab/>
        <w:t>Emissão do Atestado de Capacidade Técnica;</w:t>
      </w:r>
    </w:p>
    <w:p w14:paraId="0845500E" w14:textId="77777777" w:rsidR="004F4D0F" w:rsidRDefault="004F4D0F" w:rsidP="00AF099D">
      <w:pPr>
        <w:ind w:left="993" w:firstLine="142"/>
        <w:rPr>
          <w:szCs w:val="20"/>
        </w:rPr>
      </w:pPr>
      <w:r>
        <w:rPr>
          <w:szCs w:val="20"/>
        </w:rPr>
        <w:t>c)</w:t>
      </w:r>
      <w:r>
        <w:rPr>
          <w:szCs w:val="20"/>
        </w:rPr>
        <w:tab/>
        <w:t>Liberação da Caução Contratual.</w:t>
      </w:r>
    </w:p>
    <w:p w14:paraId="661CCB7A" w14:textId="77777777" w:rsidR="004F4D0F" w:rsidRDefault="004F4D0F" w:rsidP="004F4D0F">
      <w:pPr>
        <w:pStyle w:val="Ttulo2"/>
        <w:numPr>
          <w:ilvl w:val="0"/>
          <w:numId w:val="0"/>
        </w:numPr>
        <w:rPr>
          <w:szCs w:val="20"/>
        </w:rPr>
      </w:pPr>
    </w:p>
    <w:p w14:paraId="79B6EF78" w14:textId="77777777" w:rsidR="004F4D0F" w:rsidRDefault="004F4D0F" w:rsidP="004F7C15">
      <w:pPr>
        <w:pStyle w:val="Ttulo3"/>
        <w:numPr>
          <w:ilvl w:val="2"/>
          <w:numId w:val="24"/>
        </w:numPr>
        <w:ind w:left="567" w:firstLine="0"/>
      </w:pPr>
      <w:r>
        <w:t>A última fatura de serviços somente será encaminhada para pagamento após a emissão do Termo de Encerramento Físico do Contrato (TEF), que deverá ser anexado ao processo de liberação e pagamento.</w:t>
      </w:r>
    </w:p>
    <w:p w14:paraId="7A0DBADD" w14:textId="77777777" w:rsidR="004F4D0F" w:rsidRDefault="004F4D0F" w:rsidP="004F4D0F"/>
    <w:p w14:paraId="7BC69C41" w14:textId="77777777" w:rsidR="006768B9" w:rsidRDefault="006768B9" w:rsidP="004F4D0F"/>
    <w:p w14:paraId="0D656014" w14:textId="77777777" w:rsidR="00BF430C" w:rsidRPr="00EB3286" w:rsidRDefault="00BF430C" w:rsidP="00713A43">
      <w:pPr>
        <w:pStyle w:val="Ttulo1"/>
      </w:pPr>
      <w:bookmarkStart w:id="33" w:name="_Toc151793451"/>
      <w:r w:rsidRPr="00EB3286">
        <w:t>SEGURANÇA E MEDICINA DO TRABALHO</w:t>
      </w:r>
      <w:bookmarkEnd w:id="33"/>
    </w:p>
    <w:p w14:paraId="0523997D" w14:textId="77777777" w:rsidR="00BF430C" w:rsidRPr="00EB3286" w:rsidRDefault="00BF430C" w:rsidP="00BF430C">
      <w:pPr>
        <w:rPr>
          <w:szCs w:val="20"/>
        </w:rPr>
      </w:pPr>
    </w:p>
    <w:p w14:paraId="41C4090E" w14:textId="77777777" w:rsidR="00BF430C" w:rsidRPr="00EB3286" w:rsidRDefault="00BF430C" w:rsidP="00AF099D">
      <w:pPr>
        <w:pStyle w:val="Ttulo2"/>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189C4437" w14:textId="77777777" w:rsidR="00BF430C" w:rsidRPr="00EB3286" w:rsidRDefault="00BF430C" w:rsidP="00BF430C">
      <w:pPr>
        <w:rPr>
          <w:szCs w:val="20"/>
        </w:rPr>
      </w:pPr>
    </w:p>
    <w:p w14:paraId="3DF1BB8F" w14:textId="77777777"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14:paraId="7DB54505" w14:textId="77777777" w:rsidR="00BF430C" w:rsidRPr="00EB3286" w:rsidRDefault="00BF430C" w:rsidP="00AB39D9">
      <w:pPr>
        <w:pStyle w:val="PargrafodaLista"/>
        <w:numPr>
          <w:ilvl w:val="0"/>
          <w:numId w:val="3"/>
        </w:numPr>
      </w:pPr>
      <w:r w:rsidRPr="00EB3286">
        <w:t>Elaborar os Programas PPRA e PCMSO, além do PCMAT nos casos previstos na NR-18;</w:t>
      </w:r>
    </w:p>
    <w:p w14:paraId="2E25DC7C" w14:textId="77777777" w:rsidR="00BF430C" w:rsidRPr="00EB3286" w:rsidRDefault="00BF430C" w:rsidP="00AB39D9">
      <w:pPr>
        <w:pStyle w:val="PargrafodaLista"/>
        <w:numPr>
          <w:ilvl w:val="0"/>
          <w:numId w:val="3"/>
        </w:numPr>
      </w:pPr>
      <w:r w:rsidRPr="00EB3286">
        <w:t>Manter o SESMT conforme dimensionamento disposto no Quadro II da NR-4.</w:t>
      </w:r>
    </w:p>
    <w:p w14:paraId="7D884AB3" w14:textId="77777777" w:rsidR="00BF430C" w:rsidRDefault="00BF430C" w:rsidP="00BF430C">
      <w:pPr>
        <w:rPr>
          <w:szCs w:val="20"/>
        </w:rPr>
      </w:pPr>
    </w:p>
    <w:p w14:paraId="70A6A412" w14:textId="77777777" w:rsidR="009361D3" w:rsidRPr="00EB3286" w:rsidRDefault="009361D3" w:rsidP="00BF430C">
      <w:pPr>
        <w:rPr>
          <w:szCs w:val="20"/>
        </w:rPr>
      </w:pPr>
    </w:p>
    <w:p w14:paraId="43F127DF" w14:textId="77777777" w:rsidR="00BF430C" w:rsidRPr="006F63B1" w:rsidRDefault="00BF430C" w:rsidP="00713A43">
      <w:pPr>
        <w:pStyle w:val="Ttulo1"/>
      </w:pPr>
      <w:bookmarkStart w:id="34" w:name="_Toc151793452"/>
      <w:r w:rsidRPr="006F63B1">
        <w:t>CRITÉRIOS DE SUSTENTABILIDADE AMBIENTAL</w:t>
      </w:r>
      <w:r w:rsidR="005D2182">
        <w:t xml:space="preserve"> (QUANDO APLICÁVEL)</w:t>
      </w:r>
      <w:bookmarkEnd w:id="34"/>
    </w:p>
    <w:p w14:paraId="15936E0E" w14:textId="77777777" w:rsidR="00BF430C" w:rsidRDefault="00BF430C" w:rsidP="00DD5319"/>
    <w:p w14:paraId="53F1D2F8" w14:textId="77777777" w:rsidR="004F7D20" w:rsidRPr="005A00B1" w:rsidRDefault="0049160F" w:rsidP="00AF099D">
      <w:pPr>
        <w:pStyle w:val="Ttulo2"/>
        <w:ind w:left="0" w:firstLine="0"/>
        <w:rPr>
          <w:szCs w:val="20"/>
        </w:rPr>
      </w:pPr>
      <w:r>
        <w:rPr>
          <w:szCs w:val="20"/>
        </w:rPr>
        <w:t xml:space="preserve">A Contratada deverá executar o serviço </w:t>
      </w:r>
      <w:r w:rsidR="002E1712" w:rsidRPr="005A00B1">
        <w:rPr>
          <w:szCs w:val="20"/>
        </w:rPr>
        <w:t>em conformidade com a</w:t>
      </w:r>
      <w:r w:rsidR="00791CF0" w:rsidRPr="005A00B1">
        <w:rPr>
          <w:szCs w:val="20"/>
        </w:rPr>
        <w:t>s respectivas licenças e/ou autorizaçõe</w:t>
      </w:r>
      <w:r w:rsidR="0068484D">
        <w:rPr>
          <w:szCs w:val="20"/>
        </w:rPr>
        <w:t xml:space="preserve">s </w:t>
      </w:r>
      <w:r w:rsidR="00791CF0" w:rsidRPr="005A00B1">
        <w:rPr>
          <w:szCs w:val="20"/>
        </w:rPr>
        <w:t>ambientais</w:t>
      </w:r>
      <w:r w:rsidR="004F7D20" w:rsidRPr="005A00B1">
        <w:rPr>
          <w:szCs w:val="20"/>
        </w:rPr>
        <w:t>.</w:t>
      </w:r>
    </w:p>
    <w:p w14:paraId="7F3763A9" w14:textId="77777777" w:rsidR="002E1712" w:rsidRPr="005A00B1" w:rsidRDefault="002E1712" w:rsidP="00AF099D"/>
    <w:p w14:paraId="0AF735FF" w14:textId="77777777" w:rsidR="00AD7C70" w:rsidRPr="005A00B1" w:rsidRDefault="00C64EC7" w:rsidP="00AF099D">
      <w:pPr>
        <w:pStyle w:val="Ttulo2"/>
        <w:ind w:left="0" w:firstLine="0"/>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14:paraId="48DF24D1" w14:textId="77777777" w:rsidR="00AD7C70" w:rsidRPr="005A00B1" w:rsidRDefault="00AD7C70" w:rsidP="00AF099D"/>
    <w:p w14:paraId="33945412" w14:textId="77777777" w:rsidR="00AD7C70" w:rsidRPr="005A00B1" w:rsidRDefault="00D01ADC" w:rsidP="00AF099D">
      <w:pPr>
        <w:pStyle w:val="Ttulo2"/>
        <w:ind w:left="0" w:firstLine="0"/>
        <w:rPr>
          <w:szCs w:val="20"/>
        </w:rPr>
      </w:pPr>
      <w:r w:rsidRPr="005A00B1">
        <w:t xml:space="preserve">O Decreto nº </w:t>
      </w:r>
      <w:r w:rsidR="007C0B77" w:rsidRPr="005A00B1">
        <w:t>7.746</w:t>
      </w:r>
      <w:r w:rsidRPr="005A00B1">
        <w:t xml:space="preserve">, </w:t>
      </w:r>
      <w:r w:rsidR="00AD7C70" w:rsidRPr="005A00B1">
        <w:t>em seu Art. 2º, estabelece que na</w:t>
      </w:r>
      <w:r w:rsidR="000453C2">
        <w:t xml:space="preserve"> contratação de serviços</w:t>
      </w:r>
      <w:r w:rsidR="00AD7C70" w:rsidRPr="005A00B1">
        <w:t xml:space="preserve">,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14:paraId="5C6A10D4" w14:textId="77777777" w:rsidR="00AD7C70" w:rsidRPr="005A00B1" w:rsidRDefault="00AD7C70" w:rsidP="00AF099D">
      <w:pPr>
        <w:pStyle w:val="Ttulo2"/>
        <w:numPr>
          <w:ilvl w:val="0"/>
          <w:numId w:val="0"/>
        </w:numPr>
        <w:rPr>
          <w:szCs w:val="20"/>
        </w:rPr>
      </w:pPr>
    </w:p>
    <w:p w14:paraId="6C146A22" w14:textId="77777777" w:rsidR="00AD7C70" w:rsidRPr="005A00B1" w:rsidRDefault="00AD7C70" w:rsidP="00AF099D">
      <w:pPr>
        <w:pStyle w:val="Ttulo2"/>
        <w:ind w:left="0" w:firstLine="0"/>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14:paraId="66388160" w14:textId="77777777" w:rsidR="00C64EC7" w:rsidRPr="005A00B1" w:rsidRDefault="00C64EC7" w:rsidP="00C64EC7"/>
    <w:p w14:paraId="20C836CA" w14:textId="77777777" w:rsidR="00AD7C70" w:rsidRPr="005A00B1" w:rsidRDefault="00AD7C70" w:rsidP="004F7C15">
      <w:pPr>
        <w:pStyle w:val="PargrafodaLista"/>
        <w:numPr>
          <w:ilvl w:val="0"/>
          <w:numId w:val="12"/>
        </w:numPr>
      </w:pPr>
      <w:r w:rsidRPr="005A00B1">
        <w:t>baixo impacto sobre recursos naturais como flora, fauna, ar, solo e água;</w:t>
      </w:r>
    </w:p>
    <w:p w14:paraId="3BEAA0F9" w14:textId="77777777" w:rsidR="00AD7C70" w:rsidRPr="005A00B1" w:rsidRDefault="00AD7C70" w:rsidP="004F7C15">
      <w:pPr>
        <w:pStyle w:val="PargrafodaLista"/>
        <w:numPr>
          <w:ilvl w:val="0"/>
          <w:numId w:val="12"/>
        </w:numPr>
      </w:pPr>
      <w:r w:rsidRPr="005A00B1">
        <w:t>preferência para materiais, tecnologias e matérias-primas de origem local;</w:t>
      </w:r>
    </w:p>
    <w:p w14:paraId="332E5623" w14:textId="77777777" w:rsidR="00AD7C70" w:rsidRPr="005A00B1" w:rsidRDefault="00AD7C70" w:rsidP="004F7C15">
      <w:pPr>
        <w:pStyle w:val="PargrafodaLista"/>
        <w:numPr>
          <w:ilvl w:val="0"/>
          <w:numId w:val="12"/>
        </w:numPr>
      </w:pPr>
      <w:r w:rsidRPr="005A00B1">
        <w:t>maior eficiência na utilização de recursos naturais como água e energia;</w:t>
      </w:r>
    </w:p>
    <w:p w14:paraId="13AB42DA" w14:textId="77777777" w:rsidR="00AD7C70" w:rsidRPr="005A00B1" w:rsidRDefault="00AD7C70" w:rsidP="004F7C15">
      <w:pPr>
        <w:pStyle w:val="PargrafodaLista"/>
        <w:numPr>
          <w:ilvl w:val="0"/>
          <w:numId w:val="12"/>
        </w:numPr>
      </w:pPr>
      <w:r w:rsidRPr="005A00B1">
        <w:t>maior geração de empregos, preferencialmente com mão de obra local;</w:t>
      </w:r>
    </w:p>
    <w:p w14:paraId="2C305946" w14:textId="77777777" w:rsidR="00AD7C70" w:rsidRPr="005A00B1" w:rsidRDefault="00AD7C70" w:rsidP="004F7C15">
      <w:pPr>
        <w:pStyle w:val="PargrafodaLista"/>
        <w:numPr>
          <w:ilvl w:val="0"/>
          <w:numId w:val="12"/>
        </w:numPr>
      </w:pPr>
      <w:r w:rsidRPr="005A00B1">
        <w:t>maior vida útil e menor cust</w:t>
      </w:r>
      <w:r w:rsidR="007F49F5">
        <w:t>o de manutenção do bem e dos serviços</w:t>
      </w:r>
      <w:r w:rsidRPr="005A00B1">
        <w:t>;</w:t>
      </w:r>
    </w:p>
    <w:p w14:paraId="55DD8F1F" w14:textId="77777777" w:rsidR="00AD7C70" w:rsidRPr="005A00B1" w:rsidRDefault="00AD7C70" w:rsidP="004F7C15">
      <w:pPr>
        <w:pStyle w:val="PargrafodaLista"/>
        <w:numPr>
          <w:ilvl w:val="0"/>
          <w:numId w:val="12"/>
        </w:numPr>
      </w:pPr>
      <w:r w:rsidRPr="005A00B1">
        <w:t>uso de inovações que reduzam a pressão sobre recursos naturais;</w:t>
      </w:r>
    </w:p>
    <w:p w14:paraId="2FC8770C" w14:textId="77777777" w:rsidR="00AD7C70" w:rsidRPr="005A00B1" w:rsidRDefault="00AD7C70" w:rsidP="004F7C15">
      <w:pPr>
        <w:pStyle w:val="PargrafodaLista"/>
        <w:numPr>
          <w:ilvl w:val="0"/>
          <w:numId w:val="12"/>
        </w:numPr>
      </w:pPr>
      <w:r w:rsidRPr="005A00B1">
        <w:t>origem sustentável dos recursos naturais utilizados n</w:t>
      </w:r>
      <w:r w:rsidR="007F49F5">
        <w:t>os bens, nos serviços</w:t>
      </w:r>
      <w:r w:rsidRPr="005A00B1">
        <w:t>; e</w:t>
      </w:r>
    </w:p>
    <w:p w14:paraId="388BD895" w14:textId="77777777" w:rsidR="00AD7C70" w:rsidRPr="005A00B1" w:rsidRDefault="00AD7C70" w:rsidP="004F7C15">
      <w:pPr>
        <w:pStyle w:val="PargrafodaLista"/>
        <w:numPr>
          <w:ilvl w:val="0"/>
          <w:numId w:val="12"/>
        </w:numPr>
      </w:pPr>
      <w:r w:rsidRPr="005A00B1">
        <w:t>utilização de produtos florestais madeireiros e não madeireiros originários de manejo florestal sustentável ou de reflorestamento.</w:t>
      </w:r>
    </w:p>
    <w:p w14:paraId="6800A212" w14:textId="77777777" w:rsidR="00C64EC7" w:rsidRPr="005A00B1" w:rsidRDefault="00C64EC7" w:rsidP="003060ED"/>
    <w:p w14:paraId="7B56737D" w14:textId="77777777" w:rsidR="00BF430C" w:rsidRPr="005A00B1" w:rsidRDefault="00BF430C" w:rsidP="00AF099D">
      <w:pPr>
        <w:pStyle w:val="Ttulo2"/>
        <w:ind w:left="0" w:firstLine="0"/>
      </w:pPr>
      <w:r w:rsidRPr="005A00B1">
        <w:t>Na execução d</w:t>
      </w:r>
      <w:r w:rsidR="000453C2">
        <w:t xml:space="preserve">os </w:t>
      </w:r>
      <w:r w:rsidR="00D4330B" w:rsidRPr="005A00B1">
        <w:t>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14:paraId="3E997247" w14:textId="77777777" w:rsidR="00BF430C" w:rsidRPr="005A00B1" w:rsidRDefault="00BF430C" w:rsidP="003060ED"/>
    <w:p w14:paraId="1FC1EEFA" w14:textId="77777777" w:rsidR="0003298D" w:rsidRDefault="0003298D" w:rsidP="004F7C15">
      <w:pPr>
        <w:pStyle w:val="PargrafodaLista"/>
        <w:numPr>
          <w:ilvl w:val="0"/>
          <w:numId w:val="9"/>
        </w:numPr>
      </w:pPr>
      <w:r w:rsidRPr="005A00B1">
        <w:t>Deve</w:t>
      </w:r>
      <w:r w:rsidR="0065292A" w:rsidRPr="005A00B1">
        <w:t>rá</w:t>
      </w:r>
      <w:r w:rsidRPr="005A00B1">
        <w:t xml:space="preserve"> ser priorizado o emprego de mão-de-obra, materiais, tecnologias e matérias-primas de origem local para exec</w:t>
      </w:r>
      <w:r w:rsidR="007F49F5">
        <w:t>ução, conservação e operação dos serviços.</w:t>
      </w:r>
    </w:p>
    <w:p w14:paraId="6DF9B6D9" w14:textId="77777777" w:rsidR="00D4330B" w:rsidRDefault="0065292A" w:rsidP="004F7C15">
      <w:pPr>
        <w:pStyle w:val="PargrafodaLista"/>
        <w:numPr>
          <w:ilvl w:val="0"/>
          <w:numId w:val="9"/>
        </w:numPr>
      </w:pPr>
      <w:r w:rsidRPr="005A00B1">
        <w:t>Deverá fazer o uso obrigatório de agregados reciclados, sempre que existir a oferta de agregados reciclados, capacidade de suprimento e custo inferior em relação aos agregados naturais</w:t>
      </w:r>
      <w:r w:rsidR="00D4330B" w:rsidRPr="005A00B1">
        <w:t>.</w:t>
      </w:r>
    </w:p>
    <w:p w14:paraId="1FE88E5B" w14:textId="77777777" w:rsidR="002406C1" w:rsidRDefault="002406C1" w:rsidP="004F7C15">
      <w:pPr>
        <w:pStyle w:val="PargrafodaLista"/>
        <w:numPr>
          <w:ilvl w:val="0"/>
          <w:numId w:val="9"/>
        </w:numPr>
      </w:pPr>
      <w:r w:rsidRPr="005A00B1">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5A00B1">
        <w:t>terms</w:t>
      </w:r>
      <w:proofErr w:type="spellEnd"/>
      <w:r w:rsidRPr="005A00B1">
        <w:t xml:space="preserve"> da IN MARE nº 6, de 3/11/95, e do Decreto nº 5.940/2006, ou outra forma de destinação adequada, quando for o caso.</w:t>
      </w:r>
    </w:p>
    <w:p w14:paraId="37AA05B6" w14:textId="77777777" w:rsidR="002406C1" w:rsidRPr="005A00B1" w:rsidRDefault="002406C1" w:rsidP="004F7C15">
      <w:pPr>
        <w:pStyle w:val="PargrafodaLista"/>
        <w:numPr>
          <w:ilvl w:val="1"/>
          <w:numId w:val="23"/>
        </w:numPr>
        <w:rPr>
          <w:szCs w:val="20"/>
        </w:rPr>
      </w:pPr>
      <w:r w:rsidRPr="005A00B1">
        <w:rPr>
          <w:szCs w:val="20"/>
        </w:rPr>
        <w:t>Os resíduos sólidos reutilizáveis e recicláveis devem ser acondicionados adequadamente e de forma diferenciada, para fins de disponibilização à coleta seletiva.</w:t>
      </w:r>
    </w:p>
    <w:p w14:paraId="10A9E9FE" w14:textId="77777777" w:rsidR="002406C1" w:rsidRDefault="002406C1" w:rsidP="004F7C15">
      <w:pPr>
        <w:pStyle w:val="PargrafodaLista"/>
        <w:numPr>
          <w:ilvl w:val="0"/>
          <w:numId w:val="9"/>
        </w:numPr>
      </w:pPr>
      <w:r w:rsidRPr="005A00B1">
        <w:t>Otimizar a utilização de recursos e a redução de desperdícios e de poluição, através das seguintes medidas, dentre outras:</w:t>
      </w:r>
    </w:p>
    <w:p w14:paraId="618264B4" w14:textId="77777777" w:rsidR="002406C1" w:rsidRPr="005A00B1" w:rsidRDefault="002406C1" w:rsidP="004F7C15">
      <w:pPr>
        <w:pStyle w:val="PargrafodaLista"/>
        <w:numPr>
          <w:ilvl w:val="1"/>
          <w:numId w:val="9"/>
        </w:numPr>
      </w:pPr>
      <w:r w:rsidRPr="005A00B1">
        <w:lastRenderedPageBreak/>
        <w:t>Racionalizar o uso de substâncias potencialmente tóxicas ou poluentes;</w:t>
      </w:r>
    </w:p>
    <w:p w14:paraId="625E2667" w14:textId="77777777" w:rsidR="002406C1" w:rsidRPr="005A00B1" w:rsidRDefault="002406C1" w:rsidP="004F7C15">
      <w:pPr>
        <w:pStyle w:val="PargrafodaLista"/>
        <w:numPr>
          <w:ilvl w:val="1"/>
          <w:numId w:val="9"/>
        </w:numPr>
      </w:pPr>
      <w:r w:rsidRPr="005A00B1">
        <w:t>Substituir as substâncias tóxicas por outras atóxicas ou de menor toxicidade;</w:t>
      </w:r>
    </w:p>
    <w:p w14:paraId="50F43587" w14:textId="77777777" w:rsidR="002406C1" w:rsidRPr="005A00B1" w:rsidRDefault="002406C1" w:rsidP="004F7C15">
      <w:pPr>
        <w:pStyle w:val="PargrafodaLista"/>
        <w:numPr>
          <w:ilvl w:val="1"/>
          <w:numId w:val="9"/>
        </w:numPr>
      </w:pPr>
      <w:r w:rsidRPr="005A00B1">
        <w:t>Usar produtos de limpeza e conservação de superfícies e objetos inanimados que obedeçam às classificações e especificações determinadas pela ANVISA;</w:t>
      </w:r>
    </w:p>
    <w:p w14:paraId="43B65C67" w14:textId="77777777" w:rsidR="002406C1" w:rsidRPr="005A00B1" w:rsidRDefault="002406C1" w:rsidP="004F7C15">
      <w:pPr>
        <w:pStyle w:val="PargrafodaLista"/>
        <w:numPr>
          <w:ilvl w:val="1"/>
          <w:numId w:val="9"/>
        </w:numPr>
      </w:pPr>
      <w:r w:rsidRPr="005A00B1">
        <w:t>Racionalizar o consumo de energia (especialmente elétrica) e adotar medidas para evitar o desperdício de água tratada;</w:t>
      </w:r>
    </w:p>
    <w:p w14:paraId="4603A586" w14:textId="77777777" w:rsidR="002406C1" w:rsidRPr="005A00B1" w:rsidRDefault="002406C1" w:rsidP="004F7C15">
      <w:pPr>
        <w:pStyle w:val="PargrafodaLista"/>
        <w:numPr>
          <w:ilvl w:val="1"/>
          <w:numId w:val="9"/>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14F1D1CF" w14:textId="77777777" w:rsidR="002406C1" w:rsidRDefault="002406C1" w:rsidP="004F7C15">
      <w:pPr>
        <w:pStyle w:val="PargrafodaLista"/>
        <w:numPr>
          <w:ilvl w:val="1"/>
          <w:numId w:val="9"/>
        </w:numPr>
      </w:pPr>
      <w:r w:rsidRPr="005A00B1">
        <w:t>Treinar e capacitar periodicamente os empregados em boas práticas de redução de desperdícios e poluição.</w:t>
      </w:r>
    </w:p>
    <w:p w14:paraId="1C0ABAA8" w14:textId="77777777" w:rsidR="002406C1" w:rsidRDefault="002406C1" w:rsidP="004F7C15">
      <w:pPr>
        <w:pStyle w:val="PargrafodaLista"/>
        <w:numPr>
          <w:ilvl w:val="0"/>
          <w:numId w:val="9"/>
        </w:numPr>
      </w:pPr>
      <w:r w:rsidRPr="005A00B1">
        <w:t>Utilizar lavagem com água de reuso ou outras fontes, sempre que possível (águas de chuva, poços cuja água seja certificada de não contaminação por metais pesados ou agentes bacteriológicos, minas e outros);</w:t>
      </w:r>
    </w:p>
    <w:p w14:paraId="62A78B4E" w14:textId="77777777" w:rsidR="00DF0232" w:rsidRDefault="002406C1" w:rsidP="004F7C15">
      <w:pPr>
        <w:pStyle w:val="PargrafodaLista"/>
        <w:numPr>
          <w:ilvl w:val="0"/>
          <w:numId w:val="9"/>
        </w:numPr>
      </w:pPr>
      <w:r w:rsidRPr="005A00B1">
        <w:t>Fornecer aos empregados os equipamentos de segurança que se fizerem necessários, para a execução de serviços;</w:t>
      </w:r>
    </w:p>
    <w:p w14:paraId="50982C17" w14:textId="77777777" w:rsidR="002406C1" w:rsidRPr="005A00B1" w:rsidRDefault="00DF0232" w:rsidP="004F7C15">
      <w:pPr>
        <w:pStyle w:val="PargrafodaLista"/>
        <w:numPr>
          <w:ilvl w:val="0"/>
          <w:numId w:val="9"/>
        </w:numPr>
      </w:pPr>
      <w:r w:rsidRPr="005A00B1">
        <w:t>R</w:t>
      </w:r>
      <w:r w:rsidR="002406C1" w:rsidRPr="005A00B1">
        <w:t>espeitar as Normas Brasileiras - NBR publicadas pela Associação Brasileira de Normas Técnicas sobre resíduos sólidos;</w:t>
      </w:r>
    </w:p>
    <w:p w14:paraId="78E058C0" w14:textId="77777777" w:rsidR="002406C1" w:rsidRDefault="002406C1" w:rsidP="004F7C15">
      <w:pPr>
        <w:pStyle w:val="PargrafodaLista"/>
        <w:numPr>
          <w:ilvl w:val="0"/>
          <w:numId w:val="9"/>
        </w:numPr>
      </w:pPr>
      <w:r w:rsidRPr="005A00B1">
        <w:t>Desenvolver ou adotar manuais de procedimentos de descarte de materiais potencialmente poluidores, dentre os quais:</w:t>
      </w:r>
    </w:p>
    <w:p w14:paraId="51B9BB41" w14:textId="77777777" w:rsidR="002406C1" w:rsidRPr="005A00B1" w:rsidRDefault="002406C1" w:rsidP="004F7C15">
      <w:pPr>
        <w:pStyle w:val="PargrafodaLista"/>
        <w:numPr>
          <w:ilvl w:val="1"/>
          <w:numId w:val="9"/>
        </w:numPr>
      </w:pPr>
      <w:r w:rsidRPr="005A00B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5D51900B" w14:textId="77777777" w:rsidR="002406C1" w:rsidRPr="005A00B1" w:rsidRDefault="002406C1" w:rsidP="004F7C15">
      <w:pPr>
        <w:pStyle w:val="PargrafodaLista"/>
        <w:numPr>
          <w:ilvl w:val="1"/>
          <w:numId w:val="9"/>
        </w:numPr>
      </w:pPr>
      <w:r w:rsidRPr="005A00B1">
        <w:t>Lâmpadas fluorescentes e frascos de aerossóis em geral devem ser separados e acondicionados em recipientes adequados para destinação específica;</w:t>
      </w:r>
    </w:p>
    <w:p w14:paraId="1D0FD143" w14:textId="77777777" w:rsidR="002406C1" w:rsidRPr="005A00B1" w:rsidRDefault="002406C1" w:rsidP="004F7C15">
      <w:pPr>
        <w:pStyle w:val="PargrafodaLista"/>
        <w:numPr>
          <w:ilvl w:val="1"/>
          <w:numId w:val="9"/>
        </w:numPr>
      </w:pPr>
      <w:r w:rsidRPr="005A00B1">
        <w:t>Pneumáticos inservíveis devem ser encaminhados aos fabricantes para destinação final, ambientalmente adequada, conforme disciplina normativa vigente.</w:t>
      </w:r>
    </w:p>
    <w:p w14:paraId="02DBB3F6" w14:textId="77777777" w:rsidR="002406C1" w:rsidRPr="005A00B1" w:rsidRDefault="002406C1" w:rsidP="003060ED"/>
    <w:p w14:paraId="419395D2" w14:textId="77777777" w:rsidR="00BF430C" w:rsidRPr="005A00B1" w:rsidRDefault="00BF430C" w:rsidP="00AF099D">
      <w:pPr>
        <w:pStyle w:val="Ttulo2"/>
        <w:ind w:left="0" w:firstLine="0"/>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55E76EA2" w14:textId="77777777" w:rsidR="00BF430C" w:rsidRPr="005A00B1" w:rsidRDefault="00BF430C" w:rsidP="003060ED"/>
    <w:p w14:paraId="2A8C296D" w14:textId="77777777" w:rsidR="00BF430C" w:rsidRPr="005A00B1" w:rsidRDefault="00BF430C" w:rsidP="004F7C15">
      <w:pPr>
        <w:pStyle w:val="PargrafodaLista"/>
        <w:numPr>
          <w:ilvl w:val="0"/>
          <w:numId w:val="11"/>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5E1DF5A4" w14:textId="77777777" w:rsidR="00BF430C" w:rsidRPr="005A00B1" w:rsidRDefault="00BF430C" w:rsidP="004F7C15">
      <w:pPr>
        <w:pStyle w:val="PargrafodaLista"/>
        <w:numPr>
          <w:ilvl w:val="0"/>
          <w:numId w:val="11"/>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14:paraId="3E657383" w14:textId="77777777" w:rsidR="00BF430C" w:rsidRPr="005A00B1" w:rsidRDefault="00BF430C" w:rsidP="003060ED"/>
    <w:p w14:paraId="550D47BF" w14:textId="77777777" w:rsidR="00BF430C" w:rsidRPr="005A00B1" w:rsidRDefault="00BF430C" w:rsidP="00BF430C">
      <w:pPr>
        <w:ind w:left="1588" w:hanging="454"/>
      </w:pPr>
      <w:r w:rsidRPr="005A00B1">
        <w:t>b.1) resíduos Classe A (reutilizáveis ou recicláveis como agregados): deverão ser reutilizados ou reciclados na forma de agregados ou encaminhados a aterro de resíduos Classe A de reservação de material para usos futuros;</w:t>
      </w:r>
    </w:p>
    <w:p w14:paraId="79865E73" w14:textId="77777777"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14:paraId="32E2497B" w14:textId="77777777" w:rsidR="00BF430C" w:rsidRPr="005A00B1" w:rsidRDefault="00BF430C" w:rsidP="00BF430C">
      <w:pPr>
        <w:ind w:left="1588" w:hanging="454"/>
      </w:pPr>
      <w:r w:rsidRPr="005A00B1">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2E29B625" w14:textId="77777777"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14:paraId="113D87B4" w14:textId="77777777" w:rsidR="00BF430C" w:rsidRPr="005A00B1" w:rsidRDefault="00BF430C" w:rsidP="003060ED"/>
    <w:p w14:paraId="008BCB34" w14:textId="77777777" w:rsidR="00BF430C" w:rsidRPr="005A00B1" w:rsidRDefault="00BF430C" w:rsidP="004F7C15">
      <w:pPr>
        <w:pStyle w:val="PargrafodaLista"/>
        <w:numPr>
          <w:ilvl w:val="0"/>
          <w:numId w:val="11"/>
        </w:numPr>
      </w:pPr>
      <w:r w:rsidRPr="005A00B1">
        <w:lastRenderedPageBreak/>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14:paraId="0DFF2FF5" w14:textId="77777777" w:rsidR="00BF430C" w:rsidRPr="005A00B1" w:rsidRDefault="00BF430C" w:rsidP="004F7C15">
      <w:pPr>
        <w:pStyle w:val="PargrafodaLista"/>
        <w:numPr>
          <w:ilvl w:val="0"/>
          <w:numId w:val="11"/>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
    <w:p w14:paraId="11DF87F9" w14:textId="77777777" w:rsidR="00BF430C" w:rsidRPr="005A00B1" w:rsidRDefault="00BF430C" w:rsidP="003060ED"/>
    <w:p w14:paraId="477022C0" w14:textId="77777777" w:rsidR="00BF430C" w:rsidRPr="005A00B1" w:rsidRDefault="00BF430C" w:rsidP="00AF099D">
      <w:pPr>
        <w:pStyle w:val="Ttulo2"/>
        <w:ind w:left="0" w:firstLine="0"/>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3F2064A" w14:textId="77777777" w:rsidR="00BF430C" w:rsidRPr="005A00B1" w:rsidRDefault="00BF430C" w:rsidP="003060ED"/>
    <w:p w14:paraId="66E821A4" w14:textId="77777777" w:rsidR="00BF430C" w:rsidRPr="005A00B1" w:rsidRDefault="00BF430C" w:rsidP="004F7C15">
      <w:pPr>
        <w:pStyle w:val="PargrafodaLista"/>
        <w:numPr>
          <w:ilvl w:val="0"/>
          <w:numId w:val="10"/>
        </w:numPr>
      </w:pPr>
      <w:r w:rsidRPr="005A00B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725F8BD5" w14:textId="77777777" w:rsidR="00BF430C" w:rsidRPr="005A00B1" w:rsidRDefault="00BF430C" w:rsidP="004F7C15">
      <w:pPr>
        <w:pStyle w:val="PargrafodaLista"/>
        <w:numPr>
          <w:ilvl w:val="0"/>
          <w:numId w:val="10"/>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568462DD" w14:textId="77777777" w:rsidR="00BF430C" w:rsidRPr="005A00B1" w:rsidRDefault="00BF430C" w:rsidP="004F7C15">
      <w:pPr>
        <w:pStyle w:val="PargrafodaLista"/>
        <w:numPr>
          <w:ilvl w:val="0"/>
          <w:numId w:val="10"/>
        </w:numPr>
      </w:pPr>
      <w:r w:rsidRPr="005A00B1">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FD1951F" w14:textId="77777777" w:rsidR="00BF430C" w:rsidRPr="005A00B1" w:rsidRDefault="00BF430C" w:rsidP="003060ED"/>
    <w:p w14:paraId="1652A220" w14:textId="77777777" w:rsidR="002406C1" w:rsidRDefault="002406C1" w:rsidP="00AF099D">
      <w:pPr>
        <w:pStyle w:val="Ttulo2"/>
        <w:ind w:left="0" w:firstLine="0"/>
        <w:rPr>
          <w:szCs w:val="20"/>
        </w:rPr>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14:paraId="7B22739F" w14:textId="77777777" w:rsidR="00AF099D" w:rsidRPr="00AF099D" w:rsidRDefault="00AF099D" w:rsidP="00AF099D"/>
    <w:p w14:paraId="73BA9E55" w14:textId="77777777" w:rsidR="002406C1" w:rsidRPr="005A00B1" w:rsidRDefault="00A97924" w:rsidP="004F7C15">
      <w:pPr>
        <w:pStyle w:val="PargrafodaLista"/>
        <w:numPr>
          <w:ilvl w:val="0"/>
          <w:numId w:val="16"/>
        </w:numPr>
      </w:pPr>
      <w:r w:rsidRPr="005A00B1">
        <w:t>Que</w:t>
      </w:r>
      <w:r w:rsidR="002406C1" w:rsidRPr="005A00B1">
        <w:t xml:space="preserve"> os bens sejam constituídos, no todo ou em parte, por material reciclado, atóxico, biodegradável, conforme ABNT NBR – 15448-1 e 15448-2;</w:t>
      </w:r>
    </w:p>
    <w:p w14:paraId="59592195" w14:textId="77777777" w:rsidR="002406C1" w:rsidRPr="005A00B1" w:rsidRDefault="00A97924" w:rsidP="004F7C15">
      <w:pPr>
        <w:pStyle w:val="PargrafodaLista"/>
        <w:numPr>
          <w:ilvl w:val="0"/>
          <w:numId w:val="16"/>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4B6A30F6" w14:textId="77777777" w:rsidR="002406C1" w:rsidRPr="005A00B1" w:rsidRDefault="00A97924" w:rsidP="004F7C15">
      <w:pPr>
        <w:pStyle w:val="PargrafodaLista"/>
        <w:numPr>
          <w:ilvl w:val="0"/>
          <w:numId w:val="16"/>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14:paraId="43E5336B" w14:textId="77777777" w:rsidR="002406C1" w:rsidRPr="005A00B1" w:rsidRDefault="00A97924" w:rsidP="004F7C15">
      <w:pPr>
        <w:pStyle w:val="PargrafodaLista"/>
        <w:numPr>
          <w:ilvl w:val="0"/>
          <w:numId w:val="16"/>
        </w:numPr>
      </w:pPr>
      <w:r w:rsidRPr="005A00B1">
        <w:t>Que</w:t>
      </w:r>
      <w:r w:rsidR="002406C1" w:rsidRPr="005A00B1">
        <w:t xml:space="preserve"> os bens não contenham substâncias perigosas em concentração acima da recomendada na diretiva RoHS (</w:t>
      </w:r>
      <w:proofErr w:type="spellStart"/>
      <w:r w:rsidR="002406C1" w:rsidRPr="005A00B1">
        <w:t>RestrictionofCertainHazardousSubstances</w:t>
      </w:r>
      <w:proofErr w:type="spellEnd"/>
      <w:r w:rsidR="002406C1" w:rsidRPr="005A00B1">
        <w:t>), tais como mercúrio (Hg), chumbo (Pb), cromo hexavalente (</w:t>
      </w:r>
      <w:proofErr w:type="gramStart"/>
      <w:r w:rsidR="002406C1" w:rsidRPr="005A00B1">
        <w:t>Cr(</w:t>
      </w:r>
      <w:proofErr w:type="gramEnd"/>
      <w:r w:rsidR="002406C1" w:rsidRPr="005A00B1">
        <w:t>VI)), cádmio (</w:t>
      </w:r>
      <w:proofErr w:type="spellStart"/>
      <w:r w:rsidR="002406C1" w:rsidRPr="005A00B1">
        <w:t>Cd</w:t>
      </w:r>
      <w:proofErr w:type="spellEnd"/>
      <w:r w:rsidR="002406C1" w:rsidRPr="005A00B1">
        <w:t>), bifenil-polibromados (PBBs), éteres difenil-polibromados (PBDEs).</w:t>
      </w:r>
    </w:p>
    <w:p w14:paraId="4AF278D8" w14:textId="77777777" w:rsidR="002406C1" w:rsidRDefault="002406C1" w:rsidP="002406C1"/>
    <w:p w14:paraId="5312E2AA" w14:textId="77777777" w:rsidR="00842759" w:rsidRPr="00842759" w:rsidRDefault="00842759" w:rsidP="00FA282F">
      <w:pPr>
        <w:pStyle w:val="Ttulo2"/>
        <w:ind w:left="0" w:firstLine="0"/>
      </w:pPr>
      <w:r w:rsidRPr="00842759">
        <w:t>A CONTRATADA deverá comprovar a adoção de práticas de desfazimento sustentável ou reciclagem dos bens que forem inservíveis para o processo de reutilização.</w:t>
      </w:r>
    </w:p>
    <w:p w14:paraId="168E78B0" w14:textId="77777777" w:rsidR="00D4330B" w:rsidRDefault="00D4330B" w:rsidP="002406C1"/>
    <w:p w14:paraId="72B8C51C" w14:textId="77777777" w:rsidR="00014BF0" w:rsidRDefault="00014BF0" w:rsidP="002406C1"/>
    <w:p w14:paraId="356EC6D2" w14:textId="77777777" w:rsidR="003A2D9B" w:rsidRPr="00EB3286" w:rsidRDefault="003A2D9B" w:rsidP="00713A43">
      <w:pPr>
        <w:pStyle w:val="Ttulo1"/>
      </w:pPr>
      <w:bookmarkStart w:id="35" w:name="_Toc151793453"/>
      <w:r w:rsidRPr="00EB3286">
        <w:t xml:space="preserve">OBRIGAÇÕES DA </w:t>
      </w:r>
      <w:r w:rsidR="00541F0C">
        <w:t>CONTRATADA</w:t>
      </w:r>
      <w:bookmarkEnd w:id="35"/>
    </w:p>
    <w:p w14:paraId="75CE45AB" w14:textId="77777777" w:rsidR="00116DEC" w:rsidRPr="00EB3286" w:rsidRDefault="00116DEC" w:rsidP="00116DEC">
      <w:pPr>
        <w:rPr>
          <w:szCs w:val="20"/>
        </w:rPr>
      </w:pPr>
    </w:p>
    <w:p w14:paraId="0553BA18" w14:textId="77777777" w:rsidR="0012563E" w:rsidRPr="00EB3286" w:rsidRDefault="0012563E" w:rsidP="00FA282F">
      <w:pPr>
        <w:pStyle w:val="Ttulo2"/>
        <w:ind w:left="0" w:firstLine="0"/>
      </w:pPr>
      <w:r w:rsidRPr="00EB3286">
        <w:t xml:space="preserve">A </w:t>
      </w:r>
      <w:r w:rsidR="00E80740">
        <w:t>CONTRATADA</w:t>
      </w:r>
      <w:r w:rsidRPr="00EB3286">
        <w:t xml:space="preserve"> deverá apresentar à </w:t>
      </w:r>
      <w:r w:rsidR="006768B9">
        <w:t>CODEVASF</w:t>
      </w:r>
      <w:r w:rsidRPr="00EB3286">
        <w:t xml:space="preserve"> antes do início dos trabalhos, os seguintes documentos:</w:t>
      </w:r>
    </w:p>
    <w:p w14:paraId="7816DFB1" w14:textId="77777777" w:rsidR="00551A0F" w:rsidRPr="00EB3286" w:rsidRDefault="00551A0F" w:rsidP="00551A0F">
      <w:pPr>
        <w:rPr>
          <w:szCs w:val="20"/>
        </w:rPr>
      </w:pPr>
    </w:p>
    <w:p w14:paraId="20907340" w14:textId="77777777" w:rsidR="008D74C9" w:rsidRDefault="008D74C9" w:rsidP="003128E7">
      <w:pPr>
        <w:pStyle w:val="Ttulo3"/>
        <w:ind w:left="567" w:firstLine="0"/>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14:paraId="60A23218" w14:textId="77777777" w:rsidR="00FA282F" w:rsidRPr="00FA282F" w:rsidRDefault="00FA282F" w:rsidP="003128E7">
      <w:pPr>
        <w:ind w:left="567"/>
      </w:pPr>
    </w:p>
    <w:p w14:paraId="4968A660" w14:textId="77777777" w:rsidR="008D74C9" w:rsidRPr="004F7D20" w:rsidRDefault="008D74C9" w:rsidP="003128E7">
      <w:pPr>
        <w:pStyle w:val="Ttulo3"/>
        <w:ind w:left="567" w:firstLine="0"/>
        <w:rPr>
          <w:color w:val="00B0F0"/>
        </w:rPr>
      </w:pPr>
      <w:r>
        <w:t xml:space="preserve">Plano de trabalho detalhado para os serviços propostos e respectivas metodologias de execução, devendo ser complementado com desenhos, croquis ou gráficos elucidativos das fases de implantação, respeitando </w:t>
      </w:r>
      <w:r w:rsidR="0068484D">
        <w:t>os prazos parciais e finais para execução dos serviços</w:t>
      </w:r>
      <w:r>
        <w:t xml:space="preserve">.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w:t>
      </w:r>
      <w:r w:rsidR="00F149F5">
        <w:t>o serviço</w:t>
      </w:r>
      <w:r w:rsidRPr="005A00B1">
        <w:t>.</w:t>
      </w:r>
    </w:p>
    <w:p w14:paraId="4EC37AAE" w14:textId="77777777" w:rsidR="003247AE" w:rsidRDefault="003247AE" w:rsidP="003247AE"/>
    <w:p w14:paraId="3C463BD4" w14:textId="77777777" w:rsidR="001D7000" w:rsidRDefault="008D74C9" w:rsidP="004F7C15">
      <w:pPr>
        <w:pStyle w:val="PargrafodaLista"/>
        <w:numPr>
          <w:ilvl w:val="0"/>
          <w:numId w:val="18"/>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inclusive quanto ao fornecimento de água para manutenção do canteiro.</w:t>
      </w:r>
    </w:p>
    <w:p w14:paraId="6D720CF4" w14:textId="77777777" w:rsidR="0085597C" w:rsidRPr="0085597C" w:rsidRDefault="0085597C" w:rsidP="008A0315"/>
    <w:p w14:paraId="4B67DDC8" w14:textId="77777777" w:rsidR="00533CB8" w:rsidRDefault="00533CB8" w:rsidP="003128E7">
      <w:pPr>
        <w:pStyle w:val="Ttulo3"/>
        <w:ind w:left="567" w:firstLine="0"/>
      </w:pPr>
      <w:r w:rsidRPr="0038394D">
        <w:t>Planejamento em meio eletrônico, no formato MS Project ou software similar, demonstrando todas as etapas previstas para a execução do objeto contratado</w:t>
      </w:r>
      <w:r>
        <w:t>;</w:t>
      </w:r>
    </w:p>
    <w:p w14:paraId="6AB42648" w14:textId="77777777" w:rsidR="00FA282F" w:rsidRPr="00FA282F" w:rsidRDefault="00FA282F" w:rsidP="003128E7">
      <w:pPr>
        <w:ind w:left="567"/>
      </w:pPr>
    </w:p>
    <w:p w14:paraId="1C2D9630" w14:textId="77777777" w:rsidR="0012563E" w:rsidRDefault="0012563E" w:rsidP="003128E7">
      <w:pPr>
        <w:pStyle w:val="Ttulo3"/>
        <w:ind w:left="567" w:firstLine="0"/>
      </w:pPr>
      <w:r w:rsidRPr="00EB3286">
        <w:t>Cronograma físico-financeiro, detalhado e adequado ao Plano de Trabalho referido na alínea acima.</w:t>
      </w:r>
    </w:p>
    <w:p w14:paraId="1BE776D9" w14:textId="77777777" w:rsidR="00E36AE4" w:rsidRDefault="00E36AE4" w:rsidP="003128E7">
      <w:pPr>
        <w:ind w:left="567"/>
      </w:pPr>
    </w:p>
    <w:p w14:paraId="19C71A48" w14:textId="77777777" w:rsidR="00373905" w:rsidRPr="005A00B1" w:rsidRDefault="00373905" w:rsidP="00373905">
      <w:pPr>
        <w:pStyle w:val="Ttulo3"/>
      </w:pPr>
      <w:r>
        <w:t xml:space="preserve">Relação </w:t>
      </w:r>
      <w:r w:rsidRPr="005A00B1">
        <w:t>dos serviços especializados que serão subcontratados, considerando as condições estabelecidas neste Termo de Referência.</w:t>
      </w:r>
    </w:p>
    <w:p w14:paraId="0647FF85" w14:textId="77777777" w:rsidR="00373905" w:rsidRPr="005A00B1" w:rsidRDefault="00373905" w:rsidP="00373905"/>
    <w:p w14:paraId="1322501C" w14:textId="77777777" w:rsidR="00373905" w:rsidRDefault="00373905" w:rsidP="004F7C15">
      <w:pPr>
        <w:pStyle w:val="Ttulo3"/>
        <w:numPr>
          <w:ilvl w:val="0"/>
          <w:numId w:val="29"/>
        </w:numPr>
        <w:ind w:left="1276" w:hanging="425"/>
      </w:pPr>
      <w:r w:rsidRPr="005A00B1">
        <w:t xml:space="preserve">A CONTRATADA ao requerer autorização para subcontratação de parte dos serviços, deverá comprovar perante a </w:t>
      </w:r>
      <w:r w:rsidR="006768B9">
        <w:t>CODEVASF</w:t>
      </w:r>
      <w:r w:rsidRPr="005A00B1">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t>CODEVASF</w:t>
      </w:r>
      <w:r w:rsidR="003B5828">
        <w:t>.</w:t>
      </w:r>
    </w:p>
    <w:p w14:paraId="2667FDE4" w14:textId="77777777" w:rsidR="00373905" w:rsidRPr="00373905" w:rsidRDefault="00373905" w:rsidP="00373905"/>
    <w:p w14:paraId="7E83E4BF" w14:textId="77777777" w:rsidR="001C2E3A" w:rsidRDefault="001C2E3A" w:rsidP="003128E7">
      <w:pPr>
        <w:pStyle w:val="Ttulo3"/>
        <w:ind w:left="567" w:firstLine="0"/>
      </w:pPr>
      <w:r>
        <w:t>As Anotações de</w:t>
      </w:r>
      <w:r w:rsidR="00BF0CFD">
        <w:t xml:space="preserve"> Responsabilidade Técnica – </w:t>
      </w:r>
      <w:proofErr w:type="spellStart"/>
      <w:r w:rsidR="00BF0CFD">
        <w:t>ART</w:t>
      </w:r>
      <w:r>
        <w: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14:paraId="24EB7A2F" w14:textId="77777777" w:rsidR="00FA282F" w:rsidRPr="00FA282F" w:rsidRDefault="00FA282F" w:rsidP="003128E7">
      <w:pPr>
        <w:ind w:left="567"/>
      </w:pPr>
    </w:p>
    <w:p w14:paraId="78BB2E38" w14:textId="77777777" w:rsidR="001C2E3A" w:rsidRDefault="001C2E3A" w:rsidP="003128E7">
      <w:pPr>
        <w:pStyle w:val="Ttulo3"/>
        <w:ind w:left="567" w:firstLine="0"/>
      </w:pPr>
      <w:r>
        <w:t>Autorização dos órgãos competentes para escavação/desmonte de rocha com uso de explosivos, plano de fogo assinado por Engenheiro de Minas com a respectiva ART, e projeto do paiol.</w:t>
      </w:r>
    </w:p>
    <w:p w14:paraId="3FE90FAF" w14:textId="77777777" w:rsidR="00FA282F" w:rsidRPr="00FA282F" w:rsidRDefault="00FA282F" w:rsidP="003128E7">
      <w:pPr>
        <w:ind w:left="567"/>
      </w:pPr>
    </w:p>
    <w:p w14:paraId="6B0B716E" w14:textId="77777777" w:rsidR="001C2E3A" w:rsidRDefault="001C2E3A" w:rsidP="003128E7">
      <w:pPr>
        <w:pStyle w:val="Ttulo3"/>
        <w:ind w:left="567" w:firstLine="0"/>
      </w:pPr>
      <w:r>
        <w:t>Declaração, nota fiscal ou proposta do fabricante/distribuidor comprovando preços, com garantia de fornecimento, dos principais insumos.</w:t>
      </w:r>
    </w:p>
    <w:p w14:paraId="310B8664" w14:textId="77777777" w:rsidR="001C2E3A" w:rsidRDefault="001C2E3A" w:rsidP="001C2E3A"/>
    <w:p w14:paraId="222F86DE" w14:textId="77777777" w:rsidR="00E22C3C" w:rsidRPr="007231D2" w:rsidRDefault="00E22C3C" w:rsidP="00FA282F">
      <w:pPr>
        <w:pStyle w:val="Ttulo2"/>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1455B2A4" w14:textId="77777777" w:rsidR="00754BEB" w:rsidRPr="007231D2" w:rsidRDefault="00754BEB" w:rsidP="00FA282F"/>
    <w:p w14:paraId="36B2F5B3" w14:textId="77777777" w:rsidR="00754BEB" w:rsidRPr="007231D2" w:rsidRDefault="00754BEB" w:rsidP="00FA282F">
      <w:pPr>
        <w:pStyle w:val="Ttulo2"/>
        <w:ind w:left="0" w:firstLine="0"/>
      </w:pPr>
      <w:r w:rsidRPr="007231D2">
        <w:t>Apresentar-se sempre que solicitada, através do seu Responsável Técnico e/ou Coordenador dos trabalhos, nos escritórios da CONTRATANTE em Brasília/DF ou Superintendências Regionais.</w:t>
      </w:r>
    </w:p>
    <w:p w14:paraId="0A88AFBE" w14:textId="77777777" w:rsidR="00906BB4" w:rsidRPr="007231D2" w:rsidRDefault="00906BB4" w:rsidP="00FA282F"/>
    <w:p w14:paraId="38CACC17" w14:textId="77777777" w:rsidR="00906BB4" w:rsidRPr="007231D2" w:rsidRDefault="00906BB4" w:rsidP="00FA282F">
      <w:pPr>
        <w:pStyle w:val="Ttulo2"/>
        <w:ind w:left="0" w:firstLine="0"/>
      </w:pPr>
      <w:r w:rsidRPr="007231D2">
        <w:t xml:space="preserve">Acatar as orientações da </w:t>
      </w:r>
      <w:r w:rsidR="006768B9">
        <w:t>CODEVASF</w:t>
      </w:r>
      <w:r w:rsidRPr="007231D2">
        <w:t>, notadamente quanto ao cumprimento das Normas Internas, de Segurança e Medicina do Trabalho.</w:t>
      </w:r>
    </w:p>
    <w:p w14:paraId="57044D72" w14:textId="77777777" w:rsidR="00906BB4" w:rsidRPr="007231D2" w:rsidRDefault="00906BB4" w:rsidP="00FA282F"/>
    <w:p w14:paraId="5B1BE601" w14:textId="77777777" w:rsidR="00906BB4" w:rsidRPr="007231D2" w:rsidRDefault="00906BB4" w:rsidP="00FA282F">
      <w:pPr>
        <w:pStyle w:val="Ttulo2"/>
        <w:ind w:left="0" w:firstLine="0"/>
      </w:pPr>
      <w:r w:rsidRPr="007231D2">
        <w:t>Assumir a inteira responsabilidade pelo transporte interno e externo do pessoal e dos insumos até o local dos serviços e fornecimentos.</w:t>
      </w:r>
    </w:p>
    <w:p w14:paraId="58539B2A" w14:textId="77777777" w:rsidR="00906BB4" w:rsidRPr="007231D2" w:rsidRDefault="00906BB4" w:rsidP="00FA282F"/>
    <w:p w14:paraId="1A747C31" w14:textId="77777777" w:rsidR="00906BB4" w:rsidRPr="007231D2" w:rsidRDefault="00906BB4" w:rsidP="00FA282F">
      <w:pPr>
        <w:pStyle w:val="Ttulo2"/>
        <w:ind w:left="0" w:firstLine="0"/>
      </w:pPr>
      <w:r w:rsidRPr="007231D2">
        <w:t>Utilização de pessoal experiente, bem como de equipamentos, ferramentas e instrumentos ad</w:t>
      </w:r>
      <w:r w:rsidR="000453C2">
        <w:t>equados para a boa execução dos</w:t>
      </w:r>
      <w:r w:rsidRPr="007231D2">
        <w:rPr>
          <w:szCs w:val="20"/>
        </w:rPr>
        <w:t xml:space="preserve"> serviços</w:t>
      </w:r>
      <w:r w:rsidRPr="007231D2">
        <w:t>.</w:t>
      </w:r>
    </w:p>
    <w:p w14:paraId="01CD26CA" w14:textId="77777777" w:rsidR="00906BB4" w:rsidRDefault="00906BB4" w:rsidP="00906BB4"/>
    <w:p w14:paraId="3655D5B2" w14:textId="77777777" w:rsidR="00E05405" w:rsidRPr="009D4BA4" w:rsidRDefault="00E05405" w:rsidP="003128E7">
      <w:pPr>
        <w:pStyle w:val="Ttulo3"/>
        <w:ind w:left="567" w:firstLine="0"/>
      </w:pPr>
      <w:r w:rsidRPr="00EB3286">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15F3DDFE" w14:textId="77777777" w:rsidR="00E05405" w:rsidRPr="007231D2" w:rsidRDefault="00E05405" w:rsidP="00906BB4"/>
    <w:p w14:paraId="479818F6" w14:textId="77777777" w:rsidR="00890F44" w:rsidRPr="007231D2" w:rsidRDefault="00890F44" w:rsidP="00FA282F">
      <w:pPr>
        <w:pStyle w:val="Ttulo2"/>
        <w:ind w:left="0" w:firstLine="0"/>
      </w:pPr>
      <w:r w:rsidRPr="007231D2">
        <w:t>Colocar tantas frentes de serviços quantos forem necessários (mediante anuência prévia da fiscalização), para possi</w:t>
      </w:r>
      <w:r w:rsidR="000453C2">
        <w:t xml:space="preserve">bilitar a perfeita execução dos </w:t>
      </w:r>
      <w:r w:rsidRPr="007231D2">
        <w:rPr>
          <w:szCs w:val="20"/>
        </w:rPr>
        <w:t>serviços de engenharia</w:t>
      </w:r>
      <w:r w:rsidRPr="007231D2">
        <w:t xml:space="preserve"> dentro do prazo contratual.</w:t>
      </w:r>
    </w:p>
    <w:p w14:paraId="31027E58" w14:textId="77777777" w:rsidR="00906BB4" w:rsidRPr="007231D2" w:rsidRDefault="00906BB4" w:rsidP="00FA282F"/>
    <w:p w14:paraId="47B5BBCD" w14:textId="77777777" w:rsidR="00890F44" w:rsidRPr="007231D2" w:rsidRDefault="00890F44" w:rsidP="00FA282F">
      <w:pPr>
        <w:pStyle w:val="Ttulo2"/>
        <w:ind w:left="0" w:firstLine="0"/>
      </w:pPr>
      <w:r w:rsidRPr="007231D2">
        <w:t xml:space="preserve">Responsabilizar-se pelo fornecimento de toda a mão-de-obra, sem qualquer vinculação empregatícia com a </w:t>
      </w:r>
      <w:r w:rsidR="006768B9">
        <w:t>CODEVASF</w:t>
      </w:r>
      <w:r w:rsidRPr="007231D2">
        <w:t>, bem como todo o material necessário à execução dos serviços objeto do contrato.</w:t>
      </w:r>
    </w:p>
    <w:p w14:paraId="21F28C67" w14:textId="77777777" w:rsidR="00E22C3C" w:rsidRPr="007231D2" w:rsidRDefault="00E22C3C" w:rsidP="00FA282F"/>
    <w:p w14:paraId="71011897" w14:textId="77777777" w:rsidR="001B3A32" w:rsidRPr="007231D2" w:rsidRDefault="001B3A32" w:rsidP="00FA282F">
      <w:pPr>
        <w:pStyle w:val="Ttulo2"/>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registro do serviço contratado junto ao CREA </w:t>
      </w:r>
      <w:r w:rsidR="000453C2">
        <w:t>do local de execução dos</w:t>
      </w:r>
      <w:r w:rsidRPr="007231D2">
        <w:t xml:space="preserve"> serviços de engenharia.</w:t>
      </w:r>
    </w:p>
    <w:p w14:paraId="52195C81" w14:textId="77777777" w:rsidR="001B3A32" w:rsidRPr="007231D2" w:rsidRDefault="001B3A32" w:rsidP="00FA282F"/>
    <w:p w14:paraId="31FEA040" w14:textId="77777777" w:rsidR="001B3A32" w:rsidRPr="007231D2" w:rsidRDefault="001B3A32" w:rsidP="00FA282F">
      <w:pPr>
        <w:pStyle w:val="Ttulo2"/>
        <w:ind w:left="0" w:firstLine="0"/>
      </w:pPr>
      <w:r w:rsidRPr="007231D2">
        <w:t>A CONTRATADA deve assegurar e facilitar o acesso da Fiscalização, aos serviços e a todos os elementos que forem necessários ao desempenho de sua missão.</w:t>
      </w:r>
    </w:p>
    <w:p w14:paraId="1056737F" w14:textId="77777777" w:rsidR="001B3A32" w:rsidRPr="007231D2" w:rsidRDefault="001B3A32" w:rsidP="00FA282F"/>
    <w:p w14:paraId="5F99841C" w14:textId="77777777" w:rsidR="001B3A32" w:rsidRPr="007231D2" w:rsidRDefault="001B3A32" w:rsidP="00FA282F">
      <w:pPr>
        <w:pStyle w:val="Ttulo2"/>
        <w:ind w:left="0" w:firstLine="0"/>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t>CODEVASF</w:t>
      </w:r>
      <w:r w:rsidRPr="007231D2">
        <w:t>.</w:t>
      </w:r>
    </w:p>
    <w:p w14:paraId="1F6E101F" w14:textId="77777777" w:rsidR="001B3A32" w:rsidRPr="007231D2" w:rsidRDefault="001B3A32" w:rsidP="00FA282F"/>
    <w:p w14:paraId="5C6D48F5" w14:textId="77777777" w:rsidR="001B4C21" w:rsidRDefault="00A86C54" w:rsidP="00FA282F">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14:paraId="6794B4B8" w14:textId="77777777" w:rsidR="001B3A32" w:rsidRPr="007231D2" w:rsidRDefault="001B3A32" w:rsidP="00FA282F"/>
    <w:p w14:paraId="4EE5EF41" w14:textId="77777777" w:rsidR="00A86C54" w:rsidRPr="007231D2" w:rsidRDefault="00A86C54" w:rsidP="00FA282F">
      <w:pPr>
        <w:pStyle w:val="Ttulo2"/>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14:paraId="6618667B" w14:textId="77777777" w:rsidR="00A86C54" w:rsidRPr="007231D2" w:rsidRDefault="00A86C54" w:rsidP="00FA282F"/>
    <w:p w14:paraId="51205CAA" w14:textId="77777777" w:rsidR="00A86C54" w:rsidRPr="007231D2" w:rsidRDefault="00A86C54" w:rsidP="00FA282F">
      <w:pPr>
        <w:pStyle w:val="Ttulo2"/>
        <w:ind w:left="0" w:firstLine="0"/>
      </w:pPr>
      <w:r w:rsidRPr="007231D2">
        <w:t>Caso a CONTRATADA seja registrada em região diferente daquela em que serão executados os serviços objeto deste TR, deverá apresentar visto, novo registro ou dispensa de registro, em conformidade com disposto nos art. 5º, 6º e 7º da Resolução CONFEA nº 336 de 27 de outubro de 1989.</w:t>
      </w:r>
    </w:p>
    <w:p w14:paraId="618FD9BF" w14:textId="77777777" w:rsidR="00A86C54" w:rsidRPr="007231D2" w:rsidRDefault="00A86C54" w:rsidP="00FA282F"/>
    <w:p w14:paraId="66A1551E" w14:textId="77777777" w:rsidR="00A86C54" w:rsidRPr="007231D2" w:rsidRDefault="00A86C54" w:rsidP="00FA282F">
      <w:pPr>
        <w:pStyle w:val="Ttulo2"/>
        <w:ind w:left="0" w:firstLine="0"/>
      </w:pPr>
      <w:r w:rsidRPr="007231D2">
        <w:t>A CONTRATADA será responsável por quaisquer acidentes de trabalho referentes a seu pessoal que venham a ocorrer por conta do serviço contratado e/ou por ela causado a terceiros.</w:t>
      </w:r>
    </w:p>
    <w:p w14:paraId="564B4CD8" w14:textId="77777777" w:rsidR="00A86C54" w:rsidRDefault="00A86C54" w:rsidP="001C2E3A"/>
    <w:p w14:paraId="21CFD85B" w14:textId="77777777" w:rsidR="001326C5" w:rsidRPr="00EB3286" w:rsidRDefault="001326C5" w:rsidP="003128E7">
      <w:pPr>
        <w:pStyle w:val="Ttulo3"/>
        <w:ind w:left="567" w:firstLine="0"/>
      </w:pPr>
      <w:r w:rsidRPr="00EB3286">
        <w:t>Obedecer às normas de higiene e prevenção de acidentes, a fim de garantia a salubridade e a segurança nos acampamentos e nos canteiros de serviços.</w:t>
      </w:r>
    </w:p>
    <w:p w14:paraId="3DABE563" w14:textId="77777777" w:rsidR="001326C5" w:rsidRPr="007231D2" w:rsidRDefault="001326C5" w:rsidP="001C2E3A"/>
    <w:p w14:paraId="068BE800" w14:textId="77777777" w:rsidR="00551DC1" w:rsidRPr="007231D2" w:rsidRDefault="00551DC1" w:rsidP="00FA282F">
      <w:pPr>
        <w:pStyle w:val="Ttulo2"/>
        <w:ind w:left="0" w:firstLine="0"/>
        <w:rPr>
          <w:szCs w:val="20"/>
        </w:rPr>
      </w:pPr>
      <w:r w:rsidRPr="007231D2">
        <w:t>Desfazer e corrigir os serviços rejeitados pela Fiscalização dentro do prazo estabelecido pela mesma, arcando com todas as despesas necessárias.</w:t>
      </w:r>
    </w:p>
    <w:p w14:paraId="40500418" w14:textId="77777777" w:rsidR="00A86C54" w:rsidRPr="007231D2" w:rsidRDefault="00A86C54" w:rsidP="00FA282F"/>
    <w:p w14:paraId="58B9DA1E" w14:textId="77777777" w:rsidR="00754BEB" w:rsidRDefault="00754BEB" w:rsidP="00FA282F">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14:paraId="6CF1A316" w14:textId="77777777" w:rsidR="006B04A8" w:rsidRDefault="006B04A8" w:rsidP="006B04A8"/>
    <w:p w14:paraId="0D0A7C4E" w14:textId="77777777" w:rsidR="006B04A8" w:rsidRPr="006B04A8" w:rsidRDefault="006B04A8" w:rsidP="003128E7">
      <w:pPr>
        <w:pStyle w:val="Ttulo3"/>
        <w:ind w:left="567" w:firstLine="0"/>
      </w:pPr>
      <w:r w:rsidRPr="00EB3286">
        <w:t>Obter junto à Prefeitura Municipal correspondente o alvará de construção e, se necessário, o alvará de demolição, na forma das disposições em vigor.</w:t>
      </w:r>
    </w:p>
    <w:p w14:paraId="664F72CF" w14:textId="77777777" w:rsidR="00A86C54" w:rsidRDefault="00A86C54" w:rsidP="001C2E3A"/>
    <w:p w14:paraId="10F44B11" w14:textId="77777777" w:rsidR="00CC76C6" w:rsidRPr="00014BF0" w:rsidRDefault="00754BEB" w:rsidP="00FA282F">
      <w:pPr>
        <w:pStyle w:val="Ttulo2"/>
        <w:ind w:left="0" w:firstLine="0"/>
      </w:pPr>
      <w:r w:rsidRPr="00014BF0">
        <w:t xml:space="preserve">Assumir toda a responsabilidade pela execução dos serviços contratados perante a </w:t>
      </w:r>
      <w:r w:rsidR="006768B9">
        <w:t>CODEVASF</w:t>
      </w:r>
      <w:r w:rsidRPr="00014BF0">
        <w:t xml:space="preserve"> e terceiros, na forma da legislação em vigor, bem como por danos resultantes do mau procedimento, dolo ou culpa de empregados ou prepostos seus, e ainda, pelo fiel cumprimento das leis e normas vigentes, mantendo a </w:t>
      </w:r>
      <w:r w:rsidR="006768B9">
        <w:t>CODEVASF</w:t>
      </w:r>
      <w:r w:rsidRPr="00014BF0">
        <w:t xml:space="preserve"> isenta de quaisquer penalidades e responsabilidades de qualquer natureza pela </w:t>
      </w:r>
      <w:r w:rsidR="000A3FDD" w:rsidRPr="00014BF0">
        <w:t>infringência</w:t>
      </w:r>
      <w:r w:rsidR="000A3FDD">
        <w:t>,</w:t>
      </w:r>
      <w:r w:rsidRPr="00014BF0">
        <w:t xml:space="preserve"> da legislação em vigor, por parte da CONTRATADA.</w:t>
      </w:r>
    </w:p>
    <w:p w14:paraId="06F072D1" w14:textId="77777777" w:rsidR="00CC76C6" w:rsidRPr="00014BF0" w:rsidRDefault="00CC76C6" w:rsidP="00FA282F"/>
    <w:p w14:paraId="517172C6" w14:textId="77777777" w:rsidR="00CC76C6" w:rsidRPr="00014BF0" w:rsidRDefault="00CC76C6" w:rsidP="00FA282F">
      <w:pPr>
        <w:pStyle w:val="Ttulo2"/>
        <w:ind w:left="0" w:firstLine="0"/>
      </w:pPr>
      <w:r w:rsidRPr="00014BF0">
        <w:t xml:space="preserve">A CONTRATADA será responsável, perante a </w:t>
      </w:r>
      <w:r w:rsidR="006768B9">
        <w:t>CODEVASF</w:t>
      </w:r>
      <w:r w:rsidRPr="00014BF0">
        <w:t>, pela qualidade do total dos serviços, bem como pela qualidade dos relatórios/documentos gerados, no que diz respeito à observância de normas técnicas e códigos profissionais.</w:t>
      </w:r>
    </w:p>
    <w:p w14:paraId="084CEE46" w14:textId="77777777" w:rsidR="00CC76C6" w:rsidRPr="00014BF0" w:rsidRDefault="00CC76C6" w:rsidP="00FA282F">
      <w:pPr>
        <w:rPr>
          <w:u w:val="single"/>
        </w:rPr>
      </w:pPr>
    </w:p>
    <w:p w14:paraId="0A5DACD4" w14:textId="77777777" w:rsidR="00CC76C6" w:rsidRPr="00014BF0" w:rsidRDefault="00CC76C6" w:rsidP="00FA282F">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46BBF9BC" w14:textId="77777777" w:rsidR="00A86C54" w:rsidRPr="00014BF0" w:rsidRDefault="00A86C54" w:rsidP="00FA282F"/>
    <w:p w14:paraId="34688E65" w14:textId="6BBB1C7F" w:rsidR="00993AD4" w:rsidRPr="00BD3B79" w:rsidRDefault="00993AD4" w:rsidP="00BD3B79">
      <w:pPr>
        <w:pStyle w:val="Ttulo2"/>
        <w:ind w:left="851" w:hanging="851"/>
        <w:rPr>
          <w:szCs w:val="20"/>
        </w:rPr>
      </w:pPr>
      <w:r w:rsidRPr="007231D2">
        <w:rPr>
          <w:szCs w:val="20"/>
        </w:rPr>
        <w:t>A</w:t>
      </w:r>
      <w:r w:rsidR="00BD3B79">
        <w:rPr>
          <w:szCs w:val="20"/>
        </w:rPr>
        <w:t xml:space="preserve">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11.129/2022, abstendo-se, ainda, de cometer atos tendentes a lesar a Administração Pública, denunciando a prática de irregularidades que tiver conhecimento por meios dos canais de denúncias disponíveis.</w:t>
      </w:r>
    </w:p>
    <w:p w14:paraId="2A2B7E27" w14:textId="77777777" w:rsidR="001B3A32" w:rsidRPr="007231D2" w:rsidRDefault="001B3A32" w:rsidP="00FA282F"/>
    <w:p w14:paraId="61936041" w14:textId="77777777" w:rsidR="00993AD4" w:rsidRPr="007231D2" w:rsidRDefault="00993AD4" w:rsidP="00FA282F">
      <w:pPr>
        <w:pStyle w:val="Ttulo2"/>
        <w:ind w:left="0" w:firstLine="0"/>
      </w:pPr>
      <w:r w:rsidRPr="007231D2">
        <w:t>A CONTRATADA entende e aceita que é con</w:t>
      </w:r>
      <w:r w:rsidR="000453C2">
        <w:t>dicionante para na execução dos</w:t>
      </w:r>
      <w:r w:rsidRPr="007231D2">
        <w:rPr>
          <w:szCs w:val="20"/>
        </w:rPr>
        <w:t xml:space="preserve"> serviços de engenharia</w:t>
      </w:r>
      <w:r w:rsidRPr="007231D2">
        <w:t xml:space="preserve"> objeto </w:t>
      </w:r>
      <w:proofErr w:type="gramStart"/>
      <w:r w:rsidRPr="007231D2">
        <w:t>da</w:t>
      </w:r>
      <w:proofErr w:type="gramEnd"/>
      <w:r w:rsidRPr="007231D2">
        <w:t xml:space="preserve"> presente licitação atender ainda às seguintes normas complementares:</w:t>
      </w:r>
    </w:p>
    <w:p w14:paraId="6DE07F64" w14:textId="77777777" w:rsidR="00993AD4" w:rsidRPr="007231D2" w:rsidRDefault="00993AD4" w:rsidP="00993AD4"/>
    <w:p w14:paraId="5884211A" w14:textId="77777777" w:rsidR="00993AD4" w:rsidRDefault="00993AD4" w:rsidP="003128E7">
      <w:pPr>
        <w:pStyle w:val="Ttulo3"/>
        <w:ind w:left="567" w:firstLine="0"/>
      </w:pPr>
      <w:r w:rsidRPr="007231D2">
        <w:t xml:space="preserve">Códigos, leis, decretos, portarias e normas federais, estaduais e municipais, inclusive normas de concessionárias de serviços públicos, e as normas técnicas da </w:t>
      </w:r>
      <w:r w:rsidR="006768B9">
        <w:t>CODEVASF</w:t>
      </w:r>
      <w:r w:rsidRPr="007231D2">
        <w:t>.</w:t>
      </w:r>
    </w:p>
    <w:p w14:paraId="5FF6D35C" w14:textId="77777777" w:rsidR="00FA282F" w:rsidRPr="00FA282F" w:rsidRDefault="00FA282F" w:rsidP="003128E7">
      <w:pPr>
        <w:ind w:left="567"/>
      </w:pPr>
    </w:p>
    <w:p w14:paraId="1B17665D" w14:textId="77777777" w:rsidR="00993AD4" w:rsidRPr="007231D2" w:rsidRDefault="00993AD4" w:rsidP="003128E7">
      <w:pPr>
        <w:pStyle w:val="Ttulo3"/>
        <w:ind w:left="567" w:firstLine="0"/>
      </w:pPr>
      <w:r w:rsidRPr="007231D2">
        <w:t>Normas técnicas da ABNT e do INMETRO, principalmente no que diz respeito aos requisitos mínimos de qualidade, utilidade, resistência e segurança.</w:t>
      </w:r>
    </w:p>
    <w:p w14:paraId="6BBEAD83" w14:textId="77777777" w:rsidR="00993AD4" w:rsidRDefault="00993AD4" w:rsidP="003128E7">
      <w:pPr>
        <w:ind w:left="567"/>
      </w:pPr>
    </w:p>
    <w:p w14:paraId="0D136F7B" w14:textId="77777777" w:rsidR="00E05405" w:rsidRDefault="000453C2" w:rsidP="00FA282F">
      <w:pPr>
        <w:pStyle w:val="Ttulo2"/>
        <w:ind w:left="0" w:firstLine="0"/>
      </w:pPr>
      <w:r>
        <w:t>Manter no local dos</w:t>
      </w:r>
      <w:r w:rsidR="00E05405" w:rsidRPr="009D4BA4">
        <w:t xml:space="preserve"> serviços de engenharia uma pasta com todos os documentos previstos e necessári</w:t>
      </w:r>
      <w:r w:rsidR="002B232F">
        <w:t>os para execução do objeto (</w:t>
      </w:r>
      <w:proofErr w:type="spellStart"/>
      <w:r w:rsidR="002B232F">
        <w:t>ART</w:t>
      </w:r>
      <w:r w:rsidR="00E05405" w:rsidRPr="009D4BA4">
        <w:t>s</w:t>
      </w:r>
      <w:proofErr w:type="spellEnd"/>
      <w:r w:rsidR="00E05405" w:rsidRPr="009D4BA4">
        <w:t xml:space="preserve">, licenças ambientais, projeto básico, alvarás, </w:t>
      </w:r>
      <w:r w:rsidR="002B232F" w:rsidRPr="009D4BA4">
        <w:t>etc.</w:t>
      </w:r>
      <w:r w:rsidR="00E05405" w:rsidRPr="009D4BA4">
        <w:t>)</w:t>
      </w:r>
      <w:r w:rsidR="00E05405">
        <w:t>.</w:t>
      </w:r>
    </w:p>
    <w:p w14:paraId="3DA882F2" w14:textId="77777777" w:rsidR="00E05405" w:rsidRDefault="00E05405" w:rsidP="001C2E3A"/>
    <w:p w14:paraId="04B45FC6" w14:textId="77777777" w:rsidR="00993AD4" w:rsidRPr="005A00B1" w:rsidRDefault="00993AD4" w:rsidP="003128E7">
      <w:pPr>
        <w:pStyle w:val="Ttulo3"/>
        <w:ind w:left="567" w:firstLine="0"/>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14:paraId="16CAEAF3" w14:textId="77777777" w:rsidR="008C71C2" w:rsidRPr="005A00B1" w:rsidRDefault="008C71C2" w:rsidP="00C73321"/>
    <w:p w14:paraId="01A432B7" w14:textId="77777777" w:rsidR="00C73321" w:rsidRPr="005A00B1" w:rsidRDefault="00993AD4" w:rsidP="00FA282F">
      <w:pPr>
        <w:pStyle w:val="Ttulo2"/>
        <w:ind w:left="0" w:firstLine="0"/>
      </w:pPr>
      <w:r w:rsidRPr="005A00B1">
        <w:t xml:space="preserve">Atendimento às condicionantes ambientais necessárias à obtenção das Licenças do Empreendimento, emitidas pelo órgão competente, relativas à execução </w:t>
      </w:r>
      <w:r w:rsidR="00F149F5">
        <w:t>dos serviços</w:t>
      </w:r>
      <w:r w:rsidR="005A00B1" w:rsidRPr="005A00B1">
        <w:t>, se for caso</w:t>
      </w:r>
      <w:r w:rsidRPr="005A00B1">
        <w:t>.</w:t>
      </w:r>
    </w:p>
    <w:p w14:paraId="133A4012" w14:textId="77777777" w:rsidR="00993AD4" w:rsidRDefault="00993AD4" w:rsidP="00993AD4">
      <w:pPr>
        <w:pStyle w:val="Ttulo2"/>
        <w:numPr>
          <w:ilvl w:val="0"/>
          <w:numId w:val="0"/>
        </w:numPr>
      </w:pPr>
    </w:p>
    <w:p w14:paraId="3CB89EC0" w14:textId="77777777" w:rsidR="00C73321" w:rsidRPr="005A00B1" w:rsidRDefault="00C73321" w:rsidP="003128E7">
      <w:pPr>
        <w:pStyle w:val="Ttulo3"/>
        <w:ind w:left="567" w:firstLine="0"/>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 xml:space="preserve">necessários em função </w:t>
      </w:r>
      <w:proofErr w:type="spellStart"/>
      <w:r w:rsidR="004F7D20" w:rsidRPr="005A00B1">
        <w:t>da</w:t>
      </w:r>
      <w:r w:rsidR="000D325F" w:rsidRPr="005A00B1">
        <w:t>execução</w:t>
      </w:r>
      <w:proofErr w:type="spellEnd"/>
      <w:r w:rsidRPr="005A00B1">
        <w:t xml:space="preserve"> de atividades inerentes ao contrato.</w:t>
      </w:r>
    </w:p>
    <w:p w14:paraId="11AEF12D" w14:textId="77777777" w:rsidR="00C73321" w:rsidRPr="00C73321" w:rsidRDefault="00C73321" w:rsidP="003128E7">
      <w:pPr>
        <w:pStyle w:val="Ttulo3"/>
        <w:numPr>
          <w:ilvl w:val="0"/>
          <w:numId w:val="0"/>
        </w:numPr>
        <w:ind w:left="567"/>
      </w:pPr>
    </w:p>
    <w:p w14:paraId="7F66F6CD" w14:textId="77777777" w:rsidR="00993AD4" w:rsidRDefault="00993AD4" w:rsidP="003128E7">
      <w:pPr>
        <w:pStyle w:val="Ttulo3"/>
        <w:ind w:left="567"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14:paraId="2C17242A" w14:textId="77777777" w:rsidR="00993AD4" w:rsidRPr="00F778FE" w:rsidRDefault="00993AD4" w:rsidP="003128E7">
      <w:pPr>
        <w:ind w:left="567"/>
      </w:pPr>
    </w:p>
    <w:p w14:paraId="0ED32552" w14:textId="77777777" w:rsidR="00993AD4" w:rsidRDefault="00993AD4" w:rsidP="003128E7">
      <w:pPr>
        <w:pStyle w:val="Ttulo3"/>
        <w:ind w:left="567" w:firstLine="0"/>
      </w:pPr>
      <w:r>
        <w:t>Realizar e executar o Plano de Recuperação Ambiental de Áreas Degradadas (PRAD) das áreas onde forem realizadas intervenções em função d</w:t>
      </w:r>
      <w:r w:rsidR="00F149F5">
        <w:t>os serviços</w:t>
      </w:r>
      <w:r>
        <w:t>.</w:t>
      </w:r>
    </w:p>
    <w:p w14:paraId="554B67E5" w14:textId="77777777" w:rsidR="00993AD4" w:rsidRDefault="00993AD4" w:rsidP="003128E7">
      <w:pPr>
        <w:ind w:left="567"/>
      </w:pPr>
    </w:p>
    <w:p w14:paraId="48DDA35E" w14:textId="77777777" w:rsidR="00993AD4" w:rsidRPr="007231D2" w:rsidRDefault="00993AD4" w:rsidP="003128E7">
      <w:pPr>
        <w:pStyle w:val="Ttulo3"/>
        <w:ind w:left="567"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79D12B8E" w14:textId="77777777" w:rsidR="00993AD4" w:rsidRPr="007231D2" w:rsidRDefault="00993AD4" w:rsidP="003128E7">
      <w:pPr>
        <w:ind w:left="567"/>
      </w:pPr>
    </w:p>
    <w:p w14:paraId="6880E1B1" w14:textId="77777777" w:rsidR="00993AD4" w:rsidRPr="007231D2" w:rsidRDefault="00993AD4" w:rsidP="003128E7">
      <w:pPr>
        <w:pStyle w:val="Ttulo3"/>
        <w:ind w:left="567"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14:paraId="335F2DED" w14:textId="77777777" w:rsidR="0012563E" w:rsidRDefault="0012563E" w:rsidP="00713A43">
      <w:pPr>
        <w:pStyle w:val="Ttulo2"/>
        <w:numPr>
          <w:ilvl w:val="0"/>
          <w:numId w:val="0"/>
        </w:numPr>
      </w:pPr>
    </w:p>
    <w:p w14:paraId="6571A2C7" w14:textId="77777777" w:rsidR="006B04A8" w:rsidRPr="00EB3286" w:rsidRDefault="006B04A8" w:rsidP="00FA282F">
      <w:pPr>
        <w:pStyle w:val="Ttulo2"/>
        <w:ind w:left="0" w:firstLine="0"/>
      </w:pPr>
      <w:r w:rsidRPr="00EB3286">
        <w:t xml:space="preserve">Instalar e manter no canteiro de </w:t>
      </w:r>
      <w:r w:rsidRPr="005A00B1">
        <w:t xml:space="preserve">obras 01 (uma) placa de identificação </w:t>
      </w:r>
      <w:r w:rsidR="00F149F5">
        <w:t xml:space="preserve">dos </w:t>
      </w:r>
      <w:proofErr w:type="spellStart"/>
      <w:proofErr w:type="gramStart"/>
      <w:r w:rsidR="00F149F5">
        <w:t>serviços</w:t>
      </w:r>
      <w:r w:rsidRPr="005A00B1">
        <w:t>,</w:t>
      </w:r>
      <w:r w:rsidRPr="00EB3286">
        <w:t>com</w:t>
      </w:r>
      <w:proofErr w:type="spellEnd"/>
      <w:proofErr w:type="gramEnd"/>
      <w:r w:rsidRPr="00EB3286">
        <w:t xml:space="preserve"> as seguintes informações: nome da empresa (contratada), RT com a respectiva ART, nº do Contrato e contratante (</w:t>
      </w:r>
      <w:r w:rsidR="006768B9">
        <w:t>CODEVASF</w:t>
      </w:r>
      <w:r w:rsidRPr="00EB3286">
        <w:t>), conforme Lei nº 5.194/1966 e Resolução CONFEA nº 198/1971.</w:t>
      </w:r>
    </w:p>
    <w:p w14:paraId="537EA9A6" w14:textId="77777777" w:rsidR="006B04A8" w:rsidRPr="00FA282F" w:rsidRDefault="006B04A8" w:rsidP="006B04A8">
      <w:pPr>
        <w:rPr>
          <w:szCs w:val="20"/>
        </w:rPr>
      </w:pPr>
    </w:p>
    <w:p w14:paraId="3D3F1AB9" w14:textId="77777777" w:rsidR="006B04A8" w:rsidRPr="00FA282F" w:rsidRDefault="00FA282F" w:rsidP="003128E7">
      <w:pPr>
        <w:pStyle w:val="Legenda"/>
        <w:ind w:left="567"/>
        <w:jc w:val="both"/>
        <w:rPr>
          <w:rFonts w:ascii="Arial" w:hAnsi="Arial"/>
          <w:b w:val="0"/>
        </w:rPr>
      </w:pPr>
      <w:r w:rsidRPr="00FA282F">
        <w:rPr>
          <w:rFonts w:ascii="Arial" w:hAnsi="Arial"/>
          <w:b w:val="0"/>
        </w:rPr>
        <w:lastRenderedPageBreak/>
        <w:t xml:space="preserve">OBS: </w:t>
      </w:r>
      <w:r w:rsidR="006B04A8" w:rsidRPr="00FA282F">
        <w:rPr>
          <w:rFonts w:ascii="Arial" w:hAnsi="Arial"/>
          <w:b w:val="0"/>
        </w:rPr>
        <w:t>A placa de ide</w:t>
      </w:r>
      <w:r w:rsidR="007F49F5">
        <w:rPr>
          <w:rFonts w:ascii="Arial" w:hAnsi="Arial"/>
          <w:b w:val="0"/>
        </w:rPr>
        <w:t>ntificação dos</w:t>
      </w:r>
      <w:r w:rsidR="006B04A8" w:rsidRPr="00FA282F">
        <w:rPr>
          <w:rFonts w:ascii="Arial" w:hAnsi="Arial"/>
          <w:b w:val="0"/>
        </w:rPr>
        <w:t xml:space="preserve"> serviços deve ser no padrão definido pela </w:t>
      </w:r>
      <w:r w:rsidR="006768B9">
        <w:rPr>
          <w:rFonts w:ascii="Arial" w:hAnsi="Arial"/>
          <w:b w:val="0"/>
        </w:rPr>
        <w:t>CODEVASF</w:t>
      </w:r>
      <w:r w:rsidR="006B04A8" w:rsidRPr="00FA282F">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FA282F">
        <w:rPr>
          <w:rFonts w:ascii="Arial" w:hAnsi="Arial"/>
          <w:b w:val="0"/>
        </w:rPr>
        <w:t xml:space="preserve">gãos de fiscalização de classe </w:t>
      </w:r>
      <w:r w:rsidR="006B04A8" w:rsidRPr="00FA282F">
        <w:rPr>
          <w:rFonts w:ascii="Arial" w:hAnsi="Arial"/>
          <w:b w:val="0"/>
        </w:rPr>
        <w:t>.</w:t>
      </w:r>
    </w:p>
    <w:p w14:paraId="38F107BF" w14:textId="77777777" w:rsidR="00FF6338" w:rsidRPr="00FF6338" w:rsidRDefault="00FF6338" w:rsidP="00FF6338"/>
    <w:p w14:paraId="11C2EA61" w14:textId="77777777" w:rsidR="00FF6338" w:rsidRPr="006F6CC2" w:rsidRDefault="00FF6338" w:rsidP="00FA282F">
      <w:pPr>
        <w:pStyle w:val="Ttulo2"/>
        <w:ind w:left="0" w:firstLine="0"/>
      </w:pPr>
      <w:r w:rsidRPr="006F6CC2">
        <w:t>Todas as despesas para a realização dos serviços de controle tecnológico e medições, tais como os equipamentos de topografia, dos labor</w:t>
      </w:r>
      <w:r w:rsidR="00B61A7F">
        <w:t>atórios de controle tecnológico, serão mantidos pela Contratada.</w:t>
      </w:r>
    </w:p>
    <w:p w14:paraId="7DA6435B" w14:textId="77777777" w:rsidR="00FF6338" w:rsidRPr="00FF6338" w:rsidRDefault="00FF6338" w:rsidP="00FA282F"/>
    <w:p w14:paraId="6E72FC22" w14:textId="77777777" w:rsidR="00FF6338" w:rsidRPr="00FF36C1" w:rsidRDefault="00FF6338" w:rsidP="00FA282F">
      <w:pPr>
        <w:pStyle w:val="Ttulo2"/>
        <w:ind w:left="0" w:firstLine="0"/>
      </w:pPr>
      <w:r w:rsidRPr="00FF36C1">
        <w:t>Submeter à aprovação da fiscalização os protótipos ou amostras dos materiais e equ</w:t>
      </w:r>
      <w:r w:rsidR="000453C2">
        <w:t xml:space="preserve">ipamentos a serem aplicados nos </w:t>
      </w:r>
      <w:r w:rsidR="00FF36C1" w:rsidRPr="00FF36C1">
        <w:rPr>
          <w:szCs w:val="20"/>
        </w:rPr>
        <w:t>serviços de engenharia</w:t>
      </w:r>
      <w:r w:rsidRPr="00FF36C1">
        <w:t xml:space="preserve"> objeto do contrato, inclusive os traços dos concretos a serem utilizados.</w:t>
      </w:r>
    </w:p>
    <w:p w14:paraId="4C3F8AC7" w14:textId="77777777" w:rsidR="00FF6338" w:rsidRPr="00FF6338" w:rsidRDefault="00FF6338" w:rsidP="00FA282F"/>
    <w:p w14:paraId="3CBBD9D2" w14:textId="77777777" w:rsidR="00FF6338" w:rsidRDefault="00FF6338" w:rsidP="00FA282F">
      <w:pPr>
        <w:pStyle w:val="Ttulo2"/>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F149F5">
        <w:t>os serviços</w:t>
      </w:r>
      <w:r>
        <w:t>, deverão ser realizados em laboratórios aprovados pela fiscalização.</w:t>
      </w:r>
    </w:p>
    <w:p w14:paraId="0DA02BDA" w14:textId="77777777" w:rsidR="00FF6338" w:rsidRPr="00FF6338" w:rsidRDefault="00FF6338" w:rsidP="00FA282F"/>
    <w:p w14:paraId="54BF0683" w14:textId="77777777" w:rsidR="00FF6338" w:rsidRDefault="00FF6338" w:rsidP="00FA282F">
      <w:pPr>
        <w:pStyle w:val="Ttulo2"/>
        <w:ind w:left="0" w:firstLine="0"/>
      </w:pPr>
      <w:r>
        <w:t xml:space="preserve">Exercer a vigilância e proteção de todos os materiais e equipamentos no local </w:t>
      </w:r>
      <w:r w:rsidR="00747C19">
        <w:t>d</w:t>
      </w:r>
      <w:r w:rsidR="000453C2">
        <w:t>os serviços</w:t>
      </w:r>
      <w:r w:rsidR="00747C19">
        <w:t>,</w:t>
      </w:r>
      <w:r>
        <w:t xml:space="preserve"> inclusive dos barracões e instalações.</w:t>
      </w:r>
    </w:p>
    <w:p w14:paraId="3F69B1E5" w14:textId="77777777" w:rsidR="008C043A" w:rsidRPr="008C043A" w:rsidRDefault="008C043A" w:rsidP="00FA282F"/>
    <w:p w14:paraId="54DA8405" w14:textId="77777777" w:rsidR="00FF6338" w:rsidRDefault="00FF6338" w:rsidP="00FA282F">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14:paraId="5E0787E2" w14:textId="77777777" w:rsidR="008C043A" w:rsidRPr="008C043A" w:rsidRDefault="008C043A" w:rsidP="00FA282F"/>
    <w:p w14:paraId="61F4E1A9" w14:textId="77777777" w:rsidR="00FF6338" w:rsidRDefault="00FF6338" w:rsidP="00FA282F">
      <w:pPr>
        <w:pStyle w:val="Ttulo2"/>
        <w:ind w:left="0" w:firstLine="0"/>
      </w:pPr>
      <w:r w:rsidRPr="005312B2">
        <w:t xml:space="preserve">A </w:t>
      </w:r>
      <w:r w:rsidR="002762C6" w:rsidRPr="005312B2">
        <w:t>CONTRATADA</w:t>
      </w:r>
      <w:r w:rsidRPr="005312B2">
        <w:t xml:space="preserve"> deverá manter um Preposto, aceito pela </w:t>
      </w:r>
      <w:r w:rsidR="006768B9">
        <w:t>CODEVASF</w:t>
      </w:r>
      <w:r w:rsidRPr="005312B2">
        <w:t>, no local do serviço, para representá-la na execução do objeto contr</w:t>
      </w:r>
      <w:r w:rsidR="008C043A" w:rsidRPr="005312B2">
        <w:t>atado</w:t>
      </w:r>
      <w:r w:rsidR="008C043A">
        <w:t>.</w:t>
      </w:r>
    </w:p>
    <w:p w14:paraId="0A81F434" w14:textId="77777777" w:rsidR="008C043A" w:rsidRPr="008C043A" w:rsidRDefault="008C043A" w:rsidP="00FA282F"/>
    <w:p w14:paraId="36822045" w14:textId="77777777" w:rsidR="00FF6338" w:rsidRDefault="00FF6338" w:rsidP="00FA282F">
      <w:pPr>
        <w:pStyle w:val="Ttulo2"/>
        <w:ind w:left="0" w:firstLine="0"/>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14:paraId="391CC571" w14:textId="77777777" w:rsidR="008C043A" w:rsidRPr="008C043A" w:rsidRDefault="008C043A" w:rsidP="00FA282F"/>
    <w:p w14:paraId="1FCF59BE" w14:textId="77777777" w:rsidR="00FF6338" w:rsidRDefault="00FF6338" w:rsidP="00FA282F">
      <w:pPr>
        <w:pStyle w:val="Ttulo2"/>
        <w:ind w:left="0" w:firstLine="0"/>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14:paraId="70B291C2" w14:textId="77777777" w:rsidR="008C043A" w:rsidRDefault="008C043A" w:rsidP="00FA282F"/>
    <w:p w14:paraId="0D8EA11D" w14:textId="77777777" w:rsidR="001326C5" w:rsidRPr="00EB3286" w:rsidRDefault="001326C5" w:rsidP="00FA282F">
      <w:pPr>
        <w:pStyle w:val="Ttulo2"/>
        <w:ind w:left="0" w:firstLine="0"/>
      </w:pPr>
      <w:r w:rsidRPr="001326C5">
        <w:t>Manter</w:t>
      </w:r>
      <w:r w:rsidR="000453C2">
        <w:t xml:space="preserve"> no local dos</w:t>
      </w:r>
      <w:r w:rsidRPr="00BE0396">
        <w:t xml:space="preserv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000453C2">
        <w:t>conclusão dos</w:t>
      </w:r>
      <w:r w:rsidRPr="00BE0396">
        <w:t xml:space="preserve"> serviços de engenharia</w:t>
      </w:r>
      <w:r w:rsidRPr="00EB3286">
        <w:t>.</w:t>
      </w:r>
    </w:p>
    <w:p w14:paraId="33C77CB9" w14:textId="77777777" w:rsidR="001326C5" w:rsidRPr="008C043A" w:rsidRDefault="001326C5" w:rsidP="008C043A"/>
    <w:p w14:paraId="07089EFA" w14:textId="77777777" w:rsidR="00FF6338" w:rsidRDefault="00FF6338" w:rsidP="003128E7">
      <w:pPr>
        <w:pStyle w:val="Ttulo3"/>
        <w:ind w:left="567" w:firstLine="0"/>
      </w:pPr>
      <w:r>
        <w:t xml:space="preserve">A </w:t>
      </w:r>
      <w:r w:rsidR="00E80740">
        <w:t>CONTRATADA</w:t>
      </w:r>
      <w:r>
        <w:t xml:space="preserve"> deverá comunicar à Fiscalização toda a mobilização de pessoal e eq</w:t>
      </w:r>
      <w:r w:rsidR="00F149F5">
        <w:t>uipamentos, quando da chegada ao local dos serviços</w:t>
      </w:r>
      <w:r>
        <w:t xml:space="preserve">, a qual deverá ser devidamente anotada no Diário de Obras, para acompanhamento e controle da </w:t>
      </w:r>
      <w:r w:rsidR="006768B9">
        <w:t>CODEVASF</w:t>
      </w:r>
      <w:r>
        <w:t>.</w:t>
      </w:r>
    </w:p>
    <w:p w14:paraId="70C78128" w14:textId="77777777" w:rsidR="008C043A" w:rsidRPr="008C043A" w:rsidRDefault="008C043A" w:rsidP="008C043A"/>
    <w:p w14:paraId="30B2DF68" w14:textId="77777777" w:rsidR="00FF6338" w:rsidRDefault="00FF6338" w:rsidP="00FA282F">
      <w:pPr>
        <w:pStyle w:val="Ttulo2"/>
        <w:ind w:left="0" w:firstLine="0"/>
      </w:pPr>
      <w:r>
        <w:t>O cronograma de implantação deverá ser atualizado a</w:t>
      </w:r>
      <w:r w:rsidR="007F49F5">
        <w:t xml:space="preserve">ntes do início efetivo </w:t>
      </w:r>
      <w:proofErr w:type="spellStart"/>
      <w:r w:rsidR="007F49F5">
        <w:t>dos</w:t>
      </w:r>
      <w:r>
        <w:t>serviços</w:t>
      </w:r>
      <w:proofErr w:type="spellEnd"/>
      <w:r w:rsidR="00BE0396">
        <w:t xml:space="preserve"> de engenharia</w:t>
      </w:r>
      <w:r>
        <w:t xml:space="preserve">, em função do planejamento previsto pela </w:t>
      </w:r>
      <w:r w:rsidR="00E80740">
        <w:t>CONTRATADA</w:t>
      </w:r>
      <w:r>
        <w:t xml:space="preserve"> e dos fornecimentos de responsabilidade da </w:t>
      </w:r>
      <w:r w:rsidR="006768B9">
        <w:t>CODEVASF</w:t>
      </w:r>
      <w:r>
        <w:t>, e atualizado/revisado periodicamente conforme solicitação da fiscalização.</w:t>
      </w:r>
    </w:p>
    <w:p w14:paraId="593166A1" w14:textId="77777777" w:rsidR="00D50F18" w:rsidRDefault="00D50F18" w:rsidP="00D50F18"/>
    <w:p w14:paraId="573B2420" w14:textId="77777777" w:rsidR="006F0AF7" w:rsidRPr="00EB3286" w:rsidRDefault="006F0AF7" w:rsidP="00713A43">
      <w:pPr>
        <w:pStyle w:val="Ttulo1"/>
      </w:pPr>
      <w:bookmarkStart w:id="36" w:name="_Toc151793454"/>
      <w:r w:rsidRPr="00EB3286">
        <w:t xml:space="preserve">OBRIGAÇÕES DA </w:t>
      </w:r>
      <w:r w:rsidR="00AE1C18">
        <w:t>CODEVASF</w:t>
      </w:r>
      <w:bookmarkEnd w:id="36"/>
    </w:p>
    <w:p w14:paraId="12E5C036" w14:textId="77777777" w:rsidR="006F0AF7" w:rsidRDefault="006F0AF7" w:rsidP="006F0AF7">
      <w:pPr>
        <w:rPr>
          <w:szCs w:val="20"/>
        </w:rPr>
      </w:pPr>
    </w:p>
    <w:p w14:paraId="130B9044" w14:textId="77777777" w:rsidR="006F0AF7" w:rsidRPr="00EB3286" w:rsidRDefault="006F0AF7" w:rsidP="00FA282F">
      <w:pPr>
        <w:pStyle w:val="Ttulo2"/>
        <w:ind w:left="0" w:firstLine="0"/>
      </w:pPr>
      <w:r w:rsidRPr="00EB3286">
        <w:t>Exigir da CONTRATADA o cumprimento integral deste Contrato.</w:t>
      </w:r>
    </w:p>
    <w:p w14:paraId="3DAA4078" w14:textId="77777777" w:rsidR="006F0AF7" w:rsidRPr="00EB3286" w:rsidRDefault="006F0AF7" w:rsidP="00FA282F">
      <w:pPr>
        <w:pStyle w:val="Ttulo2"/>
        <w:numPr>
          <w:ilvl w:val="0"/>
          <w:numId w:val="0"/>
        </w:numPr>
      </w:pPr>
    </w:p>
    <w:p w14:paraId="4778052C" w14:textId="77777777" w:rsidR="006F0AF7" w:rsidRPr="00EB3286" w:rsidRDefault="006F0AF7" w:rsidP="00FA282F">
      <w:pPr>
        <w:pStyle w:val="Ttulo2"/>
        <w:ind w:left="0" w:firstLine="0"/>
      </w:pPr>
      <w:r w:rsidRPr="00EB3286">
        <w:t>Esclarecer as dúvidas que lhe sejam apresentadas pela CONTRATADA, através de correspondências protocoladas.</w:t>
      </w:r>
    </w:p>
    <w:p w14:paraId="626B510F" w14:textId="77777777" w:rsidR="006F0AF7" w:rsidRDefault="006F0AF7" w:rsidP="00FA282F">
      <w:pPr>
        <w:pStyle w:val="Ttulo2"/>
        <w:numPr>
          <w:ilvl w:val="0"/>
          <w:numId w:val="0"/>
        </w:numPr>
      </w:pPr>
    </w:p>
    <w:p w14:paraId="4A1191C1" w14:textId="77777777" w:rsidR="00A113DB" w:rsidRDefault="00A113DB" w:rsidP="00FA282F">
      <w:pPr>
        <w:pStyle w:val="Ttulo2"/>
        <w:ind w:left="0" w:firstLine="0"/>
      </w:pPr>
      <w:r>
        <w:lastRenderedPageBreak/>
        <w:t>Fiscalizar e acompanhar a execução do objeto do contrato.</w:t>
      </w:r>
    </w:p>
    <w:p w14:paraId="1F1162C5" w14:textId="77777777" w:rsidR="00A113DB" w:rsidRPr="00A113DB" w:rsidRDefault="00A113DB" w:rsidP="00FA282F"/>
    <w:p w14:paraId="7906E83E" w14:textId="77777777" w:rsidR="006F0AF7" w:rsidRDefault="006F0AF7" w:rsidP="00FA282F">
      <w:pPr>
        <w:pStyle w:val="Ttulo2"/>
        <w:ind w:left="0" w:firstLine="0"/>
      </w:pPr>
      <w:r w:rsidRPr="00EB3286">
        <w:t>Expedir por escrito, as determinações e comunicações dirigidas a CONTRATADA, determinando as providências necessárias à correção das falhas observadas.</w:t>
      </w:r>
    </w:p>
    <w:p w14:paraId="19089A12" w14:textId="77777777" w:rsidR="001526C7" w:rsidRPr="001526C7" w:rsidRDefault="001526C7" w:rsidP="00FA282F"/>
    <w:p w14:paraId="7A0B6EA4" w14:textId="77777777" w:rsidR="001526C7" w:rsidRPr="00EB3286" w:rsidRDefault="001526C7" w:rsidP="00FA282F">
      <w:pPr>
        <w:pStyle w:val="Ttulo2"/>
        <w:ind w:left="0" w:firstLine="0"/>
      </w:pPr>
      <w:r w:rsidRPr="00EB3286">
        <w:t>Rejeitar todo e qualquer serviço inadequado, incompleto ou não especificado e estipular prazo para sua retificação.</w:t>
      </w:r>
    </w:p>
    <w:p w14:paraId="23A07C12" w14:textId="77777777" w:rsidR="006F0AF7" w:rsidRPr="00EB3286" w:rsidRDefault="006F0AF7" w:rsidP="00FA282F">
      <w:pPr>
        <w:pStyle w:val="Ttulo2"/>
        <w:numPr>
          <w:ilvl w:val="0"/>
          <w:numId w:val="0"/>
        </w:numPr>
      </w:pPr>
    </w:p>
    <w:p w14:paraId="5EC486FE" w14:textId="77777777" w:rsidR="001526C7" w:rsidRDefault="001526C7" w:rsidP="00FA282F">
      <w:pPr>
        <w:pStyle w:val="Ttulo2"/>
        <w:ind w:left="0" w:firstLine="0"/>
      </w:pPr>
      <w:r w:rsidRPr="00EB3286">
        <w:t>Emitir parecer para liberação d</w:t>
      </w:r>
      <w:r w:rsidR="007F49F5">
        <w:t>as faturas, e receber os</w:t>
      </w:r>
      <w:r w:rsidRPr="00EB3286">
        <w:t xml:space="preserve"> serviços contratados.</w:t>
      </w:r>
    </w:p>
    <w:p w14:paraId="347BB0EA" w14:textId="77777777" w:rsidR="001526C7" w:rsidRPr="001526C7" w:rsidRDefault="001526C7" w:rsidP="00FA282F"/>
    <w:p w14:paraId="083ED767" w14:textId="77777777" w:rsidR="001526C7" w:rsidRDefault="001526C7" w:rsidP="00FA282F">
      <w:pPr>
        <w:pStyle w:val="Ttulo2"/>
        <w:ind w:left="0" w:firstLine="0"/>
      </w:pPr>
      <w:r>
        <w:t>Efetuar o pagamento no prazo previsto no contrato.</w:t>
      </w:r>
    </w:p>
    <w:p w14:paraId="6DDA4E73" w14:textId="77777777" w:rsidR="00AE1C18" w:rsidRPr="00AE1C18" w:rsidRDefault="00AE1C18" w:rsidP="00AE1C18"/>
    <w:p w14:paraId="71032E6A" w14:textId="77777777" w:rsidR="006768B9" w:rsidRDefault="006768B9" w:rsidP="0003097F">
      <w:pPr>
        <w:rPr>
          <w:szCs w:val="20"/>
        </w:rPr>
      </w:pPr>
    </w:p>
    <w:p w14:paraId="22189797" w14:textId="77777777" w:rsidR="000535BD" w:rsidRDefault="000535BD" w:rsidP="000535BD">
      <w:pPr>
        <w:pStyle w:val="Ttulo1"/>
      </w:pPr>
      <w:bookmarkStart w:id="37" w:name="_Toc88468096"/>
      <w:bookmarkStart w:id="38" w:name="_Toc151793455"/>
      <w:r>
        <w:t>MATRIZ DE RISCOS</w:t>
      </w:r>
      <w:bookmarkEnd w:id="37"/>
      <w:bookmarkEnd w:id="38"/>
    </w:p>
    <w:p w14:paraId="247C31BB" w14:textId="77777777" w:rsidR="000535BD" w:rsidRDefault="000535BD" w:rsidP="000535BD"/>
    <w:p w14:paraId="4B8C9D69" w14:textId="77777777" w:rsidR="000535BD" w:rsidRDefault="000535BD" w:rsidP="000535BD">
      <w:pPr>
        <w:pStyle w:val="Ttulo2"/>
        <w:numPr>
          <w:ilvl w:val="0"/>
          <w:numId w:val="0"/>
        </w:numPr>
      </w:pPr>
      <w:r>
        <w:t>20.1. A matriz de risco está apresentada no Anexo VI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14:paraId="6C7FB41C" w14:textId="77777777" w:rsidR="000535BD" w:rsidRDefault="000535BD" w:rsidP="000535BD">
      <w:pPr>
        <w:pStyle w:val="Ttulo2"/>
        <w:numPr>
          <w:ilvl w:val="0"/>
          <w:numId w:val="0"/>
        </w:numPr>
      </w:pPr>
    </w:p>
    <w:p w14:paraId="7A2D96BF" w14:textId="77777777" w:rsidR="000535BD" w:rsidRDefault="000535BD" w:rsidP="000535BD">
      <w:pPr>
        <w:pStyle w:val="Ttulo2"/>
        <w:numPr>
          <w:ilvl w:val="0"/>
          <w:numId w:val="0"/>
        </w:numPr>
      </w:pPr>
      <w:r>
        <w:t>20.2. A contratada não é responsável pelos riscos relacionados ao objeto do ajuste cuja responsabilidade na Matriz é da Codevasf.</w:t>
      </w:r>
    </w:p>
    <w:p w14:paraId="41FD11E7" w14:textId="77777777" w:rsidR="000535BD" w:rsidRPr="004345BC" w:rsidRDefault="000535BD" w:rsidP="000535BD"/>
    <w:p w14:paraId="24A48FC7" w14:textId="77777777" w:rsidR="000535BD" w:rsidRDefault="000535BD" w:rsidP="000535BD">
      <w:pPr>
        <w:pStyle w:val="Ttulo2"/>
        <w:numPr>
          <w:ilvl w:val="0"/>
          <w:numId w:val="0"/>
        </w:numPr>
      </w:pPr>
      <w:r>
        <w:t>20.3. A contratada é integral e exclusivamente responsável por todos os riscos relacionados ao objeto do ajuste daqueles alocados para a contratada.</w:t>
      </w:r>
    </w:p>
    <w:p w14:paraId="582C9C5C" w14:textId="77777777" w:rsidR="000535BD" w:rsidRPr="009470D9" w:rsidRDefault="000535BD" w:rsidP="000535BD">
      <w:pPr>
        <w:pStyle w:val="Ttulo2"/>
        <w:numPr>
          <w:ilvl w:val="0"/>
          <w:numId w:val="0"/>
        </w:numPr>
      </w:pPr>
    </w:p>
    <w:p w14:paraId="427751CF" w14:textId="77777777" w:rsidR="000535BD" w:rsidRDefault="000535BD" w:rsidP="000535BD">
      <w:pPr>
        <w:pStyle w:val="Ttulo2"/>
        <w:numPr>
          <w:ilvl w:val="0"/>
          <w:numId w:val="0"/>
        </w:numPr>
      </w:pPr>
      <w:r>
        <w:t>20.4. Constitui peça integrante do contrato a matriz de riscos, independentemente de transcrição no instrumento.</w:t>
      </w:r>
    </w:p>
    <w:p w14:paraId="768A4A9D" w14:textId="77777777" w:rsidR="000535BD" w:rsidRDefault="000535BD" w:rsidP="000535BD">
      <w:pPr>
        <w:pStyle w:val="Ttulo2"/>
        <w:numPr>
          <w:ilvl w:val="0"/>
          <w:numId w:val="0"/>
        </w:numPr>
      </w:pPr>
    </w:p>
    <w:p w14:paraId="325D4FC3" w14:textId="77777777" w:rsidR="000535BD" w:rsidRDefault="000535BD" w:rsidP="000535BD">
      <w:pPr>
        <w:pStyle w:val="Ttulo2"/>
        <w:numPr>
          <w:ilvl w:val="0"/>
          <w:numId w:val="0"/>
        </w:numPr>
      </w:pPr>
      <w:r>
        <w:t>20.5. A contratada tem pleno conhecimento, quando da participação do processo licitatório, da natureza e extensão dos riscos por ela assumidos e deve levar tais riscos em consideração na formulação de sua proposta.</w:t>
      </w:r>
    </w:p>
    <w:p w14:paraId="40C9C6E1" w14:textId="77777777" w:rsidR="000535BD" w:rsidRDefault="000535BD" w:rsidP="000535BD">
      <w:pPr>
        <w:pStyle w:val="Ttulo2"/>
        <w:numPr>
          <w:ilvl w:val="0"/>
          <w:numId w:val="0"/>
        </w:numPr>
      </w:pPr>
    </w:p>
    <w:p w14:paraId="17DF73D1" w14:textId="77777777" w:rsidR="000535BD" w:rsidRDefault="000535BD" w:rsidP="000535BD">
      <w:pPr>
        <w:pStyle w:val="Ttulo2"/>
        <w:numPr>
          <w:ilvl w:val="0"/>
          <w:numId w:val="0"/>
        </w:numPr>
      </w:pPr>
      <w:r>
        <w:t>20.6. 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726AD6BD" w14:textId="77777777" w:rsidR="000535BD" w:rsidRDefault="000535BD" w:rsidP="000535BD">
      <w:pPr>
        <w:pStyle w:val="Ttulo2"/>
        <w:numPr>
          <w:ilvl w:val="0"/>
          <w:numId w:val="0"/>
        </w:numPr>
      </w:pPr>
    </w:p>
    <w:p w14:paraId="07BD0B3F" w14:textId="77777777" w:rsidR="000535BD" w:rsidRDefault="000535BD" w:rsidP="000535BD">
      <w:pPr>
        <w:pStyle w:val="Ttulo2"/>
        <w:numPr>
          <w:ilvl w:val="0"/>
          <w:numId w:val="0"/>
        </w:numPr>
      </w:pPr>
      <w:r>
        <w:t>20.7. Sempre que atendidas as condições do contrato e mantidas as disposições do contrato e as disposições da matriz de risco, considera-se mantido seu equilíbrio econômico-financeiro.</w:t>
      </w:r>
    </w:p>
    <w:p w14:paraId="7A6529A7" w14:textId="77777777" w:rsidR="000535BD" w:rsidRDefault="000535BD" w:rsidP="000535BD">
      <w:pPr>
        <w:pStyle w:val="Ttulo2"/>
        <w:numPr>
          <w:ilvl w:val="0"/>
          <w:numId w:val="0"/>
        </w:numPr>
      </w:pPr>
    </w:p>
    <w:p w14:paraId="15FBED99" w14:textId="77777777" w:rsidR="000535BD" w:rsidRDefault="000535BD" w:rsidP="000535BD">
      <w:pPr>
        <w:pStyle w:val="Ttulo2"/>
        <w:numPr>
          <w:ilvl w:val="0"/>
          <w:numId w:val="0"/>
        </w:numPr>
      </w:pPr>
      <w:r>
        <w:t>20.8. A Contratada somente poderá solicitar a recomposição do equilíbrio econômico-financeiro ou aditivo de prazo nas hipóteses excluídas de sua responsabilidade na matriz de risco.</w:t>
      </w:r>
    </w:p>
    <w:p w14:paraId="7CD6B8DB" w14:textId="77777777" w:rsidR="000535BD" w:rsidRDefault="000535BD" w:rsidP="000535BD">
      <w:pPr>
        <w:pStyle w:val="Ttulo2"/>
        <w:numPr>
          <w:ilvl w:val="0"/>
          <w:numId w:val="0"/>
        </w:numPr>
      </w:pPr>
    </w:p>
    <w:p w14:paraId="547EA530" w14:textId="77777777" w:rsidR="000535BD" w:rsidRDefault="000535BD" w:rsidP="000535BD">
      <w:pPr>
        <w:pStyle w:val="Ttulo2"/>
        <w:numPr>
          <w:ilvl w:val="0"/>
          <w:numId w:val="0"/>
        </w:numPr>
      </w:pPr>
      <w:r>
        <w:t>20.9. Os casos omissos na matriz de risco serão objeto de análise acurada e criteriosa, lastreada em elementos técnicos, por intermédio de processo administrativo para apurar o caso concreto.</w:t>
      </w:r>
    </w:p>
    <w:p w14:paraId="1994178E" w14:textId="77777777" w:rsidR="000535BD" w:rsidRDefault="000535BD" w:rsidP="000535BD">
      <w:pPr>
        <w:pStyle w:val="Ttulo2"/>
        <w:numPr>
          <w:ilvl w:val="0"/>
          <w:numId w:val="0"/>
        </w:numPr>
      </w:pPr>
    </w:p>
    <w:p w14:paraId="61585263" w14:textId="77777777" w:rsidR="000535BD" w:rsidRPr="003A1469" w:rsidRDefault="000535BD" w:rsidP="000535BD">
      <w:pPr>
        <w:pStyle w:val="Ttulo2"/>
        <w:numPr>
          <w:ilvl w:val="0"/>
          <w:numId w:val="0"/>
        </w:numPr>
      </w:pPr>
      <w:r>
        <w:t>20.10. A referida matriz de risco é parte integrante do contrato, pois tais obrigações são de resultado e devidamente delimitadas neste TR.</w:t>
      </w:r>
    </w:p>
    <w:p w14:paraId="145D9BD3" w14:textId="77777777" w:rsidR="000535BD" w:rsidRPr="000535BD" w:rsidRDefault="000535BD" w:rsidP="000535BD"/>
    <w:p w14:paraId="33860976" w14:textId="77777777" w:rsidR="000F0C0C" w:rsidRDefault="000F0C0C" w:rsidP="000F0C0C">
      <w:pPr>
        <w:pStyle w:val="Ttulo1"/>
        <w:tabs>
          <w:tab w:val="left" w:pos="851"/>
        </w:tabs>
        <w:ind w:left="851" w:hanging="851"/>
        <w:rPr>
          <w:b w:val="0"/>
          <w:bCs/>
          <w:szCs w:val="20"/>
        </w:rPr>
      </w:pPr>
      <w:bookmarkStart w:id="39" w:name="_Toc73501791"/>
      <w:bookmarkStart w:id="40" w:name="_Ref494316114"/>
      <w:bookmarkStart w:id="41" w:name="_Toc151565292"/>
      <w:bookmarkStart w:id="42" w:name="_Toc151793456"/>
      <w:r>
        <w:rPr>
          <w:szCs w:val="20"/>
        </w:rPr>
        <w:t>MULTAS</w:t>
      </w:r>
      <w:bookmarkEnd w:id="39"/>
      <w:bookmarkEnd w:id="40"/>
      <w:bookmarkEnd w:id="41"/>
      <w:bookmarkEnd w:id="42"/>
      <w:r>
        <w:rPr>
          <w:b w:val="0"/>
          <w:bCs/>
          <w:szCs w:val="20"/>
        </w:rPr>
        <w:t xml:space="preserve"> </w:t>
      </w:r>
    </w:p>
    <w:p w14:paraId="3825BD86" w14:textId="77777777" w:rsidR="000F0C0C" w:rsidRDefault="000F0C0C" w:rsidP="000F0C0C">
      <w:pPr>
        <w:tabs>
          <w:tab w:val="left" w:pos="993"/>
        </w:tabs>
        <w:ind w:left="993"/>
        <w:rPr>
          <w:b/>
          <w:bCs/>
          <w:szCs w:val="20"/>
        </w:rPr>
      </w:pPr>
    </w:p>
    <w:p w14:paraId="1AE4865D" w14:textId="77777777" w:rsidR="000F0C0C" w:rsidRDefault="000F0C0C" w:rsidP="000F0C0C">
      <w:pPr>
        <w:pStyle w:val="Ttulo2"/>
        <w:tabs>
          <w:tab w:val="left" w:pos="851"/>
        </w:tabs>
        <w:ind w:left="851" w:hanging="851"/>
        <w:rPr>
          <w:b/>
          <w:bCs/>
          <w:szCs w:val="20"/>
        </w:rPr>
      </w:pPr>
      <w:r>
        <w:rPr>
          <w:szCs w:val="20"/>
        </w:rPr>
        <w:t>Nos casos de inexecução total do contrato, por culpa exclusiva da CONTRATADA, cabe a aplicação de multa de 10% (dez por cento) do contrato, independente das demais sanções previstas no Regulamento Interno de Licitações e Contratos.</w:t>
      </w:r>
    </w:p>
    <w:p w14:paraId="4C03589A" w14:textId="77777777" w:rsidR="000F0C0C" w:rsidRDefault="000F0C0C" w:rsidP="000F0C0C">
      <w:pPr>
        <w:tabs>
          <w:tab w:val="left" w:pos="993"/>
        </w:tabs>
        <w:ind w:left="993" w:hanging="993"/>
        <w:rPr>
          <w:b/>
          <w:bCs/>
          <w:szCs w:val="20"/>
        </w:rPr>
      </w:pPr>
    </w:p>
    <w:p w14:paraId="376AFC57" w14:textId="77777777" w:rsidR="000F0C0C" w:rsidRDefault="000F0C0C" w:rsidP="000F0C0C">
      <w:pPr>
        <w:pStyle w:val="Ttulo2"/>
        <w:tabs>
          <w:tab w:val="left" w:pos="851"/>
        </w:tabs>
        <w:ind w:left="851" w:hanging="851"/>
        <w:rPr>
          <w:b/>
          <w:bCs/>
          <w:color w:val="000000" w:themeColor="text1"/>
          <w:szCs w:val="20"/>
        </w:rPr>
      </w:pPr>
      <w:bookmarkStart w:id="43" w:name="_Hlk526499167"/>
      <w:r>
        <w:rPr>
          <w:color w:val="000000" w:themeColor="text1"/>
          <w:szCs w:val="20"/>
        </w:rPr>
        <w:lastRenderedPageBreak/>
        <w:t>Nos casos de inexecução parcial do objeto, por culpa exclusiva da CONTRATADA, será cobrada multa de 10% (dez por cento) do valor da parte não executada do contrato, sem prejuízo da responsabilidade civil e perdas das garantias contratuais.</w:t>
      </w:r>
    </w:p>
    <w:p w14:paraId="1E5F5AC4" w14:textId="77777777" w:rsidR="000F0C0C" w:rsidRDefault="000F0C0C" w:rsidP="000F0C0C">
      <w:pPr>
        <w:tabs>
          <w:tab w:val="left" w:pos="993"/>
        </w:tabs>
        <w:ind w:left="993" w:hanging="993"/>
        <w:rPr>
          <w:b/>
          <w:bCs/>
          <w:color w:val="000000" w:themeColor="text1"/>
          <w:szCs w:val="20"/>
        </w:rPr>
      </w:pPr>
    </w:p>
    <w:p w14:paraId="4B29DDC8" w14:textId="77777777" w:rsidR="000F0C0C" w:rsidRDefault="000F0C0C" w:rsidP="000F0C0C">
      <w:pPr>
        <w:pStyle w:val="Ttulo2"/>
        <w:tabs>
          <w:tab w:val="left" w:pos="851"/>
        </w:tabs>
        <w:ind w:left="851" w:hanging="851"/>
        <w:rPr>
          <w:b/>
          <w:bCs/>
          <w:color w:val="000000" w:themeColor="text1"/>
          <w:szCs w:val="20"/>
        </w:rPr>
      </w:pPr>
      <w:r>
        <w:rPr>
          <w:color w:val="000000" w:themeColor="text1"/>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202E0D90" w14:textId="77777777" w:rsidR="000F0C0C" w:rsidRDefault="000F0C0C" w:rsidP="000F0C0C">
      <w:pPr>
        <w:tabs>
          <w:tab w:val="left" w:pos="993"/>
        </w:tabs>
        <w:ind w:left="993" w:hanging="993"/>
        <w:rPr>
          <w:b/>
          <w:bCs/>
          <w:color w:val="000000" w:themeColor="text1"/>
          <w:szCs w:val="20"/>
        </w:rPr>
      </w:pPr>
    </w:p>
    <w:bookmarkEnd w:id="43"/>
    <w:p w14:paraId="21CB00DE" w14:textId="77777777" w:rsidR="000F0C0C" w:rsidRDefault="000F0C0C" w:rsidP="000F0C0C">
      <w:pPr>
        <w:tabs>
          <w:tab w:val="left" w:pos="993"/>
        </w:tabs>
        <w:ind w:left="993"/>
        <w:rPr>
          <w:color w:val="000000" w:themeColor="text1"/>
          <w:szCs w:val="20"/>
          <w:u w:val="single"/>
        </w:rPr>
      </w:pPr>
      <w:r>
        <w:rPr>
          <w:color w:val="000000" w:themeColor="text1"/>
          <w:szCs w:val="20"/>
          <w:u w:val="single"/>
        </w:rPr>
        <w:t>Graus de Penalidade:</w:t>
      </w:r>
    </w:p>
    <w:p w14:paraId="03ECF6EE" w14:textId="77777777" w:rsidR="000F0C0C" w:rsidRDefault="000F0C0C" w:rsidP="000F0C0C">
      <w:pPr>
        <w:tabs>
          <w:tab w:val="left" w:pos="993"/>
        </w:tabs>
        <w:ind w:left="993"/>
        <w:rPr>
          <w:color w:val="000000" w:themeColor="text1"/>
          <w:szCs w:val="20"/>
        </w:rPr>
      </w:pPr>
      <w:r>
        <w:rPr>
          <w:color w:val="000000" w:themeColor="text1"/>
          <w:szCs w:val="20"/>
        </w:rPr>
        <w:t>Grau 01 – multa de R$ 100,00 (cem reais) por dia de atraso;</w:t>
      </w:r>
    </w:p>
    <w:p w14:paraId="34C9B75E" w14:textId="77777777" w:rsidR="000F0C0C" w:rsidRDefault="000F0C0C" w:rsidP="000F0C0C">
      <w:pPr>
        <w:tabs>
          <w:tab w:val="left" w:pos="993"/>
        </w:tabs>
        <w:ind w:left="993"/>
        <w:rPr>
          <w:color w:val="000000" w:themeColor="text1"/>
          <w:szCs w:val="20"/>
        </w:rPr>
      </w:pPr>
      <w:r>
        <w:rPr>
          <w:color w:val="000000" w:themeColor="text1"/>
          <w:szCs w:val="20"/>
        </w:rPr>
        <w:t>Grau 02 – multa de R$ 500,00 (quinhentos reais) por dia;</w:t>
      </w:r>
    </w:p>
    <w:p w14:paraId="398C5FC0" w14:textId="77777777" w:rsidR="000F0C0C" w:rsidRDefault="000F0C0C" w:rsidP="000F0C0C">
      <w:pPr>
        <w:tabs>
          <w:tab w:val="left" w:pos="993"/>
        </w:tabs>
        <w:ind w:left="993"/>
        <w:rPr>
          <w:color w:val="000000" w:themeColor="text1"/>
          <w:szCs w:val="20"/>
        </w:rPr>
      </w:pPr>
      <w:r>
        <w:rPr>
          <w:color w:val="000000" w:themeColor="text1"/>
          <w:szCs w:val="20"/>
        </w:rPr>
        <w:t>Grau 03 – multa de 0,2% (dois décimos por cento) por dia sobre o valor total do item estimado no cronograma físico-financeiro para o período;</w:t>
      </w:r>
    </w:p>
    <w:p w14:paraId="594210FB" w14:textId="77777777" w:rsidR="000F0C0C" w:rsidRDefault="000F0C0C" w:rsidP="000F0C0C">
      <w:pPr>
        <w:tabs>
          <w:tab w:val="left" w:pos="993"/>
        </w:tabs>
        <w:ind w:left="993"/>
        <w:rPr>
          <w:color w:val="000000" w:themeColor="text1"/>
          <w:szCs w:val="20"/>
        </w:rPr>
      </w:pPr>
      <w:r>
        <w:rPr>
          <w:color w:val="000000" w:themeColor="text1"/>
          <w:szCs w:val="20"/>
        </w:rPr>
        <w:t>Grau 04 – multa de 0,2% (dois décimos por cento) por dia sobre o valor contratual atualizado.</w:t>
      </w:r>
    </w:p>
    <w:p w14:paraId="56924AEB" w14:textId="77777777" w:rsidR="000F0C0C" w:rsidRDefault="000F0C0C" w:rsidP="000F0C0C">
      <w:pPr>
        <w:tabs>
          <w:tab w:val="left" w:pos="993"/>
        </w:tabs>
        <w:ind w:left="993"/>
        <w:rPr>
          <w:color w:val="000000" w:themeColor="text1"/>
          <w:szCs w:val="20"/>
        </w:rPr>
      </w:pPr>
    </w:p>
    <w:p w14:paraId="4550FC20" w14:textId="77777777" w:rsidR="000F0C0C" w:rsidRDefault="000F0C0C" w:rsidP="000F0C0C">
      <w:pPr>
        <w:tabs>
          <w:tab w:val="left" w:pos="993"/>
        </w:tabs>
        <w:ind w:left="993"/>
        <w:jc w:val="center"/>
        <w:rPr>
          <w:b/>
          <w:color w:val="000000" w:themeColor="text1"/>
          <w:szCs w:val="20"/>
        </w:rPr>
      </w:pPr>
      <w:r>
        <w:rPr>
          <w:b/>
          <w:color w:val="000000" w:themeColor="text1"/>
          <w:szCs w:val="20"/>
        </w:rPr>
        <w:t>Tabela 01 – Inadimplências e o respectivo grau de penalidade</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0F0C0C" w14:paraId="74BF73C8" w14:textId="77777777" w:rsidTr="00AD1736">
        <w:trPr>
          <w:jc w:val="center"/>
        </w:trPr>
        <w:tc>
          <w:tcPr>
            <w:tcW w:w="7087" w:type="dxa"/>
            <w:shd w:val="clear" w:color="auto" w:fill="auto"/>
            <w:vAlign w:val="center"/>
          </w:tcPr>
          <w:p w14:paraId="4EE540E6" w14:textId="77777777" w:rsidR="000F0C0C" w:rsidRDefault="000F0C0C" w:rsidP="00AD1736">
            <w:pPr>
              <w:ind w:left="459" w:hanging="426"/>
              <w:jc w:val="center"/>
              <w:rPr>
                <w:b/>
                <w:color w:val="000000" w:themeColor="text1"/>
                <w:szCs w:val="20"/>
              </w:rPr>
            </w:pPr>
            <w:bookmarkStart w:id="44" w:name="_Hlk524618255"/>
            <w:bookmarkStart w:id="45" w:name="_Hlk524618173"/>
            <w:bookmarkStart w:id="46" w:name="_Hlk525742726"/>
            <w:bookmarkStart w:id="47" w:name="_Hlk524618225"/>
            <w:r>
              <w:rPr>
                <w:b/>
                <w:color w:val="000000" w:themeColor="text1"/>
                <w:szCs w:val="20"/>
              </w:rPr>
              <w:t>Inadimplências</w:t>
            </w:r>
          </w:p>
        </w:tc>
        <w:tc>
          <w:tcPr>
            <w:tcW w:w="1451" w:type="dxa"/>
            <w:shd w:val="clear" w:color="auto" w:fill="auto"/>
          </w:tcPr>
          <w:p w14:paraId="4BF79943" w14:textId="77777777" w:rsidR="000F0C0C" w:rsidRDefault="000F0C0C" w:rsidP="00AD1736">
            <w:pPr>
              <w:tabs>
                <w:tab w:val="left" w:pos="993"/>
              </w:tabs>
              <w:jc w:val="center"/>
              <w:rPr>
                <w:b/>
                <w:color w:val="000000" w:themeColor="text1"/>
                <w:szCs w:val="20"/>
              </w:rPr>
            </w:pPr>
            <w:r>
              <w:rPr>
                <w:b/>
                <w:color w:val="000000" w:themeColor="text1"/>
                <w:szCs w:val="20"/>
              </w:rPr>
              <w:t>Grau de Penalidade</w:t>
            </w:r>
          </w:p>
        </w:tc>
      </w:tr>
      <w:tr w:rsidR="000F0C0C" w14:paraId="500FBAB7" w14:textId="77777777" w:rsidTr="000F0C0C">
        <w:trPr>
          <w:jc w:val="center"/>
        </w:trPr>
        <w:tc>
          <w:tcPr>
            <w:tcW w:w="7087" w:type="dxa"/>
            <w:shd w:val="clear" w:color="auto" w:fill="auto"/>
          </w:tcPr>
          <w:p w14:paraId="6FC9B4B1" w14:textId="77777777" w:rsidR="000F0C0C" w:rsidRDefault="000F0C0C" w:rsidP="000F0C0C">
            <w:pPr>
              <w:numPr>
                <w:ilvl w:val="0"/>
                <w:numId w:val="38"/>
              </w:numPr>
              <w:ind w:left="459" w:hanging="426"/>
              <w:rPr>
                <w:color w:val="000000" w:themeColor="text1"/>
                <w:szCs w:val="20"/>
              </w:rPr>
            </w:pPr>
            <w:r>
              <w:rPr>
                <w:color w:val="000000" w:themeColor="text1"/>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vAlign w:val="center"/>
          </w:tcPr>
          <w:p w14:paraId="2825E004" w14:textId="77777777" w:rsidR="000F0C0C" w:rsidRDefault="000F0C0C" w:rsidP="000F0C0C">
            <w:pPr>
              <w:tabs>
                <w:tab w:val="left" w:pos="993"/>
              </w:tabs>
              <w:jc w:val="center"/>
              <w:rPr>
                <w:color w:val="000000" w:themeColor="text1"/>
                <w:szCs w:val="20"/>
              </w:rPr>
            </w:pPr>
            <w:r>
              <w:rPr>
                <w:color w:val="000000" w:themeColor="text1"/>
                <w:szCs w:val="20"/>
              </w:rPr>
              <w:t>01</w:t>
            </w:r>
          </w:p>
        </w:tc>
      </w:tr>
      <w:tr w:rsidR="000F0C0C" w14:paraId="3499318F" w14:textId="77777777" w:rsidTr="000F0C0C">
        <w:trPr>
          <w:jc w:val="center"/>
        </w:trPr>
        <w:tc>
          <w:tcPr>
            <w:tcW w:w="7087" w:type="dxa"/>
            <w:shd w:val="clear" w:color="auto" w:fill="auto"/>
          </w:tcPr>
          <w:p w14:paraId="067AE057" w14:textId="77777777" w:rsidR="000F0C0C" w:rsidRDefault="000F0C0C" w:rsidP="000F0C0C">
            <w:pPr>
              <w:numPr>
                <w:ilvl w:val="0"/>
                <w:numId w:val="38"/>
              </w:numPr>
              <w:ind w:left="459" w:hanging="426"/>
              <w:rPr>
                <w:color w:val="000000" w:themeColor="text1"/>
                <w:szCs w:val="20"/>
              </w:rPr>
            </w:pPr>
            <w:r>
              <w:rPr>
                <w:color w:val="000000" w:themeColor="text1"/>
                <w:szCs w:val="20"/>
              </w:rPr>
              <w:t>Pela não apresentação de itens exigidos em cláusulas editalícias ou contratuais, dentro do prazo estabelecido.</w:t>
            </w:r>
          </w:p>
        </w:tc>
        <w:tc>
          <w:tcPr>
            <w:tcW w:w="1451" w:type="dxa"/>
            <w:shd w:val="clear" w:color="auto" w:fill="auto"/>
            <w:vAlign w:val="center"/>
          </w:tcPr>
          <w:p w14:paraId="32FD25A0" w14:textId="77777777" w:rsidR="000F0C0C" w:rsidRDefault="000F0C0C" w:rsidP="000F0C0C">
            <w:pPr>
              <w:tabs>
                <w:tab w:val="left" w:pos="993"/>
              </w:tabs>
              <w:jc w:val="center"/>
              <w:rPr>
                <w:color w:val="000000" w:themeColor="text1"/>
                <w:szCs w:val="20"/>
              </w:rPr>
            </w:pPr>
            <w:r>
              <w:rPr>
                <w:color w:val="000000" w:themeColor="text1"/>
                <w:szCs w:val="20"/>
              </w:rPr>
              <w:t>02</w:t>
            </w:r>
          </w:p>
        </w:tc>
      </w:tr>
      <w:tr w:rsidR="000F0C0C" w14:paraId="306C680F" w14:textId="77777777" w:rsidTr="000F0C0C">
        <w:trPr>
          <w:jc w:val="center"/>
        </w:trPr>
        <w:tc>
          <w:tcPr>
            <w:tcW w:w="7087" w:type="dxa"/>
            <w:shd w:val="clear" w:color="auto" w:fill="auto"/>
          </w:tcPr>
          <w:p w14:paraId="740F0AE5" w14:textId="77777777" w:rsidR="000F0C0C" w:rsidRDefault="000F0C0C" w:rsidP="000F0C0C">
            <w:pPr>
              <w:numPr>
                <w:ilvl w:val="0"/>
                <w:numId w:val="38"/>
              </w:numPr>
              <w:ind w:left="459" w:hanging="426"/>
              <w:rPr>
                <w:color w:val="000000" w:themeColor="text1"/>
                <w:szCs w:val="20"/>
              </w:rPr>
            </w:pPr>
            <w:r>
              <w:rPr>
                <w:color w:val="000000" w:themeColor="text1"/>
                <w:szCs w:val="20"/>
              </w:rPr>
              <w:t>Por dificultar ou impedir o acesso da FISCALIZAÇÃO a documentos, materiais e canteiros de obras.</w:t>
            </w:r>
          </w:p>
        </w:tc>
        <w:tc>
          <w:tcPr>
            <w:tcW w:w="1451" w:type="dxa"/>
            <w:shd w:val="clear" w:color="auto" w:fill="auto"/>
            <w:vAlign w:val="center"/>
          </w:tcPr>
          <w:p w14:paraId="0021EC21" w14:textId="77777777" w:rsidR="000F0C0C" w:rsidRDefault="000F0C0C" w:rsidP="000F0C0C">
            <w:pPr>
              <w:tabs>
                <w:tab w:val="left" w:pos="993"/>
              </w:tabs>
              <w:jc w:val="center"/>
              <w:rPr>
                <w:color w:val="000000" w:themeColor="text1"/>
                <w:szCs w:val="20"/>
              </w:rPr>
            </w:pPr>
            <w:r>
              <w:rPr>
                <w:color w:val="000000" w:themeColor="text1"/>
                <w:szCs w:val="20"/>
              </w:rPr>
              <w:t>02</w:t>
            </w:r>
          </w:p>
        </w:tc>
      </w:tr>
      <w:tr w:rsidR="000F0C0C" w14:paraId="01E893F1" w14:textId="77777777" w:rsidTr="000F0C0C">
        <w:trPr>
          <w:jc w:val="center"/>
        </w:trPr>
        <w:tc>
          <w:tcPr>
            <w:tcW w:w="7087" w:type="dxa"/>
            <w:shd w:val="clear" w:color="auto" w:fill="auto"/>
          </w:tcPr>
          <w:p w14:paraId="49E0D886" w14:textId="77777777" w:rsidR="000F0C0C" w:rsidRDefault="000F0C0C" w:rsidP="000F0C0C">
            <w:pPr>
              <w:numPr>
                <w:ilvl w:val="0"/>
                <w:numId w:val="38"/>
              </w:numPr>
              <w:ind w:left="459" w:hanging="426"/>
              <w:rPr>
                <w:color w:val="000000" w:themeColor="text1"/>
                <w:szCs w:val="20"/>
              </w:rPr>
            </w:pPr>
            <w:r>
              <w:rPr>
                <w:color w:val="000000" w:themeColor="text1"/>
                <w:szCs w:val="20"/>
              </w:rPr>
              <w:t>Pelo atraso no cumprimento dos prazos estabelecidos no Cronograma Físico do objeto, desde que injustificados ou cuja justificativa não tenha sido aceita pela FISCALIZAÇÃO.</w:t>
            </w:r>
          </w:p>
        </w:tc>
        <w:tc>
          <w:tcPr>
            <w:tcW w:w="1451" w:type="dxa"/>
            <w:shd w:val="clear" w:color="auto" w:fill="auto"/>
            <w:vAlign w:val="center"/>
          </w:tcPr>
          <w:p w14:paraId="51DF6312" w14:textId="77777777" w:rsidR="000F0C0C" w:rsidRDefault="000F0C0C" w:rsidP="000F0C0C">
            <w:pPr>
              <w:tabs>
                <w:tab w:val="left" w:pos="993"/>
              </w:tabs>
              <w:jc w:val="center"/>
              <w:rPr>
                <w:color w:val="000000" w:themeColor="text1"/>
                <w:szCs w:val="20"/>
              </w:rPr>
            </w:pPr>
            <w:r>
              <w:rPr>
                <w:color w:val="000000" w:themeColor="text1"/>
                <w:szCs w:val="20"/>
              </w:rPr>
              <w:t>03</w:t>
            </w:r>
          </w:p>
        </w:tc>
      </w:tr>
      <w:tr w:rsidR="000F0C0C" w14:paraId="342FE84F" w14:textId="77777777" w:rsidTr="000F0C0C">
        <w:trPr>
          <w:jc w:val="center"/>
        </w:trPr>
        <w:tc>
          <w:tcPr>
            <w:tcW w:w="7087" w:type="dxa"/>
            <w:shd w:val="clear" w:color="auto" w:fill="auto"/>
          </w:tcPr>
          <w:p w14:paraId="52803554" w14:textId="77777777" w:rsidR="000F0C0C" w:rsidRDefault="000F0C0C" w:rsidP="000F0C0C">
            <w:pPr>
              <w:numPr>
                <w:ilvl w:val="0"/>
                <w:numId w:val="38"/>
              </w:numPr>
              <w:ind w:left="459" w:hanging="426"/>
              <w:rPr>
                <w:color w:val="000000" w:themeColor="text1"/>
                <w:szCs w:val="20"/>
              </w:rPr>
            </w:pPr>
            <w:r>
              <w:rPr>
                <w:color w:val="000000" w:themeColor="text1"/>
                <w:szCs w:val="20"/>
              </w:rPr>
              <w:t>Pelo atraso na conclusão do objeto, em conformidade com o prazo contratado ou aditado.</w:t>
            </w:r>
          </w:p>
        </w:tc>
        <w:tc>
          <w:tcPr>
            <w:tcW w:w="1451" w:type="dxa"/>
            <w:shd w:val="clear" w:color="auto" w:fill="auto"/>
            <w:vAlign w:val="center"/>
          </w:tcPr>
          <w:p w14:paraId="1B8ABAE0" w14:textId="77777777" w:rsidR="000F0C0C" w:rsidRDefault="000F0C0C" w:rsidP="000F0C0C">
            <w:pPr>
              <w:tabs>
                <w:tab w:val="left" w:pos="993"/>
              </w:tabs>
              <w:jc w:val="center"/>
              <w:rPr>
                <w:color w:val="000000" w:themeColor="text1"/>
                <w:szCs w:val="20"/>
              </w:rPr>
            </w:pPr>
            <w:r>
              <w:rPr>
                <w:color w:val="000000" w:themeColor="text1"/>
                <w:szCs w:val="20"/>
              </w:rPr>
              <w:t>04</w:t>
            </w:r>
          </w:p>
        </w:tc>
      </w:tr>
      <w:bookmarkEnd w:id="44"/>
      <w:bookmarkEnd w:id="45"/>
    </w:tbl>
    <w:p w14:paraId="2CEFFCBC" w14:textId="77777777" w:rsidR="000F0C0C" w:rsidRDefault="000F0C0C" w:rsidP="000F0C0C">
      <w:pPr>
        <w:tabs>
          <w:tab w:val="left" w:pos="993"/>
        </w:tabs>
        <w:rPr>
          <w:szCs w:val="20"/>
        </w:rPr>
      </w:pPr>
    </w:p>
    <w:bookmarkEnd w:id="46"/>
    <w:p w14:paraId="0DBF9091" w14:textId="77777777" w:rsidR="000F0C0C" w:rsidRDefault="000F0C0C" w:rsidP="000F0C0C">
      <w:pPr>
        <w:pStyle w:val="Ttulo2"/>
        <w:tabs>
          <w:tab w:val="left" w:pos="851"/>
        </w:tabs>
        <w:ind w:left="851" w:hanging="851"/>
        <w:rPr>
          <w:b/>
          <w:bCs/>
          <w:szCs w:val="20"/>
        </w:rPr>
      </w:pPr>
      <w:r>
        <w:rPr>
          <w:szCs w:val="20"/>
        </w:rPr>
        <w:t xml:space="preserve">Comprovando o impedimento ou reconhecida a força maior, devidamente justificados </w:t>
      </w:r>
      <w:bookmarkEnd w:id="47"/>
      <w:r>
        <w:rPr>
          <w:szCs w:val="20"/>
        </w:rPr>
        <w:t>e aceitos pela FISCALIZAÇÃO, em relação a um dos eventos arrolados na Tabela 01, a CONTRATADA ficará isenta das penalidades mencionadas.</w:t>
      </w:r>
    </w:p>
    <w:p w14:paraId="0919BD1B" w14:textId="77777777" w:rsidR="000F0C0C" w:rsidRDefault="000F0C0C" w:rsidP="000F0C0C">
      <w:pPr>
        <w:tabs>
          <w:tab w:val="left" w:pos="993"/>
        </w:tabs>
        <w:ind w:left="993" w:hanging="993"/>
        <w:rPr>
          <w:b/>
          <w:bCs/>
          <w:szCs w:val="20"/>
        </w:rPr>
      </w:pPr>
    </w:p>
    <w:p w14:paraId="3B7871A7" w14:textId="77777777" w:rsidR="000F0C0C" w:rsidRDefault="000F0C0C" w:rsidP="000F0C0C">
      <w:pPr>
        <w:pStyle w:val="Ttulo2"/>
        <w:tabs>
          <w:tab w:val="left" w:pos="851"/>
        </w:tabs>
        <w:ind w:left="851" w:hanging="851"/>
        <w:rPr>
          <w:szCs w:val="20"/>
        </w:rPr>
      </w:pPr>
      <w:r>
        <w:rPr>
          <w:szCs w:val="20"/>
        </w:rPr>
        <w:t>As multas aplicadas não poderão ser superiores a 25% (vinte e cinco por cento) do valor do contrato, conforme previsão do artigo 141, alínea “b” do RILC.</w:t>
      </w:r>
    </w:p>
    <w:p w14:paraId="16ACDA07" w14:textId="77777777" w:rsidR="000F0C0C" w:rsidRDefault="000F0C0C" w:rsidP="000F0C0C">
      <w:pPr>
        <w:tabs>
          <w:tab w:val="left" w:pos="993"/>
        </w:tabs>
        <w:ind w:left="993" w:hanging="993"/>
        <w:rPr>
          <w:b/>
          <w:bCs/>
          <w:szCs w:val="20"/>
        </w:rPr>
      </w:pPr>
    </w:p>
    <w:p w14:paraId="00350787" w14:textId="77777777" w:rsidR="000F0C0C" w:rsidRDefault="000F0C0C" w:rsidP="000F0C0C">
      <w:pPr>
        <w:pStyle w:val="Ttulo2"/>
        <w:tabs>
          <w:tab w:val="left" w:pos="851"/>
        </w:tabs>
        <w:ind w:left="851" w:hanging="851"/>
        <w:rPr>
          <w:b/>
          <w:bCs/>
          <w:szCs w:val="20"/>
        </w:rPr>
      </w:pPr>
      <w:r>
        <w:rPr>
          <w:szCs w:val="20"/>
        </w:rPr>
        <w:t xml:space="preserve">Ocorrida a inadimplência, a multa será aplicada pela </w:t>
      </w:r>
      <w:r>
        <w:rPr>
          <w:b/>
          <w:szCs w:val="20"/>
        </w:rPr>
        <w:t>Codevasf</w:t>
      </w:r>
      <w:r>
        <w:rPr>
          <w:szCs w:val="20"/>
        </w:rPr>
        <w:t>, após regular processo administrativo, observando-se o seguinte.</w:t>
      </w:r>
    </w:p>
    <w:p w14:paraId="0D6E7660" w14:textId="77777777" w:rsidR="000F0C0C" w:rsidRDefault="000F0C0C" w:rsidP="000F0C0C">
      <w:pPr>
        <w:numPr>
          <w:ilvl w:val="0"/>
          <w:numId w:val="39"/>
        </w:numPr>
        <w:tabs>
          <w:tab w:val="left" w:pos="1381"/>
          <w:tab w:val="left" w:pos="1418"/>
        </w:tabs>
        <w:spacing w:before="120" w:after="120"/>
        <w:rPr>
          <w:szCs w:val="20"/>
        </w:rPr>
      </w:pPr>
      <w:r>
        <w:rPr>
          <w:szCs w:val="20"/>
        </w:rPr>
        <w:t>A multa será descontada da garantia prestada pela contratada;</w:t>
      </w:r>
    </w:p>
    <w:p w14:paraId="61BFFA6B" w14:textId="77777777" w:rsidR="000F0C0C" w:rsidRDefault="000F0C0C" w:rsidP="000F0C0C">
      <w:pPr>
        <w:numPr>
          <w:ilvl w:val="0"/>
          <w:numId w:val="39"/>
        </w:numPr>
        <w:tabs>
          <w:tab w:val="left" w:pos="1381"/>
        </w:tabs>
        <w:rPr>
          <w:szCs w:val="20"/>
        </w:rPr>
      </w:pPr>
      <w:r>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1CF6D643" w14:textId="77777777" w:rsidR="000F0C0C" w:rsidRDefault="000F0C0C" w:rsidP="000F0C0C">
      <w:pPr>
        <w:numPr>
          <w:ilvl w:val="0"/>
          <w:numId w:val="39"/>
        </w:numPr>
        <w:tabs>
          <w:tab w:val="left" w:pos="1381"/>
        </w:tabs>
        <w:rPr>
          <w:szCs w:val="20"/>
        </w:rPr>
      </w:pPr>
      <w:r>
        <w:rPr>
          <w:szCs w:val="20"/>
        </w:rPr>
        <w:t>Caso o valor do faturamento seja insuficiente para cobrir a multa, a contratada será convocada para complementação do seu valor no prazo de 5 (cinco) dias a contar da data da convocação;</w:t>
      </w:r>
    </w:p>
    <w:p w14:paraId="448689E7" w14:textId="4D65B74A" w:rsidR="000F0C0C" w:rsidRDefault="000F0C0C" w:rsidP="000F0C0C">
      <w:pPr>
        <w:numPr>
          <w:ilvl w:val="0"/>
          <w:numId w:val="39"/>
        </w:numPr>
        <w:tabs>
          <w:tab w:val="left" w:pos="1381"/>
        </w:tabs>
        <w:rPr>
          <w:szCs w:val="20"/>
        </w:rPr>
      </w:pPr>
      <w:r>
        <w:rPr>
          <w:szCs w:val="20"/>
        </w:rPr>
        <w:t xml:space="preserve">Não havendo qualquer importância a ser recebida pela contratada, esta será convocada a recolher à </w:t>
      </w:r>
      <w:r w:rsidRPr="007D4C2F">
        <w:rPr>
          <w:szCs w:val="20"/>
        </w:rPr>
        <w:t xml:space="preserve">Gerência de Finanças da Codevasf – </w:t>
      </w:r>
      <w:r>
        <w:rPr>
          <w:szCs w:val="20"/>
        </w:rPr>
        <w:t>2ª GRA/UFN</w:t>
      </w:r>
      <w:r w:rsidRPr="007D4C2F">
        <w:rPr>
          <w:szCs w:val="20"/>
        </w:rPr>
        <w:t xml:space="preserve"> </w:t>
      </w:r>
      <w:r>
        <w:rPr>
          <w:color w:val="000000" w:themeColor="text1"/>
          <w:szCs w:val="20"/>
        </w:rPr>
        <w:t xml:space="preserve">– </w:t>
      </w:r>
      <w:r>
        <w:rPr>
          <w:szCs w:val="20"/>
        </w:rPr>
        <w:t>o valor total da multa, no prazo de 5 (cinco) dias, contado a partir da data da comunicação.</w:t>
      </w:r>
    </w:p>
    <w:p w14:paraId="78653A48" w14:textId="77777777" w:rsidR="000F0C0C" w:rsidRDefault="000F0C0C" w:rsidP="000F0C0C">
      <w:pPr>
        <w:rPr>
          <w:szCs w:val="20"/>
        </w:rPr>
      </w:pPr>
    </w:p>
    <w:p w14:paraId="5E79D46A" w14:textId="77777777" w:rsidR="000F0C0C" w:rsidRPr="00861E3A" w:rsidRDefault="000F0C0C" w:rsidP="000F0C0C">
      <w:pPr>
        <w:pStyle w:val="Ttulo2"/>
        <w:tabs>
          <w:tab w:val="left" w:pos="851"/>
        </w:tabs>
        <w:ind w:left="851" w:hanging="851"/>
        <w:rPr>
          <w:szCs w:val="20"/>
        </w:rPr>
      </w:pPr>
      <w:r w:rsidRPr="00861E3A">
        <w:rPr>
          <w:szCs w:val="20"/>
        </w:rPr>
        <w:t>O licitante vencedor terá um prazo inicialmente de 10 (dez) dias úteis para defesa prévia e, posteriormente, diante de uma eventual decisão que lhe tenha sido desfavorável, terá mais um prazo de 10 (dez) dias úteis,</w:t>
      </w:r>
      <w:r>
        <w:rPr>
          <w:szCs w:val="20"/>
        </w:rPr>
        <w:t xml:space="preserve"> </w:t>
      </w:r>
      <w:r w:rsidRPr="00861E3A">
        <w:rPr>
          <w:szCs w:val="20"/>
        </w:rPr>
        <w:t xml:space="preserve">contado a partir da data de cientificação da aplicação multa, para apresentar recurso à Codevasf. Ouvida a fiscalização e acompanhamento do contrato, </w:t>
      </w:r>
      <w:r w:rsidRPr="00861E3A">
        <w:rPr>
          <w:szCs w:val="20"/>
        </w:rPr>
        <w:lastRenderedPageBreak/>
        <w:t>o recurso será encaminhado à Assessoria Jurídica da Superintendência Regional/Sede, que procederá ao seu exame.</w:t>
      </w:r>
    </w:p>
    <w:p w14:paraId="02D6D4E2" w14:textId="77777777" w:rsidR="000F0C0C" w:rsidRDefault="000F0C0C" w:rsidP="000F0C0C">
      <w:pPr>
        <w:rPr>
          <w:szCs w:val="20"/>
        </w:rPr>
      </w:pPr>
    </w:p>
    <w:p w14:paraId="06B18493" w14:textId="49EF2575" w:rsidR="000F0C0C" w:rsidRDefault="000F0C0C" w:rsidP="000F0C0C">
      <w:pPr>
        <w:pStyle w:val="Ttulo2"/>
        <w:tabs>
          <w:tab w:val="left" w:pos="851"/>
        </w:tabs>
        <w:ind w:left="851" w:hanging="851"/>
        <w:rPr>
          <w:szCs w:val="20"/>
        </w:rPr>
      </w:pPr>
      <w:r>
        <w:rPr>
          <w:szCs w:val="20"/>
        </w:rPr>
        <w:t xml:space="preserve">Após o procedimento estabelecido no item anterior, o recurso será apreciado pelo 2ª COGEX (Comitê de Gestão Executiva da 2ª SR), que </w:t>
      </w:r>
      <w:r w:rsidRPr="00861E3A">
        <w:rPr>
          <w:szCs w:val="20"/>
        </w:rPr>
        <w:t>poderá dar provimento ou não a multa</w:t>
      </w:r>
      <w:r>
        <w:rPr>
          <w:szCs w:val="20"/>
        </w:rPr>
        <w:t>.</w:t>
      </w:r>
    </w:p>
    <w:p w14:paraId="63379DCC" w14:textId="77777777" w:rsidR="000F0C0C" w:rsidRDefault="000F0C0C" w:rsidP="000F0C0C">
      <w:pPr>
        <w:tabs>
          <w:tab w:val="left" w:pos="993"/>
        </w:tabs>
        <w:ind w:left="993" w:hanging="993"/>
        <w:rPr>
          <w:szCs w:val="20"/>
        </w:rPr>
      </w:pPr>
    </w:p>
    <w:p w14:paraId="67AD73E3" w14:textId="77777777" w:rsidR="000F0C0C" w:rsidRDefault="000F0C0C" w:rsidP="000F0C0C">
      <w:pPr>
        <w:pStyle w:val="Ttulo2"/>
        <w:tabs>
          <w:tab w:val="left" w:pos="851"/>
        </w:tabs>
        <w:ind w:left="851" w:hanging="851"/>
        <w:rPr>
          <w:color w:val="000000" w:themeColor="text1"/>
          <w:szCs w:val="20"/>
        </w:rPr>
      </w:pPr>
      <w:r>
        <w:rPr>
          <w:color w:val="000000" w:themeColor="text1"/>
          <w:szCs w:val="20"/>
        </w:rPr>
        <w:t xml:space="preserve">Em caso não dar provimento a multa, a </w:t>
      </w:r>
      <w:r>
        <w:rPr>
          <w:b/>
          <w:color w:val="000000" w:themeColor="text1"/>
          <w:szCs w:val="20"/>
        </w:rPr>
        <w:t>Codevasf</w:t>
      </w:r>
      <w:r>
        <w:rPr>
          <w:color w:val="000000" w:themeColor="text1"/>
          <w:szCs w:val="20"/>
        </w:rPr>
        <w:t xml:space="preserve"> se reserva o direito de cobrar perdas e danos porventura cabíveis em razão do inadimplemento de outras obrigações, não constituindo a relevação novação contratual nem desistência dos direitos que lhe forem assegurados.</w:t>
      </w:r>
    </w:p>
    <w:p w14:paraId="0443C5C0" w14:textId="77777777" w:rsidR="000F0C0C" w:rsidRDefault="000F0C0C" w:rsidP="000F0C0C">
      <w:pPr>
        <w:tabs>
          <w:tab w:val="left" w:pos="993"/>
        </w:tabs>
        <w:ind w:left="993" w:hanging="993"/>
        <w:rPr>
          <w:color w:val="000000" w:themeColor="text1"/>
          <w:szCs w:val="20"/>
        </w:rPr>
      </w:pPr>
    </w:p>
    <w:p w14:paraId="37061B03" w14:textId="71AA51E7" w:rsidR="000F0C0C" w:rsidRDefault="000F0C0C" w:rsidP="000F0C0C">
      <w:pPr>
        <w:pStyle w:val="Ttulo2"/>
        <w:tabs>
          <w:tab w:val="left" w:pos="851"/>
        </w:tabs>
        <w:ind w:left="851" w:hanging="851"/>
        <w:rPr>
          <w:bCs/>
          <w:color w:val="000000" w:themeColor="text1"/>
          <w:szCs w:val="20"/>
        </w:rPr>
      </w:pPr>
      <w:r>
        <w:rPr>
          <w:color w:val="000000" w:themeColor="text1"/>
          <w:szCs w:val="20"/>
        </w:rPr>
        <w:t xml:space="preserve">Caso o </w:t>
      </w:r>
      <w:r>
        <w:rPr>
          <w:szCs w:val="20"/>
        </w:rPr>
        <w:t xml:space="preserve">2ª COGEX (Comitê de Gestão Executiva da 2ª SR) </w:t>
      </w:r>
      <w:r>
        <w:rPr>
          <w:color w:val="000000" w:themeColor="text1"/>
          <w:szCs w:val="20"/>
        </w:rPr>
        <w:t>mantenha a multa, não caberá novo recurso administrativo.</w:t>
      </w:r>
    </w:p>
    <w:p w14:paraId="004707C7" w14:textId="77777777" w:rsidR="000F0C0C" w:rsidRDefault="000F0C0C" w:rsidP="000F0C0C">
      <w:pPr>
        <w:rPr>
          <w:bCs/>
          <w:szCs w:val="20"/>
        </w:rPr>
      </w:pPr>
    </w:p>
    <w:p w14:paraId="40020DEC" w14:textId="77777777" w:rsidR="000F0C0C" w:rsidRDefault="000F0C0C" w:rsidP="000F0C0C">
      <w:pPr>
        <w:tabs>
          <w:tab w:val="left" w:pos="993"/>
        </w:tabs>
        <w:rPr>
          <w:bCs/>
          <w:szCs w:val="20"/>
        </w:rPr>
      </w:pPr>
    </w:p>
    <w:p w14:paraId="29DCEC28" w14:textId="77777777" w:rsidR="000F0C0C" w:rsidRDefault="000F0C0C" w:rsidP="000F0C0C">
      <w:pPr>
        <w:pStyle w:val="Ttulo1"/>
        <w:tabs>
          <w:tab w:val="left" w:pos="851"/>
        </w:tabs>
        <w:ind w:left="851" w:hanging="851"/>
        <w:rPr>
          <w:bCs/>
          <w:szCs w:val="20"/>
        </w:rPr>
      </w:pPr>
      <w:bookmarkStart w:id="48" w:name="_Toc73501792"/>
      <w:bookmarkStart w:id="49" w:name="_Toc151565293"/>
      <w:bookmarkStart w:id="50" w:name="_Toc151793457"/>
      <w:r>
        <w:rPr>
          <w:szCs w:val="20"/>
        </w:rPr>
        <w:t>GARANTIA</w:t>
      </w:r>
      <w:r>
        <w:rPr>
          <w:bCs/>
          <w:szCs w:val="20"/>
        </w:rPr>
        <w:t xml:space="preserve"> DE EXECUÇÃO</w:t>
      </w:r>
      <w:bookmarkEnd w:id="48"/>
      <w:bookmarkEnd w:id="49"/>
      <w:bookmarkEnd w:id="50"/>
    </w:p>
    <w:p w14:paraId="1B5C7F18" w14:textId="77777777" w:rsidR="000F0C0C" w:rsidRDefault="000F0C0C" w:rsidP="000F0C0C">
      <w:pPr>
        <w:tabs>
          <w:tab w:val="left" w:pos="993"/>
        </w:tabs>
        <w:ind w:left="993" w:hanging="993"/>
        <w:rPr>
          <w:b/>
          <w:bCs/>
          <w:szCs w:val="20"/>
        </w:rPr>
      </w:pPr>
    </w:p>
    <w:p w14:paraId="468476E9" w14:textId="2FC9C302" w:rsidR="000F0C0C" w:rsidRDefault="000F19C0" w:rsidP="000F0C0C">
      <w:pPr>
        <w:pStyle w:val="Ttulo2"/>
        <w:tabs>
          <w:tab w:val="left" w:pos="851"/>
        </w:tabs>
        <w:ind w:left="851" w:hanging="851"/>
        <w:rPr>
          <w:szCs w:val="20"/>
        </w:rPr>
      </w:pPr>
      <w:r w:rsidRPr="000F19C0">
        <w:rPr>
          <w:szCs w:val="20"/>
        </w:rPr>
        <w:t>Como garantia para a completa execução das obrigações contratuais e da liquidação das multas convencionais, fica estipulada uma "Garantia de Execução" no montante de 5% (cinco por cento) do valor do contrato, que deverá ser entregue em até 10 (dez) dias úteis, prorrogável por igual período, após a assinatura do mesmo, em espécie, Seguro Garantia emitida por seguradora autorizada pela SUSEP ou Fiança Bancária, a critério da contratada</w:t>
      </w:r>
      <w:r w:rsidR="000F0C0C">
        <w:rPr>
          <w:szCs w:val="20"/>
        </w:rPr>
        <w:t>.</w:t>
      </w:r>
    </w:p>
    <w:p w14:paraId="62D2B583" w14:textId="77777777" w:rsidR="000F0C0C" w:rsidRDefault="000F0C0C" w:rsidP="000F0C0C">
      <w:pPr>
        <w:rPr>
          <w:lang w:eastAsia="pt-BR"/>
        </w:rPr>
      </w:pPr>
    </w:p>
    <w:p w14:paraId="488A5FDF" w14:textId="77777777" w:rsidR="000F0C0C" w:rsidRDefault="000F0C0C" w:rsidP="000F0C0C">
      <w:pPr>
        <w:pStyle w:val="Ttulo3"/>
        <w:tabs>
          <w:tab w:val="left" w:pos="851"/>
        </w:tabs>
        <w:ind w:left="851" w:hanging="851"/>
      </w:pPr>
      <w:r>
        <w:t>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14:paraId="7F8CBC75" w14:textId="77777777" w:rsidR="000F0C0C" w:rsidRDefault="000F0C0C" w:rsidP="000F0C0C">
      <w:pPr>
        <w:pStyle w:val="Ttulo3"/>
        <w:numPr>
          <w:ilvl w:val="0"/>
          <w:numId w:val="0"/>
        </w:numPr>
        <w:tabs>
          <w:tab w:val="left" w:pos="851"/>
        </w:tabs>
        <w:ind w:left="851"/>
      </w:pPr>
    </w:p>
    <w:p w14:paraId="5526DB86" w14:textId="77777777" w:rsidR="000F0C0C" w:rsidRDefault="000F0C0C" w:rsidP="000F0C0C">
      <w:pPr>
        <w:pStyle w:val="Ttulo2"/>
        <w:tabs>
          <w:tab w:val="left" w:pos="851"/>
        </w:tabs>
        <w:ind w:left="851" w:hanging="851"/>
        <w:rPr>
          <w:b/>
          <w:bCs/>
          <w:szCs w:val="20"/>
        </w:rPr>
      </w:pPr>
      <w:r>
        <w:rPr>
          <w:bCs/>
          <w:szCs w:val="20"/>
        </w:rPr>
        <w:t>A garantia a que se refere o subitem acima deverá ser entregue na</w:t>
      </w:r>
      <w:r>
        <w:rPr>
          <w:b/>
          <w:bCs/>
          <w:szCs w:val="20"/>
        </w:rPr>
        <w:t xml:space="preserve"> </w:t>
      </w:r>
      <w:r>
        <w:rPr>
          <w:szCs w:val="20"/>
        </w:rPr>
        <w:t xml:space="preserve">2ª </w:t>
      </w:r>
      <w:r>
        <w:rPr>
          <w:color w:val="000000" w:themeColor="text1"/>
          <w:szCs w:val="20"/>
        </w:rPr>
        <w:t>Gerência de Gestão Estratégica</w:t>
      </w:r>
      <w:r>
        <w:rPr>
          <w:color w:val="3366FF"/>
          <w:szCs w:val="20"/>
        </w:rPr>
        <w:t xml:space="preserve"> </w:t>
      </w:r>
      <w:r>
        <w:rPr>
          <w:szCs w:val="20"/>
        </w:rPr>
        <w:t>da Codevasf.</w:t>
      </w:r>
    </w:p>
    <w:p w14:paraId="4EC089CE" w14:textId="77777777" w:rsidR="000F0C0C" w:rsidRDefault="000F0C0C" w:rsidP="000F0C0C">
      <w:pPr>
        <w:tabs>
          <w:tab w:val="left" w:pos="993"/>
        </w:tabs>
        <w:ind w:left="993" w:hanging="993"/>
        <w:rPr>
          <w:b/>
          <w:bCs/>
          <w:szCs w:val="20"/>
        </w:rPr>
      </w:pPr>
    </w:p>
    <w:p w14:paraId="4B7393C7" w14:textId="77777777" w:rsidR="000F0C0C" w:rsidRDefault="000F0C0C" w:rsidP="000F0C0C">
      <w:pPr>
        <w:pStyle w:val="Ttulo2"/>
        <w:tabs>
          <w:tab w:val="left" w:pos="851"/>
        </w:tabs>
        <w:ind w:left="851" w:hanging="851"/>
        <w:rPr>
          <w:szCs w:val="20"/>
        </w:rPr>
      </w:pPr>
      <w:r>
        <w:rPr>
          <w:szCs w:val="20"/>
        </w:rPr>
        <w:t xml:space="preserve">A garantia na forma de Carta de Fiança Bancária ou seguro garantia deverá estar em vigor e com cobertura </w:t>
      </w:r>
      <w:bookmarkStart w:id="51" w:name="_Hlk530641090"/>
      <w:r>
        <w:rPr>
          <w:szCs w:val="20"/>
        </w:rPr>
        <w:t>até 90 (noventa) dias após o término do prazo de vigência do contrato.</w:t>
      </w:r>
    </w:p>
    <w:bookmarkEnd w:id="51"/>
    <w:p w14:paraId="2BF9215F" w14:textId="77777777" w:rsidR="000F0C0C" w:rsidRDefault="000F0C0C" w:rsidP="000F0C0C">
      <w:pPr>
        <w:tabs>
          <w:tab w:val="left" w:pos="993"/>
        </w:tabs>
        <w:ind w:left="993" w:hanging="993"/>
        <w:rPr>
          <w:b/>
          <w:bCs/>
          <w:szCs w:val="20"/>
        </w:rPr>
      </w:pPr>
    </w:p>
    <w:p w14:paraId="0F81F874" w14:textId="77777777" w:rsidR="000F0C0C" w:rsidRDefault="000F0C0C" w:rsidP="000F0C0C">
      <w:pPr>
        <w:pStyle w:val="Ttulo2"/>
        <w:tabs>
          <w:tab w:val="left" w:pos="851"/>
        </w:tabs>
        <w:ind w:left="851" w:hanging="851"/>
        <w:rPr>
          <w:b/>
          <w:bCs/>
          <w:szCs w:val="20"/>
        </w:rPr>
      </w:pPr>
      <w:r>
        <w:rPr>
          <w:szCs w:val="20"/>
        </w:rPr>
        <w:t>Após a assinatura do Termo de Encerramento Físico do contrato será devolvida a “Garantia de Execução”, uma vez verificada a perfeita execução do objeto contratual.</w:t>
      </w:r>
    </w:p>
    <w:p w14:paraId="082543CD" w14:textId="77777777" w:rsidR="000F0C0C" w:rsidRDefault="000F0C0C" w:rsidP="000F0C0C">
      <w:pPr>
        <w:tabs>
          <w:tab w:val="left" w:pos="993"/>
        </w:tabs>
        <w:ind w:left="993" w:hanging="993"/>
        <w:rPr>
          <w:b/>
          <w:bCs/>
          <w:szCs w:val="20"/>
        </w:rPr>
      </w:pPr>
    </w:p>
    <w:p w14:paraId="18A6B1CB" w14:textId="77777777" w:rsidR="000F0C0C" w:rsidRDefault="000F0C0C" w:rsidP="000F0C0C">
      <w:pPr>
        <w:pStyle w:val="Ttulo2"/>
        <w:tabs>
          <w:tab w:val="left" w:pos="851"/>
        </w:tabs>
        <w:ind w:left="851" w:hanging="851"/>
        <w:rPr>
          <w:b/>
          <w:bCs/>
          <w:szCs w:val="20"/>
        </w:rPr>
      </w:pPr>
      <w:r>
        <w:rPr>
          <w:szCs w:val="20"/>
        </w:rPr>
        <w:t xml:space="preserve">A garantia em espécie deverá ser depositada em instituição financeira oficial, credenciada pela </w:t>
      </w:r>
      <w:r>
        <w:rPr>
          <w:b/>
          <w:szCs w:val="20"/>
        </w:rPr>
        <w:t>Codevasf</w:t>
      </w:r>
      <w:r>
        <w:rPr>
          <w:szCs w:val="20"/>
        </w:rPr>
        <w:t xml:space="preserve">, em conta remunerada que poderá ser movimentada somente por ordem da </w:t>
      </w:r>
      <w:r>
        <w:rPr>
          <w:b/>
          <w:szCs w:val="20"/>
        </w:rPr>
        <w:t>Codevasf</w:t>
      </w:r>
      <w:r>
        <w:rPr>
          <w:szCs w:val="20"/>
        </w:rPr>
        <w:t>.</w:t>
      </w:r>
    </w:p>
    <w:p w14:paraId="4DFF7390" w14:textId="77777777" w:rsidR="000F0C0C" w:rsidRDefault="000F0C0C" w:rsidP="000F0C0C">
      <w:pPr>
        <w:tabs>
          <w:tab w:val="left" w:pos="993"/>
        </w:tabs>
        <w:ind w:left="993" w:hanging="993"/>
        <w:rPr>
          <w:b/>
          <w:bCs/>
          <w:szCs w:val="20"/>
        </w:rPr>
      </w:pPr>
    </w:p>
    <w:p w14:paraId="5C014BB4" w14:textId="77777777" w:rsidR="000F0C0C" w:rsidRDefault="000F0C0C" w:rsidP="000F0C0C">
      <w:pPr>
        <w:pStyle w:val="Ttulo2"/>
        <w:tabs>
          <w:tab w:val="left" w:pos="851"/>
        </w:tabs>
        <w:ind w:left="851" w:hanging="851"/>
        <w:rPr>
          <w:szCs w:val="20"/>
        </w:rPr>
      </w:pPr>
      <w:r>
        <w:rPr>
          <w:szCs w:val="20"/>
        </w:rPr>
        <w:t>A não integralização da garantia representa inadimplência contratual, passível de aplicação de multas e de rescisão contratual, na forma prevista nas cláusulas contratuais.</w:t>
      </w:r>
    </w:p>
    <w:p w14:paraId="38C223EA" w14:textId="77777777" w:rsidR="000F0C0C" w:rsidRDefault="000F0C0C" w:rsidP="000F0C0C">
      <w:pPr>
        <w:rPr>
          <w:lang w:eastAsia="pt-BR"/>
        </w:rPr>
      </w:pPr>
    </w:p>
    <w:p w14:paraId="0AE89497" w14:textId="77777777" w:rsidR="000F0C0C" w:rsidRDefault="000F0C0C" w:rsidP="000F0C0C">
      <w:pPr>
        <w:pStyle w:val="Ttulo2"/>
        <w:tabs>
          <w:tab w:val="left" w:pos="851"/>
        </w:tabs>
        <w:ind w:left="851" w:hanging="851"/>
        <w:rPr>
          <w:szCs w:val="20"/>
        </w:rPr>
      </w:pPr>
      <w:r>
        <w:rPr>
          <w:szCs w:val="20"/>
        </w:rPr>
        <w:t>A ordem de serviço não será emitida antes do recolhimento da garantia contratual.</w:t>
      </w:r>
    </w:p>
    <w:p w14:paraId="17990A66" w14:textId="77777777" w:rsidR="000F0C0C" w:rsidRDefault="000F0C0C" w:rsidP="000F0C0C">
      <w:pPr>
        <w:tabs>
          <w:tab w:val="left" w:pos="993"/>
        </w:tabs>
        <w:ind w:left="993" w:hanging="993"/>
        <w:rPr>
          <w:b/>
          <w:bCs/>
          <w:szCs w:val="20"/>
        </w:rPr>
      </w:pPr>
    </w:p>
    <w:p w14:paraId="65309E9A" w14:textId="77777777" w:rsidR="000F0C0C" w:rsidRDefault="000F0C0C" w:rsidP="000F0C0C">
      <w:pPr>
        <w:pStyle w:val="Ttulo2"/>
        <w:tabs>
          <w:tab w:val="left" w:pos="851"/>
        </w:tabs>
        <w:ind w:left="851" w:hanging="851"/>
        <w:rPr>
          <w:bCs/>
          <w:szCs w:val="20"/>
        </w:rPr>
      </w:pPr>
      <w:r>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154178F4" w14:textId="77777777" w:rsidR="000F0C0C" w:rsidRDefault="000F0C0C" w:rsidP="000F0C0C">
      <w:pPr>
        <w:tabs>
          <w:tab w:val="left" w:pos="993"/>
        </w:tabs>
        <w:ind w:left="993" w:hanging="993"/>
        <w:rPr>
          <w:bCs/>
          <w:szCs w:val="20"/>
        </w:rPr>
      </w:pPr>
    </w:p>
    <w:p w14:paraId="0BC9D78D" w14:textId="77777777" w:rsidR="000F0C0C" w:rsidRDefault="000F0C0C" w:rsidP="000F0C0C">
      <w:pPr>
        <w:pStyle w:val="Ttulo2"/>
        <w:tabs>
          <w:tab w:val="left" w:pos="851"/>
        </w:tabs>
        <w:ind w:left="851" w:hanging="851"/>
        <w:rPr>
          <w:bCs/>
          <w:szCs w:val="20"/>
        </w:rPr>
      </w:pPr>
      <w:r>
        <w:rPr>
          <w:szCs w:val="20"/>
        </w:rPr>
        <w:t>Não haverá qualquer restituição de garantia em caso de dissolução contratual, na forma do disposto na cláusula de rescisão contratual, hipótese em que a garantia reverterá e será apropriada pela Codevasf.</w:t>
      </w:r>
    </w:p>
    <w:p w14:paraId="595EE475" w14:textId="77777777" w:rsidR="000F0C0C" w:rsidRDefault="000F0C0C" w:rsidP="000F0C0C">
      <w:pPr>
        <w:tabs>
          <w:tab w:val="left" w:pos="993"/>
        </w:tabs>
        <w:ind w:left="993" w:hanging="993"/>
        <w:rPr>
          <w:bCs/>
          <w:szCs w:val="20"/>
        </w:rPr>
      </w:pPr>
    </w:p>
    <w:p w14:paraId="286F4B1A" w14:textId="77777777" w:rsidR="000F0C0C" w:rsidRDefault="000F0C0C" w:rsidP="000F0C0C">
      <w:pPr>
        <w:pStyle w:val="Ttulo2"/>
        <w:tabs>
          <w:tab w:val="left" w:pos="851"/>
        </w:tabs>
        <w:ind w:left="851" w:hanging="851"/>
        <w:rPr>
          <w:szCs w:val="20"/>
        </w:rPr>
      </w:pPr>
      <w:r>
        <w:rPr>
          <w:szCs w:val="20"/>
        </w:rPr>
        <w:t>A garantia, qualquer que seja a modalidade escolhida, assegurará o pagamento de:</w:t>
      </w:r>
    </w:p>
    <w:p w14:paraId="50A0DBD1" w14:textId="77777777" w:rsidR="000F0C0C" w:rsidRDefault="000F0C0C" w:rsidP="000F0C0C">
      <w:pPr>
        <w:ind w:left="1658" w:hanging="360"/>
        <w:rPr>
          <w:szCs w:val="20"/>
        </w:rPr>
      </w:pPr>
    </w:p>
    <w:p w14:paraId="461DC3AE" w14:textId="77777777" w:rsidR="000F0C0C" w:rsidRDefault="000F0C0C" w:rsidP="000F0C0C">
      <w:pPr>
        <w:numPr>
          <w:ilvl w:val="0"/>
          <w:numId w:val="40"/>
        </w:numPr>
        <w:rPr>
          <w:bCs/>
          <w:szCs w:val="20"/>
        </w:rPr>
      </w:pPr>
      <w:r>
        <w:rPr>
          <w:szCs w:val="20"/>
        </w:rPr>
        <w:t>Prejuízos advindos do não cumprimento do objeto do contrato;</w:t>
      </w:r>
    </w:p>
    <w:p w14:paraId="7EE8D37B" w14:textId="77777777" w:rsidR="000F0C0C" w:rsidRDefault="000F0C0C" w:rsidP="000F0C0C">
      <w:pPr>
        <w:numPr>
          <w:ilvl w:val="0"/>
          <w:numId w:val="40"/>
        </w:numPr>
        <w:rPr>
          <w:bCs/>
          <w:szCs w:val="20"/>
        </w:rPr>
      </w:pPr>
      <w:r>
        <w:rPr>
          <w:szCs w:val="20"/>
        </w:rPr>
        <w:lastRenderedPageBreak/>
        <w:t>Prejuízos diretos causados à Administração decorrentes de culpa ou dolo durante a execução do contrato;</w:t>
      </w:r>
    </w:p>
    <w:p w14:paraId="45061DC1" w14:textId="77777777" w:rsidR="000F0C0C" w:rsidRDefault="000F0C0C" w:rsidP="000F0C0C">
      <w:pPr>
        <w:numPr>
          <w:ilvl w:val="0"/>
          <w:numId w:val="40"/>
        </w:numPr>
        <w:rPr>
          <w:bCs/>
          <w:szCs w:val="20"/>
        </w:rPr>
      </w:pPr>
      <w:r>
        <w:rPr>
          <w:szCs w:val="20"/>
        </w:rPr>
        <w:t>Multas moratórias e punitivas aplicadas pela Administração à contratada; e</w:t>
      </w:r>
    </w:p>
    <w:p w14:paraId="16B0498F" w14:textId="77777777" w:rsidR="000F0C0C" w:rsidRDefault="000F0C0C" w:rsidP="000F0C0C">
      <w:pPr>
        <w:numPr>
          <w:ilvl w:val="0"/>
          <w:numId w:val="40"/>
        </w:numPr>
        <w:rPr>
          <w:bCs/>
          <w:szCs w:val="20"/>
        </w:rPr>
      </w:pPr>
      <w:r>
        <w:rPr>
          <w:szCs w:val="20"/>
        </w:rPr>
        <w:t>Obrigações trabalhistas e previdenciárias de qualquer natureza, não adimplidas pela contratada, quando couber.</w:t>
      </w:r>
    </w:p>
    <w:p w14:paraId="662FAACB" w14:textId="77777777" w:rsidR="006768B9" w:rsidRDefault="006768B9" w:rsidP="0003097F">
      <w:pPr>
        <w:rPr>
          <w:szCs w:val="20"/>
        </w:rPr>
      </w:pPr>
    </w:p>
    <w:p w14:paraId="67334A33" w14:textId="77777777" w:rsidR="002212D0" w:rsidRPr="00EB3286" w:rsidRDefault="002212D0" w:rsidP="002212D0">
      <w:pPr>
        <w:pStyle w:val="Ttulo1"/>
      </w:pPr>
      <w:bookmarkStart w:id="52" w:name="_Toc151793458"/>
      <w:r w:rsidRPr="00EB3286">
        <w:t>CONDIÇÕES GERAIS</w:t>
      </w:r>
      <w:bookmarkEnd w:id="52"/>
    </w:p>
    <w:p w14:paraId="35B26BC2" w14:textId="77777777" w:rsidR="002212D0" w:rsidRDefault="002212D0" w:rsidP="002212D0">
      <w:pPr>
        <w:rPr>
          <w:szCs w:val="20"/>
        </w:rPr>
      </w:pPr>
    </w:p>
    <w:p w14:paraId="18DCB42A" w14:textId="77777777" w:rsidR="002212D0" w:rsidRDefault="002212D0" w:rsidP="002212D0">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as memórias de cálculo, as informações obtidas e os méto</w:t>
      </w:r>
      <w:r>
        <w:t>dos desenvolvidos no contexto dos serviços</w:t>
      </w:r>
      <w:r w:rsidRPr="00EB3286">
        <w:t xml:space="preserve">, serão de propriedade da </w:t>
      </w:r>
      <w:r>
        <w:t>CODEVASF</w:t>
      </w:r>
      <w:r w:rsidRPr="00EB3286">
        <w:t>, e seu uso por terceiros só se realizará por expressa autorização desta.</w:t>
      </w:r>
    </w:p>
    <w:p w14:paraId="65F87C0F" w14:textId="77777777" w:rsidR="002212D0" w:rsidRPr="00D119E4" w:rsidRDefault="002212D0" w:rsidP="002212D0"/>
    <w:p w14:paraId="08BC2C43" w14:textId="77777777" w:rsidR="002212D0" w:rsidRPr="00EB3286" w:rsidRDefault="002212D0" w:rsidP="002212D0">
      <w:pPr>
        <w:pStyle w:val="Ttulo2"/>
        <w:ind w:left="0" w:firstLine="0"/>
      </w:pPr>
      <w:r w:rsidRPr="00EB3286">
        <w:t xml:space="preserve">Este Termo de Referência e seus anexos farão parte integrante do contrato a ser firmado com a </w:t>
      </w:r>
      <w:r>
        <w:t>CONTRATADA</w:t>
      </w:r>
      <w:r w:rsidRPr="00EB3286">
        <w:t>, independente de trans</w:t>
      </w:r>
      <w:r>
        <w:t>cri</w:t>
      </w:r>
      <w:r w:rsidRPr="00EB3286">
        <w:t>ções.</w:t>
      </w:r>
    </w:p>
    <w:p w14:paraId="4DB80FFA" w14:textId="0B20A506" w:rsidR="006768B9" w:rsidRDefault="006768B9" w:rsidP="0003097F">
      <w:pPr>
        <w:rPr>
          <w:szCs w:val="20"/>
        </w:rPr>
      </w:pPr>
    </w:p>
    <w:p w14:paraId="7E6797B1" w14:textId="77777777" w:rsidR="002212D0" w:rsidRDefault="002212D0" w:rsidP="0003097F">
      <w:pPr>
        <w:rPr>
          <w:szCs w:val="20"/>
        </w:rPr>
      </w:pPr>
    </w:p>
    <w:p w14:paraId="2949C8AE" w14:textId="77777777" w:rsidR="00BD2928" w:rsidRPr="00EB3286" w:rsidRDefault="00BD2928" w:rsidP="00713A43">
      <w:pPr>
        <w:pStyle w:val="Ttulo1"/>
      </w:pPr>
      <w:bookmarkStart w:id="53" w:name="_Ref441139391"/>
      <w:bookmarkStart w:id="54" w:name="_Toc151793459"/>
      <w:r w:rsidRPr="00EB3286">
        <w:t>ANEXOS</w:t>
      </w:r>
      <w:bookmarkEnd w:id="53"/>
      <w:bookmarkEnd w:id="54"/>
    </w:p>
    <w:p w14:paraId="0EA49368" w14:textId="77777777" w:rsidR="00BD2928" w:rsidRPr="00EB3286" w:rsidRDefault="00BD2928" w:rsidP="00BD2928">
      <w:pPr>
        <w:rPr>
          <w:szCs w:val="20"/>
        </w:rPr>
      </w:pPr>
    </w:p>
    <w:p w14:paraId="5AB7A83D" w14:textId="77777777" w:rsidR="00FA282F" w:rsidRDefault="00797B58" w:rsidP="00413D80">
      <w:pPr>
        <w:rPr>
          <w:szCs w:val="20"/>
        </w:rPr>
      </w:pPr>
      <w:r w:rsidRPr="00C25581">
        <w:rPr>
          <w:szCs w:val="20"/>
        </w:rPr>
        <w:t>São ainda, documentos integrantes deste Termo de Referência, contendo</w:t>
      </w:r>
      <w:r w:rsidR="00FA282F">
        <w:rPr>
          <w:szCs w:val="20"/>
        </w:rPr>
        <w:t>:</w:t>
      </w:r>
    </w:p>
    <w:p w14:paraId="52BE137C" w14:textId="77777777" w:rsidR="00130791" w:rsidRDefault="00130791" w:rsidP="00413D80">
      <w:pPr>
        <w:rPr>
          <w:szCs w:val="20"/>
        </w:rPr>
      </w:pPr>
    </w:p>
    <w:p w14:paraId="60FE6864" w14:textId="77777777" w:rsidR="00662AE5" w:rsidRDefault="00662AE5" w:rsidP="00413D80">
      <w:pPr>
        <w:rPr>
          <w:szCs w:val="20"/>
        </w:rPr>
      </w:pPr>
    </w:p>
    <w:p w14:paraId="1AF7B732" w14:textId="77777777" w:rsidR="00C447A7" w:rsidRPr="00D04717" w:rsidRDefault="00C447A7" w:rsidP="00C447A7">
      <w:pPr>
        <w:pStyle w:val="PargrafodaLista"/>
        <w:numPr>
          <w:ilvl w:val="0"/>
          <w:numId w:val="34"/>
        </w:numPr>
      </w:pPr>
      <w:r w:rsidRPr="00D04717">
        <w:t xml:space="preserve">Anexo I: </w:t>
      </w:r>
      <w:r>
        <w:t>Justificativas</w:t>
      </w:r>
    </w:p>
    <w:p w14:paraId="2C3BBE1A" w14:textId="77777777" w:rsidR="00C447A7" w:rsidRPr="00D04717" w:rsidRDefault="00C447A7" w:rsidP="00C447A7">
      <w:pPr>
        <w:pStyle w:val="PargrafodaLista"/>
        <w:numPr>
          <w:ilvl w:val="0"/>
          <w:numId w:val="34"/>
        </w:numPr>
      </w:pPr>
      <w:r w:rsidRPr="00D04717">
        <w:t>Anexo II: Modelo de Declaração de Conhecimento do Local de Execução dos Serviços</w:t>
      </w:r>
    </w:p>
    <w:p w14:paraId="0AF8A31F" w14:textId="77777777" w:rsidR="00C447A7" w:rsidRDefault="00C447A7" w:rsidP="00C447A7">
      <w:pPr>
        <w:pStyle w:val="PargrafodaLista"/>
        <w:numPr>
          <w:ilvl w:val="0"/>
          <w:numId w:val="34"/>
        </w:numPr>
        <w:rPr>
          <w:szCs w:val="20"/>
        </w:rPr>
      </w:pPr>
      <w:r w:rsidRPr="00D04717">
        <w:rPr>
          <w:szCs w:val="20"/>
        </w:rPr>
        <w:t xml:space="preserve">Anexo III: </w:t>
      </w:r>
      <w:r>
        <w:rPr>
          <w:szCs w:val="20"/>
        </w:rPr>
        <w:t>Planilha Orçamentária</w:t>
      </w:r>
      <w:r w:rsidRPr="00D04717">
        <w:rPr>
          <w:szCs w:val="20"/>
        </w:rPr>
        <w:t>.</w:t>
      </w:r>
    </w:p>
    <w:p w14:paraId="7F968E29" w14:textId="77777777" w:rsidR="00C447A7" w:rsidRPr="00D04717" w:rsidRDefault="00C447A7" w:rsidP="00C447A7">
      <w:pPr>
        <w:pStyle w:val="PargrafodaLista"/>
        <w:numPr>
          <w:ilvl w:val="0"/>
          <w:numId w:val="34"/>
        </w:numPr>
        <w:rPr>
          <w:szCs w:val="20"/>
        </w:rPr>
      </w:pPr>
      <w:r>
        <w:rPr>
          <w:szCs w:val="20"/>
        </w:rPr>
        <w:t>Anexo IV: Especificações Técnicas</w:t>
      </w:r>
    </w:p>
    <w:p w14:paraId="4DD8BA0C" w14:textId="77777777" w:rsidR="00C447A7" w:rsidRDefault="00C447A7" w:rsidP="00C447A7">
      <w:pPr>
        <w:pStyle w:val="PargrafodaLista"/>
        <w:numPr>
          <w:ilvl w:val="0"/>
          <w:numId w:val="34"/>
        </w:numPr>
        <w:rPr>
          <w:szCs w:val="20"/>
        </w:rPr>
      </w:pPr>
      <w:r>
        <w:rPr>
          <w:szCs w:val="20"/>
        </w:rPr>
        <w:t>Anexo V: Termo de Conduta</w:t>
      </w:r>
    </w:p>
    <w:p w14:paraId="0E6641A5" w14:textId="77777777" w:rsidR="00C447A7" w:rsidRDefault="00C447A7" w:rsidP="00C447A7">
      <w:pPr>
        <w:pStyle w:val="PargrafodaLista"/>
        <w:numPr>
          <w:ilvl w:val="0"/>
          <w:numId w:val="34"/>
        </w:numPr>
        <w:rPr>
          <w:szCs w:val="20"/>
        </w:rPr>
      </w:pPr>
      <w:r w:rsidRPr="0015415C">
        <w:rPr>
          <w:szCs w:val="20"/>
        </w:rPr>
        <w:t>Anexo VI</w:t>
      </w:r>
      <w:r>
        <w:rPr>
          <w:szCs w:val="20"/>
        </w:rPr>
        <w:t xml:space="preserve">: </w:t>
      </w:r>
      <w:r w:rsidRPr="0015415C">
        <w:rPr>
          <w:szCs w:val="20"/>
        </w:rPr>
        <w:t>Matriz de Risco</w:t>
      </w:r>
      <w:r>
        <w:rPr>
          <w:szCs w:val="20"/>
        </w:rPr>
        <w:t>s</w:t>
      </w:r>
      <w:r w:rsidRPr="0015415C">
        <w:rPr>
          <w:szCs w:val="20"/>
        </w:rPr>
        <w:t>.</w:t>
      </w:r>
    </w:p>
    <w:p w14:paraId="03F0FDE8" w14:textId="77777777" w:rsidR="00153271" w:rsidRPr="0015415C" w:rsidRDefault="00153271" w:rsidP="00153271">
      <w:pPr>
        <w:pStyle w:val="PargrafodaLista"/>
        <w:numPr>
          <w:ilvl w:val="0"/>
          <w:numId w:val="34"/>
        </w:numPr>
        <w:rPr>
          <w:szCs w:val="20"/>
        </w:rPr>
      </w:pPr>
      <w:r>
        <w:rPr>
          <w:szCs w:val="20"/>
        </w:rPr>
        <w:t xml:space="preserve">Anexo VII – </w:t>
      </w:r>
      <w:r w:rsidRPr="00153271">
        <w:rPr>
          <w:szCs w:val="20"/>
        </w:rPr>
        <w:t>Manual para Elaboração de Placas de Obra</w:t>
      </w:r>
    </w:p>
    <w:p w14:paraId="4F497224" w14:textId="77777777" w:rsidR="00662AE5" w:rsidRDefault="00662AE5" w:rsidP="00662AE5">
      <w:pPr>
        <w:rPr>
          <w:b/>
          <w:szCs w:val="20"/>
        </w:rPr>
      </w:pPr>
    </w:p>
    <w:p w14:paraId="4FACA625" w14:textId="77777777" w:rsidR="00C447A7" w:rsidRDefault="00C447A7" w:rsidP="00662AE5">
      <w:pPr>
        <w:rPr>
          <w:b/>
          <w:szCs w:val="20"/>
        </w:rPr>
      </w:pPr>
    </w:p>
    <w:p w14:paraId="2D6EB5D4" w14:textId="77777777" w:rsidR="00C30AD3" w:rsidRDefault="00C30AD3" w:rsidP="00662AE5">
      <w:pPr>
        <w:rPr>
          <w:b/>
          <w:szCs w:val="20"/>
        </w:rPr>
      </w:pPr>
    </w:p>
    <w:p w14:paraId="0B425E6F" w14:textId="77777777" w:rsidR="00B45AC2" w:rsidRDefault="00B45AC2" w:rsidP="00662AE5">
      <w:pPr>
        <w:rPr>
          <w:b/>
          <w:szCs w:val="20"/>
        </w:rPr>
      </w:pPr>
    </w:p>
    <w:p w14:paraId="0C2D88B1" w14:textId="77777777" w:rsidR="00C447A7" w:rsidRDefault="00C447A7" w:rsidP="00662AE5">
      <w:pPr>
        <w:rPr>
          <w:b/>
          <w:szCs w:val="20"/>
        </w:rPr>
      </w:pPr>
    </w:p>
    <w:p w14:paraId="49E1A2E6" w14:textId="77777777" w:rsidR="00C447A7" w:rsidRDefault="00C447A7" w:rsidP="00662AE5">
      <w:pPr>
        <w:rPr>
          <w:b/>
          <w:szCs w:val="20"/>
        </w:rPr>
      </w:pPr>
    </w:p>
    <w:p w14:paraId="70333F06" w14:textId="77777777" w:rsidR="00C447A7" w:rsidRDefault="00C447A7" w:rsidP="00662AE5">
      <w:pPr>
        <w:rPr>
          <w:b/>
          <w:szCs w:val="20"/>
        </w:rPr>
      </w:pPr>
    </w:p>
    <w:p w14:paraId="0413D070" w14:textId="77777777" w:rsidR="00B45AC2" w:rsidRDefault="00B45AC2" w:rsidP="00662AE5">
      <w:pPr>
        <w:rPr>
          <w:b/>
          <w:szCs w:val="20"/>
        </w:rPr>
      </w:pPr>
    </w:p>
    <w:p w14:paraId="07300294" w14:textId="77777777" w:rsidR="00B45AC2" w:rsidRDefault="00B45AC2" w:rsidP="00662AE5">
      <w:pPr>
        <w:rPr>
          <w:b/>
          <w:szCs w:val="20"/>
        </w:rPr>
      </w:pPr>
    </w:p>
    <w:p w14:paraId="57DF897B" w14:textId="77777777" w:rsidR="00B45AC2" w:rsidRPr="00D83071" w:rsidRDefault="00B45AC2" w:rsidP="00B45AC2">
      <w:pPr>
        <w:spacing w:after="200" w:line="276" w:lineRule="auto"/>
        <w:jc w:val="center"/>
        <w:rPr>
          <w:b/>
        </w:rPr>
      </w:pPr>
      <w:bookmarkStart w:id="55" w:name="_Ref450205714"/>
      <w:bookmarkStart w:id="56" w:name="_Toc352230692"/>
      <w:bookmarkStart w:id="57" w:name="_Toc392675799"/>
      <w:bookmarkStart w:id="58" w:name="_Ref394333211"/>
      <w:bookmarkStart w:id="59" w:name="_Ref440982424"/>
      <w:bookmarkStart w:id="60" w:name="_Toc440982774"/>
      <w:bookmarkStart w:id="61" w:name="_Ref441155482"/>
      <w:bookmarkStart w:id="62" w:name="_Ref450206143"/>
      <w:bookmarkStart w:id="63" w:name="_Ref462845863"/>
      <w:bookmarkStart w:id="64" w:name="_Ref462845883"/>
      <w:bookmarkStart w:id="65" w:name="_Ref462845891"/>
      <w:r>
        <w:rPr>
          <w:b/>
        </w:rPr>
        <w:t>A</w:t>
      </w:r>
      <w:r w:rsidRPr="00D83071">
        <w:rPr>
          <w:b/>
        </w:rPr>
        <w:t xml:space="preserve">nexo </w:t>
      </w:r>
      <w:r w:rsidR="005F015A" w:rsidRPr="00D83071">
        <w:rPr>
          <w:b/>
        </w:rPr>
        <w:fldChar w:fldCharType="begin"/>
      </w:r>
      <w:r w:rsidRPr="00D83071">
        <w:rPr>
          <w:b/>
        </w:rPr>
        <w:instrText xml:space="preserve"> SEQ Anexo \* ROMAN </w:instrText>
      </w:r>
      <w:r w:rsidR="005F015A" w:rsidRPr="00D83071">
        <w:rPr>
          <w:b/>
        </w:rPr>
        <w:fldChar w:fldCharType="separate"/>
      </w:r>
      <w:r w:rsidR="00061DF1">
        <w:rPr>
          <w:b/>
          <w:noProof/>
        </w:rPr>
        <w:t>I</w:t>
      </w:r>
      <w:r w:rsidR="005F015A" w:rsidRPr="00D83071">
        <w:rPr>
          <w:b/>
        </w:rPr>
        <w:fldChar w:fldCharType="end"/>
      </w:r>
      <w:bookmarkEnd w:id="55"/>
      <w:r w:rsidRPr="00D83071">
        <w:rPr>
          <w:b/>
        </w:rPr>
        <w:t>: Justificativas</w:t>
      </w:r>
      <w:bookmarkEnd w:id="56"/>
      <w:bookmarkEnd w:id="57"/>
      <w:bookmarkEnd w:id="58"/>
      <w:bookmarkEnd w:id="59"/>
      <w:bookmarkEnd w:id="60"/>
      <w:bookmarkEnd w:id="61"/>
      <w:bookmarkEnd w:id="62"/>
      <w:bookmarkEnd w:id="63"/>
      <w:bookmarkEnd w:id="64"/>
      <w:bookmarkEnd w:id="65"/>
    </w:p>
    <w:p w14:paraId="35AA29D9" w14:textId="77777777" w:rsidR="00B45AC2" w:rsidRDefault="00B45AC2" w:rsidP="00B45AC2">
      <w:pPr>
        <w:rPr>
          <w:szCs w:val="20"/>
        </w:rPr>
      </w:pPr>
    </w:p>
    <w:p w14:paraId="5C142E77" w14:textId="77777777" w:rsidR="00B45AC2" w:rsidRPr="000845A2" w:rsidRDefault="00FA5141" w:rsidP="00B45AC2">
      <w:pPr>
        <w:rPr>
          <w:szCs w:val="20"/>
        </w:rPr>
      </w:pPr>
      <w:r>
        <w:rPr>
          <w:b/>
          <w:szCs w:val="20"/>
        </w:rPr>
        <w:t xml:space="preserve">1. </w:t>
      </w:r>
      <w:r w:rsidR="00B45AC2" w:rsidRPr="000845A2">
        <w:rPr>
          <w:b/>
          <w:szCs w:val="20"/>
        </w:rPr>
        <w:t>Finalidade</w:t>
      </w:r>
      <w:r w:rsidR="00B45AC2" w:rsidRPr="000845A2">
        <w:rPr>
          <w:szCs w:val="20"/>
        </w:rPr>
        <w:t xml:space="preserve">: este anexo tem por finalidade incluir exigências e particularidades </w:t>
      </w:r>
      <w:r w:rsidR="00B45AC2">
        <w:rPr>
          <w:szCs w:val="20"/>
        </w:rPr>
        <w:t>em função da especificidade do</w:t>
      </w:r>
      <w:r w:rsidR="000809A1">
        <w:rPr>
          <w:szCs w:val="20"/>
        </w:rPr>
        <w:t xml:space="preserve"> </w:t>
      </w:r>
      <w:r w:rsidR="0016639B">
        <w:rPr>
          <w:szCs w:val="20"/>
        </w:rPr>
        <w:t>escopo dos serviços</w:t>
      </w:r>
      <w:r w:rsidR="00B45AC2" w:rsidRPr="000845A2">
        <w:rPr>
          <w:szCs w:val="20"/>
        </w:rPr>
        <w:t>, previstas no Termo de Referência e que passam a integrar o TR.</w:t>
      </w:r>
    </w:p>
    <w:p w14:paraId="0D4773C2" w14:textId="77777777" w:rsidR="00B45AC2" w:rsidRPr="000845A2" w:rsidRDefault="00B45AC2" w:rsidP="00B45AC2">
      <w:pPr>
        <w:rPr>
          <w:szCs w:val="20"/>
        </w:rPr>
      </w:pPr>
    </w:p>
    <w:p w14:paraId="09309BDE" w14:textId="77777777" w:rsidR="00B45AC2" w:rsidRPr="000845A2" w:rsidRDefault="00FA5141" w:rsidP="00B45AC2">
      <w:pPr>
        <w:rPr>
          <w:b/>
          <w:szCs w:val="20"/>
        </w:rPr>
      </w:pPr>
      <w:r>
        <w:rPr>
          <w:b/>
          <w:szCs w:val="20"/>
        </w:rPr>
        <w:t xml:space="preserve">2. </w:t>
      </w:r>
      <w:r w:rsidR="00B45AC2" w:rsidRPr="000845A2">
        <w:rPr>
          <w:b/>
          <w:szCs w:val="20"/>
        </w:rPr>
        <w:t>Justificativas:</w:t>
      </w:r>
    </w:p>
    <w:p w14:paraId="28D84494" w14:textId="77777777" w:rsidR="00B45AC2" w:rsidRDefault="00B45AC2" w:rsidP="00B45AC2">
      <w:pPr>
        <w:rPr>
          <w:szCs w:val="20"/>
        </w:rPr>
      </w:pPr>
    </w:p>
    <w:p w14:paraId="0BCBACB3" w14:textId="77777777" w:rsidR="00FA5141" w:rsidRDefault="00FA5141" w:rsidP="00FA5141">
      <w:pPr>
        <w:rPr>
          <w:szCs w:val="20"/>
        </w:rPr>
      </w:pPr>
      <w:r>
        <w:rPr>
          <w:b/>
          <w:szCs w:val="20"/>
          <w:u w:val="single"/>
        </w:rPr>
        <w:t xml:space="preserve">2.1. </w:t>
      </w:r>
      <w:r w:rsidR="00B45AC2" w:rsidRPr="00870033">
        <w:rPr>
          <w:b/>
          <w:szCs w:val="20"/>
          <w:u w:val="single"/>
        </w:rPr>
        <w:t>Da necessidade da contratação</w:t>
      </w:r>
      <w:r w:rsidR="00AA3BD3">
        <w:rPr>
          <w:b/>
          <w:szCs w:val="20"/>
          <w:u w:val="single"/>
        </w:rPr>
        <w:t>:</w:t>
      </w:r>
      <w:r w:rsidR="000809A1">
        <w:rPr>
          <w:szCs w:val="20"/>
        </w:rPr>
        <w:t xml:space="preserve"> </w:t>
      </w:r>
      <w:r w:rsidR="00E27D4B">
        <w:rPr>
          <w:szCs w:val="20"/>
        </w:rPr>
        <w:t>Conforme informações constantes no ETP.</w:t>
      </w:r>
    </w:p>
    <w:p w14:paraId="1FACF4B8" w14:textId="77777777" w:rsidR="00FA5141" w:rsidRPr="00FA5141" w:rsidRDefault="00FA5141" w:rsidP="00FA5141">
      <w:pPr>
        <w:rPr>
          <w:szCs w:val="20"/>
        </w:rPr>
      </w:pPr>
    </w:p>
    <w:p w14:paraId="4934F855" w14:textId="77777777" w:rsidR="00B45AC2" w:rsidRDefault="00B45AC2" w:rsidP="00B45AC2">
      <w:pPr>
        <w:rPr>
          <w:b/>
          <w:szCs w:val="20"/>
          <w:u w:val="single"/>
        </w:rPr>
      </w:pPr>
    </w:p>
    <w:p w14:paraId="1027A548" w14:textId="77777777" w:rsidR="00B45AC2" w:rsidRDefault="00FA5141" w:rsidP="00B45AC2">
      <w:pPr>
        <w:rPr>
          <w:b/>
          <w:szCs w:val="20"/>
          <w:u w:val="single"/>
        </w:rPr>
      </w:pPr>
      <w:r>
        <w:rPr>
          <w:b/>
          <w:szCs w:val="20"/>
          <w:u w:val="single"/>
        </w:rPr>
        <w:t xml:space="preserve">2.2. </w:t>
      </w:r>
      <w:r w:rsidR="00B45AC2" w:rsidRPr="00E9670B">
        <w:rPr>
          <w:b/>
          <w:szCs w:val="20"/>
          <w:u w:val="single"/>
        </w:rPr>
        <w:t>Regime de execução</w:t>
      </w:r>
    </w:p>
    <w:p w14:paraId="5BFC6ACF" w14:textId="77777777" w:rsidR="00B45AC2" w:rsidRPr="00E9670B" w:rsidRDefault="00B45AC2" w:rsidP="00B45AC2">
      <w:pPr>
        <w:rPr>
          <w:b/>
          <w:szCs w:val="20"/>
          <w:u w:val="single"/>
        </w:rPr>
      </w:pPr>
    </w:p>
    <w:p w14:paraId="7D9A751E" w14:textId="77777777" w:rsidR="00B45AC2" w:rsidRPr="00E9670B" w:rsidRDefault="00FF5633" w:rsidP="00B45AC2">
      <w:pPr>
        <w:rPr>
          <w:szCs w:val="20"/>
        </w:rPr>
      </w:pPr>
      <w:r w:rsidRPr="00FF5633">
        <w:rPr>
          <w:szCs w:val="20"/>
        </w:rPr>
        <w:t>Empreitada por Preço Global. Este regime de execução é o mais apropriado para o objeto da licitação, já que os serviços serão executados “acima da terra”, não envolvendo serviços de terraplanagem, grandes escavações ou movimentações de terra, apresentando boa precisão</w:t>
      </w:r>
      <w:r>
        <w:rPr>
          <w:szCs w:val="20"/>
        </w:rPr>
        <w:t xml:space="preserve"> na estimativa de quantitativos, já que se trata de uma recuperação de equipamentos</w:t>
      </w:r>
      <w:r w:rsidR="00B45AC2" w:rsidRPr="00E9670B">
        <w:rPr>
          <w:szCs w:val="20"/>
        </w:rPr>
        <w:t>.</w:t>
      </w:r>
    </w:p>
    <w:p w14:paraId="298BEBA6" w14:textId="77777777" w:rsidR="00B45AC2" w:rsidRPr="00E9670B" w:rsidRDefault="00B45AC2" w:rsidP="00B45AC2">
      <w:pPr>
        <w:rPr>
          <w:szCs w:val="20"/>
        </w:rPr>
      </w:pPr>
    </w:p>
    <w:p w14:paraId="77DBFA92" w14:textId="77777777" w:rsidR="00B45AC2" w:rsidRDefault="00B45AC2" w:rsidP="00B45AC2">
      <w:pPr>
        <w:rPr>
          <w:b/>
          <w:szCs w:val="20"/>
          <w:u w:val="single"/>
        </w:rPr>
      </w:pPr>
    </w:p>
    <w:p w14:paraId="4D28A6E1" w14:textId="77777777" w:rsidR="00B45AC2" w:rsidRPr="00000CAD" w:rsidRDefault="00FA5141" w:rsidP="00B45AC2">
      <w:pPr>
        <w:rPr>
          <w:szCs w:val="20"/>
        </w:rPr>
      </w:pPr>
      <w:r>
        <w:rPr>
          <w:b/>
          <w:szCs w:val="20"/>
          <w:u w:val="single"/>
        </w:rPr>
        <w:t xml:space="preserve">2.3. </w:t>
      </w:r>
      <w:r w:rsidR="00B45AC2" w:rsidRPr="006C010E">
        <w:rPr>
          <w:b/>
          <w:szCs w:val="20"/>
          <w:u w:val="single"/>
        </w:rPr>
        <w:t>Permite Participação de Consórcios</w:t>
      </w:r>
      <w:r w:rsidR="00B45AC2" w:rsidRPr="000845A2">
        <w:rPr>
          <w:szCs w:val="20"/>
        </w:rPr>
        <w:t>:</w:t>
      </w:r>
    </w:p>
    <w:p w14:paraId="2B96D8AF" w14:textId="77777777" w:rsidR="00B45AC2" w:rsidRDefault="00B45AC2" w:rsidP="00B45AC2">
      <w:pPr>
        <w:rPr>
          <w:szCs w:val="20"/>
        </w:rPr>
      </w:pPr>
    </w:p>
    <w:p w14:paraId="55038E56" w14:textId="77777777" w:rsidR="00B45AC2" w:rsidRDefault="00B45AC2" w:rsidP="00B45AC2">
      <w:pPr>
        <w:rPr>
          <w:szCs w:val="20"/>
        </w:rPr>
      </w:pPr>
      <w:r w:rsidRPr="0017313D">
        <w:rPr>
          <w:szCs w:val="20"/>
        </w:rPr>
        <w:lastRenderedPageBreak/>
        <w:t>Não será permitida. A logística necessária para cumprimento do objeto não exige o envolvimento de empresas com diferentes especialidades, sendo</w:t>
      </w:r>
      <w:r>
        <w:rPr>
          <w:szCs w:val="20"/>
        </w:rPr>
        <w:t>,</w:t>
      </w:r>
      <w:r w:rsidRPr="0017313D">
        <w:rPr>
          <w:szCs w:val="20"/>
        </w:rPr>
        <w:t xml:space="preserve"> </w:t>
      </w:r>
      <w:proofErr w:type="spellStart"/>
      <w:r w:rsidR="000809A1" w:rsidRPr="0017313D">
        <w:rPr>
          <w:szCs w:val="20"/>
        </w:rPr>
        <w:t>conseqüentemente</w:t>
      </w:r>
      <w:proofErr w:type="spellEnd"/>
      <w:r>
        <w:rPr>
          <w:szCs w:val="20"/>
        </w:rPr>
        <w:t>,</w:t>
      </w:r>
      <w:r w:rsidRPr="0017313D">
        <w:rPr>
          <w:szCs w:val="20"/>
        </w:rPr>
        <w:t xml:space="preserve"> impertinente a formação de consórcios, com intuito de reforçar a capacidade técnica e financeira do Licitante.</w:t>
      </w:r>
    </w:p>
    <w:p w14:paraId="04784E24" w14:textId="77777777" w:rsidR="00B45AC2" w:rsidRDefault="00B45AC2" w:rsidP="00B45AC2">
      <w:pPr>
        <w:rPr>
          <w:b/>
          <w:szCs w:val="20"/>
          <w:u w:val="single"/>
        </w:rPr>
      </w:pPr>
    </w:p>
    <w:p w14:paraId="165A66D7" w14:textId="77777777" w:rsidR="00B45AC2" w:rsidRDefault="00B45AC2" w:rsidP="00B45AC2">
      <w:pPr>
        <w:rPr>
          <w:b/>
          <w:szCs w:val="20"/>
          <w:u w:val="single"/>
        </w:rPr>
      </w:pPr>
    </w:p>
    <w:p w14:paraId="2527FC95" w14:textId="77777777" w:rsidR="00B45AC2" w:rsidRDefault="00FA5141" w:rsidP="00B45AC2">
      <w:pPr>
        <w:rPr>
          <w:szCs w:val="20"/>
        </w:rPr>
      </w:pPr>
      <w:r>
        <w:rPr>
          <w:b/>
          <w:szCs w:val="20"/>
          <w:u w:val="single"/>
        </w:rPr>
        <w:t xml:space="preserve">2.4. </w:t>
      </w:r>
      <w:r w:rsidR="00B45AC2" w:rsidRPr="006C010E">
        <w:rPr>
          <w:b/>
          <w:szCs w:val="20"/>
          <w:u w:val="single"/>
        </w:rPr>
        <w:t>Declaração de compatibilidade com o Plano Plurianual</w:t>
      </w:r>
    </w:p>
    <w:p w14:paraId="0A1195A2" w14:textId="77777777" w:rsidR="00B45AC2" w:rsidRDefault="00B45AC2" w:rsidP="00B45AC2">
      <w:pPr>
        <w:rPr>
          <w:szCs w:val="20"/>
        </w:rPr>
      </w:pPr>
    </w:p>
    <w:p w14:paraId="5FA60F7D" w14:textId="77777777" w:rsidR="00B45AC2" w:rsidRPr="000845A2" w:rsidRDefault="00BD17EE" w:rsidP="00B45AC2">
      <w:pPr>
        <w:rPr>
          <w:szCs w:val="20"/>
        </w:rPr>
      </w:pPr>
      <w:r>
        <w:rPr>
          <w:szCs w:val="20"/>
        </w:rPr>
        <w:t>N</w:t>
      </w:r>
      <w:r w:rsidRPr="00BD17EE">
        <w:rPr>
          <w:szCs w:val="20"/>
        </w:rPr>
        <w:t>ão aplicável, porque o prazo da execução dos serviços é de apenas 180 dias, logo, a execução ocorrerá dentro de</w:t>
      </w:r>
      <w:r>
        <w:rPr>
          <w:szCs w:val="20"/>
        </w:rPr>
        <w:t xml:space="preserve"> apenas um exercício financeiro</w:t>
      </w:r>
      <w:r w:rsidR="00B45AC2">
        <w:rPr>
          <w:szCs w:val="20"/>
        </w:rPr>
        <w:t>.</w:t>
      </w:r>
    </w:p>
    <w:p w14:paraId="00AD0BA0" w14:textId="77777777" w:rsidR="00B45AC2" w:rsidRPr="000845A2" w:rsidRDefault="00B45AC2" w:rsidP="00B45AC2">
      <w:pPr>
        <w:rPr>
          <w:szCs w:val="20"/>
        </w:rPr>
      </w:pPr>
    </w:p>
    <w:p w14:paraId="09A3AB1B" w14:textId="77777777" w:rsidR="00B45AC2" w:rsidRDefault="00B45AC2" w:rsidP="00B45AC2">
      <w:pPr>
        <w:rPr>
          <w:b/>
          <w:szCs w:val="20"/>
          <w:u w:val="single"/>
        </w:rPr>
      </w:pPr>
    </w:p>
    <w:p w14:paraId="66E7E434" w14:textId="77777777" w:rsidR="00B45AC2" w:rsidRDefault="00FA5141" w:rsidP="00B45AC2">
      <w:pPr>
        <w:rPr>
          <w:szCs w:val="20"/>
        </w:rPr>
      </w:pPr>
      <w:r>
        <w:rPr>
          <w:b/>
          <w:szCs w:val="20"/>
          <w:u w:val="single"/>
        </w:rPr>
        <w:t xml:space="preserve">2.5. </w:t>
      </w:r>
      <w:r w:rsidR="00B45AC2" w:rsidRPr="003366FD">
        <w:rPr>
          <w:b/>
          <w:szCs w:val="20"/>
          <w:u w:val="single"/>
        </w:rPr>
        <w:t>Desapropriação</w:t>
      </w:r>
    </w:p>
    <w:p w14:paraId="692A8979" w14:textId="77777777" w:rsidR="00B45AC2" w:rsidRDefault="00B45AC2" w:rsidP="00B45AC2">
      <w:pPr>
        <w:rPr>
          <w:szCs w:val="20"/>
        </w:rPr>
      </w:pPr>
    </w:p>
    <w:p w14:paraId="1FE8E2BE" w14:textId="77777777" w:rsidR="00B45AC2" w:rsidRPr="00EB6242" w:rsidRDefault="00766916" w:rsidP="00B45AC2">
      <w:pPr>
        <w:rPr>
          <w:color w:val="FF0000"/>
          <w:szCs w:val="20"/>
        </w:rPr>
      </w:pPr>
      <w:r>
        <w:rPr>
          <w:szCs w:val="20"/>
        </w:rPr>
        <w:t>Não se aplica</w:t>
      </w:r>
      <w:r w:rsidR="00B45AC2">
        <w:rPr>
          <w:szCs w:val="20"/>
        </w:rPr>
        <w:t>.</w:t>
      </w:r>
    </w:p>
    <w:p w14:paraId="444F4932" w14:textId="77777777" w:rsidR="00B45AC2" w:rsidRDefault="00B45AC2" w:rsidP="00B45AC2">
      <w:pPr>
        <w:rPr>
          <w:szCs w:val="20"/>
        </w:rPr>
      </w:pPr>
    </w:p>
    <w:p w14:paraId="30B7E984" w14:textId="77777777" w:rsidR="00B45AC2" w:rsidRPr="004166E7" w:rsidRDefault="00B45AC2" w:rsidP="00B45AC2">
      <w:pPr>
        <w:rPr>
          <w:szCs w:val="20"/>
        </w:rPr>
      </w:pPr>
    </w:p>
    <w:p w14:paraId="1A864B71" w14:textId="77777777" w:rsidR="00B45AC2" w:rsidRPr="004166E7" w:rsidRDefault="00FA5141" w:rsidP="00B45AC2">
      <w:pPr>
        <w:rPr>
          <w:szCs w:val="20"/>
        </w:rPr>
      </w:pPr>
      <w:r>
        <w:rPr>
          <w:b/>
          <w:szCs w:val="20"/>
          <w:u w:val="single"/>
        </w:rPr>
        <w:t xml:space="preserve">2.6. </w:t>
      </w:r>
      <w:r w:rsidR="00B45AC2" w:rsidRPr="004166E7">
        <w:rPr>
          <w:b/>
          <w:szCs w:val="20"/>
          <w:u w:val="single"/>
        </w:rPr>
        <w:t>Critério de Julgamento</w:t>
      </w:r>
      <w:r w:rsidR="00B45AC2" w:rsidRPr="004166E7">
        <w:rPr>
          <w:szCs w:val="20"/>
        </w:rPr>
        <w:t xml:space="preserve">: </w:t>
      </w:r>
      <w:r w:rsidR="00B45AC2" w:rsidRPr="0090671B">
        <w:rPr>
          <w:szCs w:val="20"/>
        </w:rPr>
        <w:t>menor preço,</w:t>
      </w:r>
      <w:r w:rsidR="00B45AC2" w:rsidRPr="004166E7">
        <w:rPr>
          <w:szCs w:val="20"/>
        </w:rPr>
        <w:t xml:space="preserve"> de acordo com o Art.54 da Lei n.º 13.303/2016.</w:t>
      </w:r>
    </w:p>
    <w:p w14:paraId="2D08E367" w14:textId="77777777" w:rsidR="00B45AC2" w:rsidRDefault="00B45AC2" w:rsidP="00B45AC2">
      <w:pPr>
        <w:rPr>
          <w:b/>
          <w:szCs w:val="20"/>
          <w:u w:val="single"/>
        </w:rPr>
      </w:pPr>
    </w:p>
    <w:p w14:paraId="4908A67B" w14:textId="77777777" w:rsidR="003D57D2" w:rsidRDefault="003D57D2" w:rsidP="00B45AC2">
      <w:pPr>
        <w:rPr>
          <w:b/>
          <w:szCs w:val="20"/>
          <w:u w:val="single"/>
        </w:rPr>
      </w:pPr>
    </w:p>
    <w:p w14:paraId="6BE7A222" w14:textId="77777777" w:rsidR="00B45AC2" w:rsidRDefault="00FA5141" w:rsidP="00B45AC2">
      <w:pPr>
        <w:rPr>
          <w:b/>
          <w:szCs w:val="20"/>
        </w:rPr>
      </w:pPr>
      <w:r>
        <w:rPr>
          <w:b/>
          <w:szCs w:val="20"/>
          <w:u w:val="single"/>
        </w:rPr>
        <w:t xml:space="preserve">2.7. </w:t>
      </w:r>
      <w:r w:rsidR="00B45AC2" w:rsidRPr="004166E7">
        <w:rPr>
          <w:b/>
          <w:szCs w:val="20"/>
          <w:u w:val="single"/>
        </w:rPr>
        <w:t>Divulgação do</w:t>
      </w:r>
      <w:r w:rsidR="00B45AC2">
        <w:rPr>
          <w:b/>
          <w:szCs w:val="20"/>
          <w:u w:val="single"/>
        </w:rPr>
        <w:t xml:space="preserve"> valor orçado</w:t>
      </w:r>
    </w:p>
    <w:p w14:paraId="3043F04F" w14:textId="77777777" w:rsidR="00B45AC2" w:rsidRDefault="00B45AC2" w:rsidP="00B45AC2">
      <w:pPr>
        <w:spacing w:line="276" w:lineRule="auto"/>
        <w:rPr>
          <w:szCs w:val="20"/>
        </w:rPr>
      </w:pPr>
    </w:p>
    <w:p w14:paraId="3966C737" w14:textId="77777777" w:rsidR="00B45AC2" w:rsidRPr="00870033" w:rsidRDefault="00B65662" w:rsidP="00B45AC2">
      <w:pPr>
        <w:spacing w:line="276" w:lineRule="auto"/>
        <w:rPr>
          <w:szCs w:val="20"/>
        </w:rPr>
      </w:pPr>
      <w:r>
        <w:rPr>
          <w:szCs w:val="20"/>
        </w:rPr>
        <w:t>O</w:t>
      </w:r>
      <w:r w:rsidRPr="00B65662">
        <w:rPr>
          <w:szCs w:val="20"/>
        </w:rPr>
        <w:t xml:space="preserve"> valor orçado da CODEVASF deve ser divulgado, tendo em vista que o critério de julgamento adotado é o de menor preço. Logo, conforme Acórdão nº 1502/2018 – Plenário TCU – Nas licitações realizadas pelas empresas estatais, sempre que o orçamento de referência for utilizado como critério de aceitabilidade das propostas, que é o caso em questão, sua divulgação no edital é obrigatória, e não facultativa, em observância ao princípio constitucional da publicidade e, ainda, por não haver no art. 34 da Lei nº 13.303/2016 (Lei das Estatais) proibição ab</w:t>
      </w:r>
      <w:r>
        <w:rPr>
          <w:szCs w:val="20"/>
        </w:rPr>
        <w:t>soluta à revelação do orçamento</w:t>
      </w:r>
      <w:r w:rsidR="00B45AC2" w:rsidRPr="00870033">
        <w:rPr>
          <w:szCs w:val="20"/>
        </w:rPr>
        <w:t>.</w:t>
      </w:r>
    </w:p>
    <w:p w14:paraId="36F54B85" w14:textId="77777777" w:rsidR="00FA5141" w:rsidRDefault="00FA5141" w:rsidP="00B45AC2">
      <w:pPr>
        <w:rPr>
          <w:b/>
          <w:szCs w:val="20"/>
          <w:u w:val="single"/>
        </w:rPr>
      </w:pPr>
    </w:p>
    <w:p w14:paraId="7B5EEC2E" w14:textId="77777777" w:rsidR="00B45AC2" w:rsidRPr="000611A7" w:rsidRDefault="00FA5141" w:rsidP="00B45AC2">
      <w:pPr>
        <w:rPr>
          <w:szCs w:val="20"/>
        </w:rPr>
      </w:pPr>
      <w:r>
        <w:rPr>
          <w:b/>
          <w:szCs w:val="20"/>
          <w:u w:val="single"/>
        </w:rPr>
        <w:t xml:space="preserve">2.8. </w:t>
      </w:r>
      <w:r w:rsidR="00B45AC2">
        <w:rPr>
          <w:b/>
          <w:szCs w:val="20"/>
          <w:u w:val="single"/>
        </w:rPr>
        <w:t>A</w:t>
      </w:r>
      <w:r w:rsidR="00B45AC2" w:rsidRPr="00623317">
        <w:rPr>
          <w:b/>
          <w:szCs w:val="20"/>
          <w:u w:val="single"/>
        </w:rPr>
        <w:t xml:space="preserve">provação do </w:t>
      </w:r>
      <w:r w:rsidR="00B45AC2">
        <w:rPr>
          <w:b/>
          <w:szCs w:val="20"/>
          <w:u w:val="single"/>
        </w:rPr>
        <w:t>P</w:t>
      </w:r>
      <w:r w:rsidR="00B45AC2" w:rsidRPr="00623317">
        <w:rPr>
          <w:b/>
          <w:szCs w:val="20"/>
          <w:u w:val="single"/>
        </w:rPr>
        <w:t xml:space="preserve">rojeto </w:t>
      </w:r>
      <w:r w:rsidR="00B45AC2">
        <w:rPr>
          <w:b/>
          <w:szCs w:val="20"/>
          <w:u w:val="single"/>
        </w:rPr>
        <w:t>B</w:t>
      </w:r>
      <w:r w:rsidR="00B45AC2" w:rsidRPr="00623317">
        <w:rPr>
          <w:b/>
          <w:szCs w:val="20"/>
          <w:u w:val="single"/>
        </w:rPr>
        <w:t>ásico</w:t>
      </w:r>
      <w:r w:rsidR="00B45AC2" w:rsidRPr="002661AF">
        <w:rPr>
          <w:b/>
          <w:szCs w:val="20"/>
          <w:u w:val="single"/>
        </w:rPr>
        <w:t>:</w:t>
      </w:r>
      <w:r w:rsidR="000809A1">
        <w:rPr>
          <w:szCs w:val="20"/>
        </w:rPr>
        <w:t xml:space="preserve"> </w:t>
      </w:r>
      <w:r w:rsidR="00B65662">
        <w:rPr>
          <w:szCs w:val="20"/>
        </w:rPr>
        <w:t xml:space="preserve">Não se aplica, tendo em vista o escopo trata-se da execução de serviços visando </w:t>
      </w:r>
      <w:r w:rsidR="00766916">
        <w:rPr>
          <w:szCs w:val="20"/>
        </w:rPr>
        <w:t>à</w:t>
      </w:r>
      <w:r w:rsidR="00B65662">
        <w:rPr>
          <w:szCs w:val="20"/>
        </w:rPr>
        <w:t xml:space="preserve"> recuperação mecânica de um equipamento</w:t>
      </w:r>
      <w:r w:rsidR="00B45AC2" w:rsidRPr="002661AF">
        <w:rPr>
          <w:szCs w:val="20"/>
        </w:rPr>
        <w:t>.</w:t>
      </w:r>
    </w:p>
    <w:p w14:paraId="039789C4" w14:textId="77777777" w:rsidR="00B45AC2" w:rsidRDefault="00B45AC2" w:rsidP="00B45AC2">
      <w:pPr>
        <w:rPr>
          <w:color w:val="0070C0"/>
          <w:szCs w:val="20"/>
        </w:rPr>
      </w:pPr>
    </w:p>
    <w:p w14:paraId="678CCACA" w14:textId="77777777" w:rsidR="00B45AC2" w:rsidRDefault="00B45AC2" w:rsidP="00B45AC2">
      <w:pPr>
        <w:rPr>
          <w:color w:val="0070C0"/>
          <w:szCs w:val="20"/>
        </w:rPr>
      </w:pPr>
    </w:p>
    <w:p w14:paraId="1F4C9621" w14:textId="77777777" w:rsidR="00B45AC2" w:rsidRDefault="00FA5141" w:rsidP="00B45AC2">
      <w:pPr>
        <w:rPr>
          <w:b/>
          <w:szCs w:val="20"/>
          <w:u w:val="single"/>
        </w:rPr>
      </w:pPr>
      <w:r>
        <w:rPr>
          <w:b/>
          <w:szCs w:val="20"/>
          <w:u w:val="single"/>
        </w:rPr>
        <w:t xml:space="preserve">2.9. </w:t>
      </w:r>
      <w:r w:rsidR="00B45AC2">
        <w:rPr>
          <w:b/>
          <w:szCs w:val="20"/>
          <w:u w:val="single"/>
        </w:rPr>
        <w:t>Qualificação Técnica</w:t>
      </w:r>
    </w:p>
    <w:p w14:paraId="5828354C" w14:textId="77777777" w:rsidR="00B45AC2" w:rsidRDefault="00B45AC2" w:rsidP="00B45AC2">
      <w:pPr>
        <w:rPr>
          <w:b/>
          <w:szCs w:val="20"/>
          <w:u w:val="single"/>
        </w:rPr>
      </w:pPr>
    </w:p>
    <w:p w14:paraId="19917F20" w14:textId="77777777" w:rsidR="00B45AC2" w:rsidRDefault="00B45AC2" w:rsidP="00B45AC2">
      <w:pPr>
        <w:rPr>
          <w:szCs w:val="20"/>
        </w:rPr>
      </w:pPr>
      <w:r w:rsidRPr="00687001">
        <w:rPr>
          <w:szCs w:val="20"/>
        </w:rPr>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 xml:space="preserve">nomo, e dá outras providências). </w:t>
      </w:r>
    </w:p>
    <w:p w14:paraId="7DC6B248" w14:textId="77777777" w:rsidR="00B45AC2" w:rsidRDefault="00B45AC2" w:rsidP="00B45AC2">
      <w:pPr>
        <w:rPr>
          <w:color w:val="FF0000"/>
          <w:szCs w:val="20"/>
        </w:rPr>
      </w:pPr>
    </w:p>
    <w:p w14:paraId="4AB2752F" w14:textId="77777777" w:rsidR="00B45AC2" w:rsidRDefault="00B45AC2" w:rsidP="00B45AC2">
      <w:pPr>
        <w:rPr>
          <w:color w:val="FF0000"/>
          <w:szCs w:val="20"/>
        </w:rPr>
      </w:pPr>
    </w:p>
    <w:p w14:paraId="3B465DD2" w14:textId="77777777" w:rsidR="00B45AC2" w:rsidRDefault="00FA5141" w:rsidP="00B45AC2">
      <w:pPr>
        <w:rPr>
          <w:szCs w:val="20"/>
        </w:rPr>
      </w:pPr>
      <w:r>
        <w:rPr>
          <w:b/>
          <w:szCs w:val="20"/>
          <w:u w:val="single"/>
        </w:rPr>
        <w:t xml:space="preserve">2.10. </w:t>
      </w:r>
      <w:r w:rsidR="00B45AC2">
        <w:rPr>
          <w:b/>
          <w:szCs w:val="20"/>
          <w:u w:val="single"/>
        </w:rPr>
        <w:t>Licença Ambiental:</w:t>
      </w:r>
      <w:r w:rsidR="000809A1">
        <w:rPr>
          <w:szCs w:val="20"/>
        </w:rPr>
        <w:t xml:space="preserve"> </w:t>
      </w:r>
      <w:r w:rsidR="00766916">
        <w:rPr>
          <w:szCs w:val="20"/>
        </w:rPr>
        <w:t>Não se aplica, já que o escopo envolve a recuperação de equipamentos mecânicos.</w:t>
      </w:r>
    </w:p>
    <w:p w14:paraId="158A21A6" w14:textId="77777777" w:rsidR="00B45AC2" w:rsidRDefault="00B45AC2" w:rsidP="00B45AC2">
      <w:pPr>
        <w:rPr>
          <w:szCs w:val="20"/>
        </w:rPr>
      </w:pPr>
    </w:p>
    <w:p w14:paraId="6F39A768" w14:textId="77777777" w:rsidR="00B45AC2" w:rsidRPr="004F2E31" w:rsidRDefault="00FA5141" w:rsidP="00B45AC2">
      <w:pPr>
        <w:rPr>
          <w:b/>
          <w:szCs w:val="20"/>
          <w:u w:val="single"/>
        </w:rPr>
      </w:pPr>
      <w:r>
        <w:rPr>
          <w:b/>
          <w:szCs w:val="20"/>
          <w:u w:val="single"/>
        </w:rPr>
        <w:t xml:space="preserve">2.11. </w:t>
      </w:r>
      <w:r w:rsidR="00B45AC2" w:rsidRPr="004F2E31">
        <w:rPr>
          <w:b/>
          <w:szCs w:val="20"/>
          <w:u w:val="single"/>
        </w:rPr>
        <w:t>Justificativa - Serviços Comuns para realização Pregão eletrônico</w:t>
      </w:r>
      <w:r w:rsidR="000809A1">
        <w:rPr>
          <w:b/>
          <w:szCs w:val="20"/>
          <w:u w:val="single"/>
        </w:rPr>
        <w:t>:</w:t>
      </w:r>
    </w:p>
    <w:p w14:paraId="11D83346" w14:textId="77777777" w:rsidR="00B45AC2" w:rsidRPr="004F2E31" w:rsidRDefault="00B45AC2" w:rsidP="00B45AC2">
      <w:pPr>
        <w:rPr>
          <w:b/>
          <w:szCs w:val="20"/>
          <w:u w:val="single"/>
        </w:rPr>
      </w:pPr>
    </w:p>
    <w:p w14:paraId="2E33CCE3" w14:textId="77777777" w:rsidR="00B45AC2" w:rsidRPr="004F2E31" w:rsidRDefault="00B45AC2" w:rsidP="00B45AC2">
      <w:pPr>
        <w:rPr>
          <w:bCs/>
          <w:color w:val="000000"/>
          <w:szCs w:val="20"/>
        </w:rPr>
      </w:pPr>
      <w:r w:rsidRPr="004F2E31">
        <w:rPr>
          <w:bCs/>
          <w:color w:val="000000"/>
          <w:szCs w:val="20"/>
        </w:rPr>
        <w:t xml:space="preserve">O objeto deste Termo de Referência </w:t>
      </w:r>
      <w:r>
        <w:rPr>
          <w:bCs/>
          <w:color w:val="000000"/>
          <w:szCs w:val="20"/>
        </w:rPr>
        <w:t xml:space="preserve">pode ser caracterizado como </w:t>
      </w:r>
      <w:r w:rsidRPr="004F2E31">
        <w:rPr>
          <w:bCs/>
          <w:color w:val="000000"/>
          <w:szCs w:val="20"/>
        </w:rPr>
        <w:t xml:space="preserve">serviços comuns pelos seguintes motivos: </w:t>
      </w:r>
    </w:p>
    <w:p w14:paraId="1447ECBF" w14:textId="77777777" w:rsidR="00B45AC2" w:rsidRPr="004F2E31" w:rsidRDefault="00B45AC2" w:rsidP="00B45AC2">
      <w:pPr>
        <w:rPr>
          <w:bCs/>
          <w:color w:val="000000"/>
          <w:szCs w:val="20"/>
        </w:rPr>
      </w:pPr>
      <w:r w:rsidRPr="004F2E31">
        <w:rPr>
          <w:bCs/>
          <w:color w:val="000000"/>
          <w:szCs w:val="20"/>
        </w:rPr>
        <w:t>- Trata-se de uma atividade cuja execução é padronizada pelo mercado, não requer nenhum conhecimento notório ou específico</w:t>
      </w:r>
      <w:r>
        <w:rPr>
          <w:bCs/>
          <w:color w:val="000000"/>
          <w:szCs w:val="20"/>
        </w:rPr>
        <w:t xml:space="preserve"> das empresas;</w:t>
      </w:r>
    </w:p>
    <w:p w14:paraId="26520B6B" w14:textId="77777777" w:rsidR="00B45AC2" w:rsidRPr="004F2E31" w:rsidRDefault="00B45AC2" w:rsidP="00B45AC2">
      <w:pPr>
        <w:rPr>
          <w:bCs/>
          <w:color w:val="000000"/>
          <w:szCs w:val="20"/>
        </w:rPr>
      </w:pPr>
      <w:r w:rsidRPr="004F2E31">
        <w:rPr>
          <w:bCs/>
          <w:color w:val="000000"/>
          <w:szCs w:val="20"/>
        </w:rPr>
        <w:t>- Diversas empresas têm condições de executar o objeto deste termo de referência;</w:t>
      </w:r>
    </w:p>
    <w:p w14:paraId="348CCBE8" w14:textId="77777777" w:rsidR="00B45AC2" w:rsidRDefault="00B45AC2" w:rsidP="00B45AC2">
      <w:pPr>
        <w:rPr>
          <w:bCs/>
          <w:color w:val="000000"/>
          <w:szCs w:val="20"/>
        </w:rPr>
      </w:pPr>
      <w:r w:rsidRPr="004F2E31">
        <w:rPr>
          <w:bCs/>
          <w:color w:val="000000"/>
          <w:szCs w:val="20"/>
        </w:rPr>
        <w:t>- As especificações são usuais de mercado, o que possui natureza padronizável e pouco complexa, visto que a técnica empregada</w:t>
      </w:r>
      <w:r w:rsidR="009A26B9">
        <w:rPr>
          <w:bCs/>
          <w:color w:val="000000"/>
          <w:szCs w:val="20"/>
        </w:rPr>
        <w:t xml:space="preserve"> é a montagem eletromecânica que faz</w:t>
      </w:r>
      <w:r>
        <w:rPr>
          <w:bCs/>
          <w:color w:val="000000"/>
          <w:szCs w:val="20"/>
        </w:rPr>
        <w:t xml:space="preserve"> parte do escopo diário</w:t>
      </w:r>
      <w:r w:rsidR="00AA3BD3">
        <w:rPr>
          <w:bCs/>
          <w:color w:val="000000"/>
          <w:szCs w:val="20"/>
        </w:rPr>
        <w:t xml:space="preserve"> das inúmeras empresas do ramo.</w:t>
      </w:r>
    </w:p>
    <w:p w14:paraId="18775A6D" w14:textId="77777777" w:rsidR="00AA3BD3" w:rsidRDefault="00AA3BD3" w:rsidP="00B45AC2">
      <w:pPr>
        <w:rPr>
          <w:bCs/>
          <w:color w:val="000000"/>
          <w:szCs w:val="20"/>
        </w:rPr>
      </w:pPr>
    </w:p>
    <w:p w14:paraId="35D4C497" w14:textId="77777777" w:rsidR="00AA3BD3" w:rsidRDefault="00AA3BD3" w:rsidP="00B45AC2">
      <w:pPr>
        <w:rPr>
          <w:bCs/>
          <w:color w:val="000000"/>
          <w:szCs w:val="20"/>
        </w:rPr>
      </w:pPr>
      <w:r w:rsidRPr="00AA3BD3">
        <w:rPr>
          <w:b/>
          <w:szCs w:val="20"/>
          <w:u w:val="single"/>
        </w:rPr>
        <w:t>2.12. Possibilidade de participação de cooperativa em licitações que tenha por escopo os mesmos serviços, operações e atividades previstas em seu objeto social:</w:t>
      </w:r>
      <w:r w:rsidRPr="00AA3BD3">
        <w:rPr>
          <w:bCs/>
          <w:color w:val="000000"/>
          <w:szCs w:val="20"/>
        </w:rPr>
        <w:t xml:space="preserve"> Conforme previsto no Art. 10, § 2º, da Lei nº 12.690/2012 e na INSTRUÇÃO NORMATIVA Nº 5, DE 26 DE MAIO DE 2017 a Cooperativa de Trabalho poderá participar da licitação, desde que o seu objeto social seja compatível com o objeto licitado.</w:t>
      </w:r>
    </w:p>
    <w:p w14:paraId="3E86A926" w14:textId="77777777" w:rsidR="00766916" w:rsidRDefault="00766916" w:rsidP="00B45AC2">
      <w:pPr>
        <w:rPr>
          <w:bCs/>
          <w:color w:val="000000"/>
          <w:szCs w:val="20"/>
        </w:rPr>
      </w:pPr>
    </w:p>
    <w:p w14:paraId="4F13FDE8" w14:textId="77777777" w:rsidR="00766916" w:rsidRPr="00B97AE1" w:rsidRDefault="00B97AE1" w:rsidP="00B45AC2">
      <w:pPr>
        <w:rPr>
          <w:bCs/>
          <w:color w:val="000000"/>
          <w:szCs w:val="20"/>
        </w:rPr>
      </w:pPr>
      <w:r w:rsidRPr="00AA3BD3">
        <w:rPr>
          <w:b/>
          <w:szCs w:val="20"/>
          <w:u w:val="single"/>
        </w:rPr>
        <w:t>2.1</w:t>
      </w:r>
      <w:r>
        <w:rPr>
          <w:b/>
          <w:szCs w:val="20"/>
          <w:u w:val="single"/>
        </w:rPr>
        <w:t>3</w:t>
      </w:r>
      <w:r w:rsidRPr="00AA3BD3">
        <w:rPr>
          <w:b/>
          <w:szCs w:val="20"/>
          <w:u w:val="single"/>
        </w:rPr>
        <w:t xml:space="preserve">. </w:t>
      </w:r>
      <w:r>
        <w:rPr>
          <w:b/>
          <w:szCs w:val="20"/>
          <w:u w:val="single"/>
        </w:rPr>
        <w:t>Da exigência de garantia</w:t>
      </w:r>
      <w:r w:rsidRPr="00AA3BD3">
        <w:rPr>
          <w:b/>
          <w:szCs w:val="20"/>
          <w:u w:val="single"/>
        </w:rPr>
        <w:t>:</w:t>
      </w:r>
      <w:r>
        <w:rPr>
          <w:szCs w:val="20"/>
        </w:rPr>
        <w:t xml:space="preserve"> Considerando o valor a ser contratado, a licitante deverá apresentar uma garantia no valor de 5% (cinco por cento) do valor do contrato, conforme previsto no Art. 70 da Lei nº </w:t>
      </w:r>
      <w:r w:rsidRPr="00B97AE1">
        <w:rPr>
          <w:szCs w:val="20"/>
        </w:rPr>
        <w:t>13.303, DE 30 DE JUNHO DE 2016.</w:t>
      </w:r>
    </w:p>
    <w:p w14:paraId="4D0084B9" w14:textId="77777777" w:rsidR="00766916" w:rsidRDefault="00766916" w:rsidP="00B45AC2">
      <w:pPr>
        <w:rPr>
          <w:bCs/>
          <w:color w:val="000000"/>
          <w:szCs w:val="20"/>
        </w:rPr>
      </w:pPr>
    </w:p>
    <w:p w14:paraId="27F08613" w14:textId="77777777" w:rsidR="00766916" w:rsidRPr="005172FE" w:rsidRDefault="00766916" w:rsidP="00B45AC2">
      <w:pPr>
        <w:rPr>
          <w:bCs/>
          <w:color w:val="000000"/>
          <w:szCs w:val="20"/>
        </w:rPr>
      </w:pPr>
    </w:p>
    <w:p w14:paraId="51544AB6" w14:textId="77777777" w:rsidR="00B45AC2" w:rsidRDefault="00B45AC2" w:rsidP="00662AE5">
      <w:pPr>
        <w:rPr>
          <w:b/>
          <w:szCs w:val="20"/>
        </w:rPr>
      </w:pPr>
    </w:p>
    <w:p w14:paraId="29C310B8" w14:textId="77777777" w:rsidR="00B45AC2" w:rsidRDefault="00B45AC2" w:rsidP="00662AE5">
      <w:pPr>
        <w:rPr>
          <w:b/>
          <w:szCs w:val="20"/>
        </w:rPr>
      </w:pPr>
    </w:p>
    <w:p w14:paraId="3B652C33" w14:textId="77777777" w:rsidR="00B45AC2" w:rsidRDefault="00B45AC2" w:rsidP="00662AE5">
      <w:pPr>
        <w:rPr>
          <w:b/>
          <w:szCs w:val="20"/>
        </w:rPr>
      </w:pPr>
    </w:p>
    <w:p w14:paraId="335D73B3" w14:textId="77777777" w:rsidR="00B45AC2" w:rsidRDefault="00B45AC2" w:rsidP="00662AE5">
      <w:pPr>
        <w:rPr>
          <w:b/>
          <w:szCs w:val="20"/>
        </w:rPr>
      </w:pPr>
    </w:p>
    <w:p w14:paraId="232C6555" w14:textId="77777777" w:rsidR="00B45AC2" w:rsidRDefault="00B45AC2" w:rsidP="00662AE5">
      <w:pPr>
        <w:rPr>
          <w:b/>
          <w:szCs w:val="20"/>
        </w:rPr>
      </w:pPr>
    </w:p>
    <w:p w14:paraId="79383668" w14:textId="77777777" w:rsidR="00FA5141" w:rsidRDefault="00FA5141" w:rsidP="00662AE5">
      <w:pPr>
        <w:rPr>
          <w:b/>
          <w:szCs w:val="20"/>
        </w:rPr>
      </w:pPr>
    </w:p>
    <w:p w14:paraId="7C8C2D63" w14:textId="77777777" w:rsidR="00FA5141" w:rsidRDefault="00FA5141" w:rsidP="00662AE5">
      <w:pPr>
        <w:rPr>
          <w:b/>
          <w:szCs w:val="20"/>
        </w:rPr>
      </w:pPr>
    </w:p>
    <w:p w14:paraId="28B627AD" w14:textId="77777777" w:rsidR="00FA5141" w:rsidRDefault="00FA5141" w:rsidP="00662AE5">
      <w:pPr>
        <w:rPr>
          <w:b/>
          <w:szCs w:val="20"/>
        </w:rPr>
      </w:pPr>
    </w:p>
    <w:p w14:paraId="6F1CE34C" w14:textId="77777777" w:rsidR="00FA5141" w:rsidRDefault="00FA5141" w:rsidP="00662AE5">
      <w:pPr>
        <w:rPr>
          <w:b/>
          <w:szCs w:val="20"/>
        </w:rPr>
      </w:pPr>
    </w:p>
    <w:p w14:paraId="4248D771" w14:textId="77777777" w:rsidR="00FA5141" w:rsidRDefault="00FA5141" w:rsidP="00662AE5">
      <w:pPr>
        <w:rPr>
          <w:b/>
          <w:szCs w:val="20"/>
        </w:rPr>
      </w:pPr>
    </w:p>
    <w:p w14:paraId="7F7DD533" w14:textId="77777777" w:rsidR="00FA5141" w:rsidRDefault="00FA5141" w:rsidP="00662AE5">
      <w:pPr>
        <w:rPr>
          <w:b/>
          <w:szCs w:val="20"/>
        </w:rPr>
      </w:pPr>
    </w:p>
    <w:p w14:paraId="19690CDA" w14:textId="77777777" w:rsidR="00FA5141" w:rsidRDefault="00FA5141" w:rsidP="00662AE5">
      <w:pPr>
        <w:rPr>
          <w:b/>
          <w:szCs w:val="20"/>
        </w:rPr>
      </w:pPr>
    </w:p>
    <w:p w14:paraId="6E1EBC78" w14:textId="77777777" w:rsidR="00FA5141" w:rsidRDefault="00FA5141" w:rsidP="00662AE5">
      <w:pPr>
        <w:rPr>
          <w:b/>
          <w:szCs w:val="20"/>
        </w:rPr>
      </w:pPr>
    </w:p>
    <w:p w14:paraId="2C31270E" w14:textId="77777777" w:rsidR="00B45AC2" w:rsidRDefault="00B45AC2" w:rsidP="00662AE5">
      <w:pPr>
        <w:rPr>
          <w:b/>
          <w:szCs w:val="20"/>
        </w:rPr>
      </w:pPr>
    </w:p>
    <w:p w14:paraId="74B40772" w14:textId="77777777" w:rsidR="00B45AC2" w:rsidRDefault="00B45AC2" w:rsidP="00662AE5">
      <w:pPr>
        <w:rPr>
          <w:b/>
          <w:szCs w:val="20"/>
        </w:rPr>
      </w:pPr>
    </w:p>
    <w:p w14:paraId="398E8591" w14:textId="77777777" w:rsidR="00B45AC2" w:rsidRDefault="00B45AC2" w:rsidP="00662AE5">
      <w:pPr>
        <w:rPr>
          <w:b/>
          <w:szCs w:val="20"/>
        </w:rPr>
      </w:pPr>
    </w:p>
    <w:p w14:paraId="2BA6EDE9" w14:textId="77777777" w:rsidR="00B45AC2" w:rsidRDefault="00B45AC2" w:rsidP="00662AE5">
      <w:pPr>
        <w:rPr>
          <w:b/>
          <w:szCs w:val="20"/>
        </w:rPr>
      </w:pPr>
    </w:p>
    <w:p w14:paraId="3E01BC24" w14:textId="77777777" w:rsidR="00B45AC2" w:rsidRDefault="00B45AC2" w:rsidP="00662AE5">
      <w:pPr>
        <w:rPr>
          <w:b/>
          <w:szCs w:val="20"/>
        </w:rPr>
      </w:pPr>
    </w:p>
    <w:p w14:paraId="639B8944" w14:textId="77777777" w:rsidR="00B45AC2" w:rsidRDefault="00B45AC2" w:rsidP="00662AE5">
      <w:pPr>
        <w:rPr>
          <w:b/>
          <w:szCs w:val="20"/>
        </w:rPr>
      </w:pPr>
    </w:p>
    <w:p w14:paraId="60EDEDE3" w14:textId="77777777" w:rsidR="00B45AC2" w:rsidRDefault="00B45AC2" w:rsidP="00662AE5">
      <w:pPr>
        <w:rPr>
          <w:b/>
          <w:szCs w:val="20"/>
        </w:rPr>
      </w:pPr>
    </w:p>
    <w:p w14:paraId="22CC04CB" w14:textId="77777777" w:rsidR="00B45AC2" w:rsidRDefault="00B45AC2" w:rsidP="00662AE5">
      <w:pPr>
        <w:rPr>
          <w:b/>
          <w:szCs w:val="20"/>
        </w:rPr>
      </w:pPr>
    </w:p>
    <w:p w14:paraId="07E0A5BC" w14:textId="77777777" w:rsidR="00B45AC2" w:rsidRDefault="00B45AC2" w:rsidP="00662AE5">
      <w:pPr>
        <w:rPr>
          <w:b/>
          <w:szCs w:val="20"/>
        </w:rPr>
      </w:pPr>
    </w:p>
    <w:p w14:paraId="5042C36F" w14:textId="77777777" w:rsidR="00B45AC2" w:rsidRDefault="00B45AC2" w:rsidP="00662AE5">
      <w:pPr>
        <w:rPr>
          <w:b/>
          <w:szCs w:val="20"/>
        </w:rPr>
      </w:pPr>
    </w:p>
    <w:p w14:paraId="2C5064A0" w14:textId="77777777" w:rsidR="00B45AC2" w:rsidRDefault="00B45AC2" w:rsidP="00662AE5">
      <w:pPr>
        <w:rPr>
          <w:b/>
          <w:szCs w:val="20"/>
        </w:rPr>
      </w:pPr>
    </w:p>
    <w:p w14:paraId="233105CC" w14:textId="77777777" w:rsidR="00B45AC2" w:rsidRDefault="00B45AC2" w:rsidP="00662AE5">
      <w:pPr>
        <w:rPr>
          <w:b/>
          <w:szCs w:val="20"/>
        </w:rPr>
      </w:pPr>
    </w:p>
    <w:p w14:paraId="2AB83B60" w14:textId="77777777" w:rsidR="00B45AC2" w:rsidRDefault="00B45AC2" w:rsidP="00662AE5">
      <w:pPr>
        <w:rPr>
          <w:b/>
          <w:szCs w:val="20"/>
        </w:rPr>
      </w:pPr>
    </w:p>
    <w:p w14:paraId="78CAAAA9" w14:textId="77777777" w:rsidR="00B45AC2" w:rsidRDefault="00B45AC2" w:rsidP="00662AE5">
      <w:pPr>
        <w:rPr>
          <w:b/>
          <w:szCs w:val="20"/>
        </w:rPr>
      </w:pPr>
    </w:p>
    <w:p w14:paraId="12021EF7" w14:textId="77777777" w:rsidR="00B45AC2" w:rsidRDefault="00B45AC2" w:rsidP="00662AE5">
      <w:pPr>
        <w:rPr>
          <w:b/>
          <w:szCs w:val="20"/>
        </w:rPr>
      </w:pPr>
    </w:p>
    <w:p w14:paraId="766AB016" w14:textId="77777777" w:rsidR="00B45AC2" w:rsidRDefault="00B45AC2" w:rsidP="00662AE5">
      <w:pPr>
        <w:rPr>
          <w:b/>
          <w:szCs w:val="20"/>
        </w:rPr>
      </w:pPr>
    </w:p>
    <w:p w14:paraId="75F22B55" w14:textId="77777777" w:rsidR="00B45AC2" w:rsidRDefault="00B45AC2" w:rsidP="00662AE5">
      <w:pPr>
        <w:rPr>
          <w:b/>
          <w:szCs w:val="20"/>
        </w:rPr>
      </w:pPr>
    </w:p>
    <w:p w14:paraId="66755915" w14:textId="77777777" w:rsidR="00B45AC2" w:rsidRDefault="00B45AC2" w:rsidP="00662AE5">
      <w:pPr>
        <w:rPr>
          <w:b/>
          <w:szCs w:val="20"/>
        </w:rPr>
      </w:pPr>
    </w:p>
    <w:p w14:paraId="3EE7688D" w14:textId="77777777" w:rsidR="00B45AC2" w:rsidRDefault="00B45AC2" w:rsidP="00662AE5">
      <w:pPr>
        <w:rPr>
          <w:b/>
          <w:szCs w:val="20"/>
        </w:rPr>
      </w:pPr>
    </w:p>
    <w:p w14:paraId="4EA2AE9B" w14:textId="77777777" w:rsidR="00B45AC2" w:rsidRDefault="00B45AC2" w:rsidP="00662AE5">
      <w:pPr>
        <w:rPr>
          <w:b/>
          <w:szCs w:val="20"/>
        </w:rPr>
      </w:pPr>
    </w:p>
    <w:p w14:paraId="521151CA" w14:textId="77777777" w:rsidR="00B45AC2" w:rsidRDefault="00B45AC2" w:rsidP="00662AE5">
      <w:pPr>
        <w:rPr>
          <w:b/>
          <w:szCs w:val="20"/>
        </w:rPr>
      </w:pPr>
    </w:p>
    <w:p w14:paraId="7D7B9848" w14:textId="77777777" w:rsidR="00B45AC2" w:rsidRDefault="00B45AC2" w:rsidP="00662AE5">
      <w:pPr>
        <w:rPr>
          <w:b/>
          <w:szCs w:val="20"/>
        </w:rPr>
      </w:pPr>
    </w:p>
    <w:p w14:paraId="098E0390" w14:textId="77777777" w:rsidR="00B45AC2" w:rsidRDefault="00B45AC2" w:rsidP="00662AE5">
      <w:pPr>
        <w:rPr>
          <w:b/>
          <w:szCs w:val="20"/>
        </w:rPr>
      </w:pPr>
    </w:p>
    <w:p w14:paraId="282B531A" w14:textId="77777777" w:rsidR="00B45AC2" w:rsidRPr="00D04717" w:rsidRDefault="00B45AC2" w:rsidP="00B45AC2">
      <w:pPr>
        <w:pStyle w:val="Legenda"/>
        <w:rPr>
          <w:szCs w:val="20"/>
        </w:rPr>
      </w:pPr>
      <w:bookmarkStart w:id="66" w:name="_Ref450205804"/>
      <w:bookmarkStart w:id="67" w:name="_Ref450206147"/>
      <w:r w:rsidRPr="00D04717">
        <w:t xml:space="preserve">Anexo </w:t>
      </w:r>
      <w:r w:rsidR="005F015A" w:rsidRPr="00D04717">
        <w:fldChar w:fldCharType="begin"/>
      </w:r>
      <w:r w:rsidRPr="00D04717">
        <w:instrText xml:space="preserve"> SEQ Anexo \* ROMAN </w:instrText>
      </w:r>
      <w:r w:rsidR="005F015A" w:rsidRPr="00D04717">
        <w:fldChar w:fldCharType="separate"/>
      </w:r>
      <w:r w:rsidR="00061DF1">
        <w:t>II</w:t>
      </w:r>
      <w:r w:rsidR="005F015A" w:rsidRPr="00D04717">
        <w:fldChar w:fldCharType="end"/>
      </w:r>
      <w:bookmarkEnd w:id="66"/>
      <w:r w:rsidRPr="00D04717">
        <w:rPr>
          <w:szCs w:val="20"/>
        </w:rPr>
        <w:t>: Modelo de Declaração de Conhecimento do Local de Execução dos Serviços</w:t>
      </w:r>
      <w:bookmarkEnd w:id="67"/>
    </w:p>
    <w:p w14:paraId="211FD13B" w14:textId="77777777" w:rsidR="00B45AC2" w:rsidRPr="00D04717" w:rsidRDefault="00B45AC2" w:rsidP="00B45AC2"/>
    <w:p w14:paraId="5CAA9488" w14:textId="77777777" w:rsidR="00B45AC2" w:rsidRPr="00D04717" w:rsidRDefault="00B45AC2" w:rsidP="00B45AC2"/>
    <w:p w14:paraId="171105EB" w14:textId="77777777" w:rsidR="00B45AC2" w:rsidRPr="00D04717" w:rsidRDefault="00B45AC2" w:rsidP="00B45AC2">
      <w:pPr>
        <w:jc w:val="center"/>
        <w:rPr>
          <w:b/>
        </w:rPr>
      </w:pPr>
      <w:r w:rsidRPr="00D04717">
        <w:rPr>
          <w:b/>
        </w:rPr>
        <w:t>MODELO DE DECLARAÇÃO DE CONHECIMENTO DO LOCAL DE EXECUÇÃO DOS SERVIÇOS</w:t>
      </w:r>
    </w:p>
    <w:p w14:paraId="031CBA0D" w14:textId="77777777" w:rsidR="00B45AC2" w:rsidRPr="00D04717" w:rsidRDefault="00B45AC2" w:rsidP="00B45AC2">
      <w:pPr>
        <w:rPr>
          <w:szCs w:val="20"/>
        </w:rPr>
      </w:pPr>
    </w:p>
    <w:p w14:paraId="001A489D" w14:textId="77777777" w:rsidR="00B45AC2" w:rsidRPr="00D04717" w:rsidRDefault="00B45AC2" w:rsidP="00B45AC2">
      <w:pPr>
        <w:rPr>
          <w:szCs w:val="20"/>
        </w:rPr>
      </w:pPr>
    </w:p>
    <w:p w14:paraId="0B6051E2" w14:textId="77777777" w:rsidR="00B45AC2" w:rsidRPr="00D04717" w:rsidRDefault="00B45AC2" w:rsidP="00B45AC2">
      <w:pPr>
        <w:rPr>
          <w:szCs w:val="20"/>
        </w:rPr>
      </w:pPr>
      <w:r w:rsidRPr="00D04717">
        <w:rPr>
          <w:szCs w:val="20"/>
        </w:rPr>
        <w:t xml:space="preserve">O Licitante </w:t>
      </w:r>
      <w:r w:rsidRPr="00D04717">
        <w:rPr>
          <w:szCs w:val="20"/>
          <w:u w:val="single"/>
        </w:rPr>
        <w:t>(NOME DA EMPRESA)</w:t>
      </w:r>
      <w:r w:rsidRPr="00D04717">
        <w:rPr>
          <w:szCs w:val="20"/>
        </w:rPr>
        <w:t xml:space="preserve">, inscrito no CNPJ/MF nº </w:t>
      </w:r>
      <w:r w:rsidRPr="00D04717">
        <w:rPr>
          <w:szCs w:val="20"/>
          <w:u w:val="single"/>
        </w:rPr>
        <w:t>(CNPJ DA EMPRESA)</w:t>
      </w:r>
      <w:r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093200F9" w14:textId="77777777" w:rsidR="00B45AC2" w:rsidRPr="00D04717" w:rsidRDefault="00B45AC2" w:rsidP="00B45AC2">
      <w:pPr>
        <w:rPr>
          <w:szCs w:val="20"/>
        </w:rPr>
      </w:pPr>
    </w:p>
    <w:p w14:paraId="5E5C0AAF" w14:textId="77777777" w:rsidR="00B45AC2" w:rsidRPr="00D04717" w:rsidRDefault="00B45AC2" w:rsidP="00B45AC2">
      <w:pPr>
        <w:rPr>
          <w:szCs w:val="20"/>
        </w:rPr>
      </w:pPr>
    </w:p>
    <w:p w14:paraId="0C12C9D8" w14:textId="77777777" w:rsidR="00B45AC2" w:rsidRPr="00D04717" w:rsidRDefault="00B45AC2" w:rsidP="00B45AC2">
      <w:pPr>
        <w:rPr>
          <w:rFonts w:eastAsia="Arial Unicode MS"/>
          <w:szCs w:val="20"/>
        </w:rPr>
      </w:pPr>
      <w:r w:rsidRPr="00D04717">
        <w:rPr>
          <w:szCs w:val="20"/>
        </w:rPr>
        <w:t>Cidade, ___/___/201___</w:t>
      </w:r>
    </w:p>
    <w:p w14:paraId="47D61DEA" w14:textId="77777777" w:rsidR="00B45AC2" w:rsidRPr="00D04717" w:rsidRDefault="00B45AC2" w:rsidP="00B45AC2">
      <w:pPr>
        <w:rPr>
          <w:szCs w:val="20"/>
        </w:rPr>
      </w:pPr>
    </w:p>
    <w:p w14:paraId="7C46678E" w14:textId="77777777" w:rsidR="00B45AC2" w:rsidRPr="00D04717" w:rsidRDefault="00B45AC2" w:rsidP="00B45AC2">
      <w:pPr>
        <w:rPr>
          <w:szCs w:val="20"/>
        </w:rPr>
      </w:pPr>
      <w:r w:rsidRPr="00D04717">
        <w:rPr>
          <w:szCs w:val="20"/>
        </w:rPr>
        <w:t>____________________________________</w:t>
      </w:r>
    </w:p>
    <w:p w14:paraId="33FFB2B7" w14:textId="77777777" w:rsidR="00B45AC2" w:rsidRPr="00D04717" w:rsidRDefault="00B45AC2" w:rsidP="00B45AC2">
      <w:pPr>
        <w:rPr>
          <w:szCs w:val="20"/>
        </w:rPr>
      </w:pPr>
      <w:r w:rsidRPr="00D04717">
        <w:rPr>
          <w:szCs w:val="20"/>
        </w:rPr>
        <w:t>Assinatura do representante legal</w:t>
      </w:r>
    </w:p>
    <w:p w14:paraId="7377E155" w14:textId="77777777" w:rsidR="00B45AC2" w:rsidRPr="00D04717" w:rsidRDefault="00B45AC2" w:rsidP="00B45AC2">
      <w:pPr>
        <w:rPr>
          <w:szCs w:val="20"/>
        </w:rPr>
      </w:pPr>
    </w:p>
    <w:p w14:paraId="590C6553" w14:textId="77777777" w:rsidR="00B45AC2" w:rsidRPr="00D04717" w:rsidRDefault="00B45AC2" w:rsidP="00B45AC2">
      <w:pPr>
        <w:rPr>
          <w:rFonts w:eastAsia="Arial Unicode MS"/>
          <w:szCs w:val="20"/>
        </w:rPr>
      </w:pPr>
      <w:r w:rsidRPr="00D04717">
        <w:rPr>
          <w:szCs w:val="20"/>
        </w:rPr>
        <w:t>Nome: _____________________________</w:t>
      </w:r>
    </w:p>
    <w:p w14:paraId="4B980D46" w14:textId="77777777" w:rsidR="00B45AC2" w:rsidRPr="00D04717" w:rsidRDefault="00B45AC2" w:rsidP="00B45AC2">
      <w:pPr>
        <w:rPr>
          <w:szCs w:val="20"/>
        </w:rPr>
      </w:pPr>
    </w:p>
    <w:p w14:paraId="23421464" w14:textId="77777777" w:rsidR="00B45AC2" w:rsidRPr="00D04717" w:rsidRDefault="00B45AC2" w:rsidP="00B45AC2">
      <w:pPr>
        <w:rPr>
          <w:szCs w:val="20"/>
        </w:rPr>
      </w:pPr>
      <w:r w:rsidRPr="00D04717">
        <w:rPr>
          <w:szCs w:val="20"/>
        </w:rPr>
        <w:t>Função: ____________________________</w:t>
      </w:r>
    </w:p>
    <w:p w14:paraId="391511A0" w14:textId="77777777" w:rsidR="00B45AC2" w:rsidRPr="00D04717" w:rsidRDefault="00B45AC2" w:rsidP="00B45AC2">
      <w:pPr>
        <w:rPr>
          <w:szCs w:val="20"/>
        </w:rPr>
      </w:pPr>
    </w:p>
    <w:p w14:paraId="78520408" w14:textId="77777777" w:rsidR="00B45AC2" w:rsidRPr="00F77628" w:rsidRDefault="00B45AC2" w:rsidP="00662AE5">
      <w:pPr>
        <w:rPr>
          <w:b/>
          <w:szCs w:val="20"/>
        </w:rPr>
      </w:pPr>
    </w:p>
    <w:sectPr w:rsidR="00B45AC2" w:rsidRPr="00F77628" w:rsidSect="00DD520D">
      <w:headerReference w:type="default" r:id="rId8"/>
      <w:footerReference w:type="default" r:id="rId9"/>
      <w:pgSz w:w="11906" w:h="16838" w:code="9"/>
      <w:pgMar w:top="1701" w:right="1134" w:bottom="1134" w:left="1701" w:header="510"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B657F" w14:textId="77777777" w:rsidR="0038277F" w:rsidRDefault="0038277F" w:rsidP="00A507E3">
      <w:r>
        <w:separator/>
      </w:r>
    </w:p>
  </w:endnote>
  <w:endnote w:type="continuationSeparator" w:id="0">
    <w:p w14:paraId="6329491F" w14:textId="77777777" w:rsidR="0038277F" w:rsidRDefault="0038277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1839344"/>
      <w:docPartObj>
        <w:docPartGallery w:val="Page Numbers (Bottom of Page)"/>
        <w:docPartUnique/>
      </w:docPartObj>
    </w:sdtPr>
    <w:sdtEndPr/>
    <w:sdtContent>
      <w:p w14:paraId="42F3D225" w14:textId="77777777" w:rsidR="002C68A8" w:rsidRDefault="00A3701D">
        <w:pPr>
          <w:pStyle w:val="Rodap"/>
          <w:jc w:val="right"/>
        </w:pPr>
        <w:r>
          <w:fldChar w:fldCharType="begin"/>
        </w:r>
        <w:r>
          <w:instrText>PAGE   \* MERGEFORMAT</w:instrText>
        </w:r>
        <w:r>
          <w:fldChar w:fldCharType="separate"/>
        </w:r>
        <w:r w:rsidR="009201B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717C3" w14:textId="77777777" w:rsidR="0038277F" w:rsidRDefault="0038277F" w:rsidP="00A507E3">
      <w:r>
        <w:separator/>
      </w:r>
    </w:p>
  </w:footnote>
  <w:footnote w:type="continuationSeparator" w:id="0">
    <w:p w14:paraId="406DE9EA" w14:textId="77777777" w:rsidR="0038277F" w:rsidRDefault="0038277F"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Look w:val="04A0" w:firstRow="1" w:lastRow="0" w:firstColumn="1" w:lastColumn="0" w:noHBand="0" w:noVBand="1"/>
    </w:tblPr>
    <w:tblGrid>
      <w:gridCol w:w="2976"/>
      <w:gridCol w:w="7230"/>
    </w:tblGrid>
    <w:tr w:rsidR="002C68A8" w14:paraId="1E175979" w14:textId="77777777" w:rsidTr="00A507E3">
      <w:trPr>
        <w:trHeight w:val="113"/>
        <w:jc w:val="center"/>
      </w:trPr>
      <w:tc>
        <w:tcPr>
          <w:tcW w:w="2836" w:type="dxa"/>
          <w:vAlign w:val="center"/>
        </w:tcPr>
        <w:p w14:paraId="65F0A1D9" w14:textId="77777777" w:rsidR="002C68A8" w:rsidRDefault="002C68A8">
          <w:pPr>
            <w:pStyle w:val="Cabealho"/>
          </w:pPr>
          <w:r>
            <w:rPr>
              <w:noProof/>
              <w:lang w:eastAsia="pt-BR"/>
            </w:rPr>
            <w:drawing>
              <wp:inline distT="0" distB="0" distL="0" distR="0" wp14:anchorId="700FF62A" wp14:editId="2F63A9C3">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5B7DF91E" w14:textId="77777777" w:rsidR="002C68A8" w:rsidRDefault="002C68A8">
          <w:pPr>
            <w:pStyle w:val="Cabealho"/>
            <w:rPr>
              <w:b/>
              <w:sz w:val="22"/>
              <w:szCs w:val="28"/>
            </w:rPr>
          </w:pPr>
        </w:p>
        <w:p w14:paraId="0ACAD456" w14:textId="77777777" w:rsidR="002C68A8" w:rsidRPr="00DD520D" w:rsidRDefault="002C68A8">
          <w:pPr>
            <w:pStyle w:val="Cabealho"/>
            <w:rPr>
              <w:b/>
              <w:sz w:val="22"/>
              <w:szCs w:val="28"/>
            </w:rPr>
          </w:pPr>
          <w:r w:rsidRPr="00DD520D">
            <w:rPr>
              <w:b/>
              <w:sz w:val="22"/>
              <w:szCs w:val="28"/>
            </w:rPr>
            <w:t>Ministério da Integração e do Desenvolvimento Regional - MIDR</w:t>
          </w:r>
        </w:p>
        <w:p w14:paraId="224091F4" w14:textId="77777777" w:rsidR="002C68A8" w:rsidRDefault="002C68A8" w:rsidP="00A507E3">
          <w:pPr>
            <w:pStyle w:val="Cabealho"/>
            <w:rPr>
              <w:b/>
              <w:sz w:val="19"/>
              <w:szCs w:val="19"/>
            </w:rPr>
          </w:pPr>
          <w:r w:rsidRPr="00A507E3">
            <w:rPr>
              <w:b/>
              <w:sz w:val="19"/>
              <w:szCs w:val="19"/>
            </w:rPr>
            <w:t>Companhia de Desenvolvimento dos Vales do São Francisco e do Parnaíba</w:t>
          </w:r>
        </w:p>
        <w:p w14:paraId="222C05A6" w14:textId="77777777" w:rsidR="002C68A8" w:rsidRPr="00A507E3" w:rsidRDefault="002C68A8" w:rsidP="00A507E3">
          <w:pPr>
            <w:pStyle w:val="Cabealho"/>
            <w:rPr>
              <w:b/>
              <w:sz w:val="19"/>
              <w:szCs w:val="19"/>
            </w:rPr>
          </w:pPr>
          <w:r>
            <w:rPr>
              <w:b/>
              <w:sz w:val="19"/>
              <w:szCs w:val="19"/>
            </w:rPr>
            <w:t>2ª Superintendência Regional da CODEVASF</w:t>
          </w:r>
        </w:p>
        <w:p w14:paraId="0DE17A23" w14:textId="77777777" w:rsidR="002C68A8" w:rsidRPr="005B7317" w:rsidRDefault="002C68A8" w:rsidP="000D112D">
          <w:pPr>
            <w:pStyle w:val="Cabealho"/>
            <w:rPr>
              <w:b/>
            </w:rPr>
          </w:pPr>
        </w:p>
      </w:tc>
    </w:tr>
  </w:tbl>
  <w:p w14:paraId="00D038C0" w14:textId="77777777" w:rsidR="002C68A8" w:rsidRPr="00A507E3" w:rsidRDefault="002C68A8"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E250236"/>
    <w:multiLevelType w:val="hybridMultilevel"/>
    <w:tmpl w:val="DF76614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15:restartNumberingAfterBreak="0">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15:restartNumberingAfterBreak="0">
    <w:nsid w:val="4EEA1FB1"/>
    <w:multiLevelType w:val="hybridMultilevel"/>
    <w:tmpl w:val="27868F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F0B70C5"/>
    <w:multiLevelType w:val="multilevel"/>
    <w:tmpl w:val="5F0B70C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1"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30319C9"/>
    <w:multiLevelType w:val="hybridMultilevel"/>
    <w:tmpl w:val="F6F020E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6"/>
  </w:num>
  <w:num w:numId="4">
    <w:abstractNumId w:val="15"/>
  </w:num>
  <w:num w:numId="5">
    <w:abstractNumId w:val="33"/>
  </w:num>
  <w:num w:numId="6">
    <w:abstractNumId w:val="13"/>
  </w:num>
  <w:num w:numId="7">
    <w:abstractNumId w:val="12"/>
  </w:num>
  <w:num w:numId="8">
    <w:abstractNumId w:val="18"/>
  </w:num>
  <w:num w:numId="9">
    <w:abstractNumId w:val="9"/>
  </w:num>
  <w:num w:numId="10">
    <w:abstractNumId w:val="21"/>
  </w:num>
  <w:num w:numId="11">
    <w:abstractNumId w:val="6"/>
  </w:num>
  <w:num w:numId="12">
    <w:abstractNumId w:val="27"/>
  </w:num>
  <w:num w:numId="13">
    <w:abstractNumId w:val="8"/>
  </w:num>
  <w:num w:numId="14">
    <w:abstractNumId w:val="7"/>
  </w:num>
  <w:num w:numId="15">
    <w:abstractNumId w:val="10"/>
  </w:num>
  <w:num w:numId="16">
    <w:abstractNumId w:val="37"/>
  </w:num>
  <w:num w:numId="17">
    <w:abstractNumId w:val="22"/>
  </w:num>
  <w:num w:numId="18">
    <w:abstractNumId w:val="20"/>
  </w:num>
  <w:num w:numId="19">
    <w:abstractNumId w:val="31"/>
  </w:num>
  <w:num w:numId="20">
    <w:abstractNumId w:val="28"/>
  </w:num>
  <w:num w:numId="21">
    <w:abstractNumId w:val="2"/>
  </w:num>
  <w:num w:numId="22">
    <w:abstractNumId w:val="16"/>
  </w:num>
  <w:num w:numId="23">
    <w:abstractNumId w:val="32"/>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num>
  <w:num w:numId="29">
    <w:abstractNumId w:val="24"/>
  </w:num>
  <w:num w:numId="30">
    <w:abstractNumId w:val="23"/>
  </w:num>
  <w:num w:numId="31">
    <w:abstractNumId w:val="25"/>
  </w:num>
  <w:num w:numId="32">
    <w:abstractNumId w:val="19"/>
  </w:num>
  <w:num w:numId="33">
    <w:abstractNumId w:val="35"/>
  </w:num>
  <w:num w:numId="34">
    <w:abstractNumId w:val="5"/>
  </w:num>
  <w:num w:numId="35">
    <w:abstractNumId w:val="17"/>
  </w:num>
  <w:num w:numId="36">
    <w:abstractNumId w:val="17"/>
  </w:num>
  <w:num w:numId="37">
    <w:abstractNumId w:val="17"/>
  </w:num>
  <w:num w:numId="38">
    <w:abstractNumId w:val="29"/>
  </w:num>
  <w:num w:numId="39">
    <w:abstractNumId w:val="1"/>
  </w:num>
  <w:num w:numId="40">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0F02"/>
    <w:rsid w:val="0004354F"/>
    <w:rsid w:val="000438AC"/>
    <w:rsid w:val="00043913"/>
    <w:rsid w:val="00043D7D"/>
    <w:rsid w:val="00043E93"/>
    <w:rsid w:val="000441D7"/>
    <w:rsid w:val="00044664"/>
    <w:rsid w:val="00044E17"/>
    <w:rsid w:val="000453C2"/>
    <w:rsid w:val="0004730D"/>
    <w:rsid w:val="00050260"/>
    <w:rsid w:val="000502D1"/>
    <w:rsid w:val="0005173D"/>
    <w:rsid w:val="00053321"/>
    <w:rsid w:val="000535BD"/>
    <w:rsid w:val="000538B8"/>
    <w:rsid w:val="0005612B"/>
    <w:rsid w:val="0005640B"/>
    <w:rsid w:val="0005766E"/>
    <w:rsid w:val="000604AA"/>
    <w:rsid w:val="00060CEB"/>
    <w:rsid w:val="000611A7"/>
    <w:rsid w:val="00061DF1"/>
    <w:rsid w:val="0006294E"/>
    <w:rsid w:val="000629D4"/>
    <w:rsid w:val="00064A7F"/>
    <w:rsid w:val="00065BB9"/>
    <w:rsid w:val="00066B99"/>
    <w:rsid w:val="00066CCD"/>
    <w:rsid w:val="000670A3"/>
    <w:rsid w:val="00070640"/>
    <w:rsid w:val="0007195B"/>
    <w:rsid w:val="00071B58"/>
    <w:rsid w:val="000724D5"/>
    <w:rsid w:val="00072AAD"/>
    <w:rsid w:val="00075233"/>
    <w:rsid w:val="00076A4A"/>
    <w:rsid w:val="00080575"/>
    <w:rsid w:val="000809A1"/>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3CB0"/>
    <w:rsid w:val="00095CFA"/>
    <w:rsid w:val="00096626"/>
    <w:rsid w:val="0009719A"/>
    <w:rsid w:val="000974FD"/>
    <w:rsid w:val="00097D92"/>
    <w:rsid w:val="000A0D86"/>
    <w:rsid w:val="000A1545"/>
    <w:rsid w:val="000A193C"/>
    <w:rsid w:val="000A296A"/>
    <w:rsid w:val="000A3465"/>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1AED"/>
    <w:rsid w:val="000B2A84"/>
    <w:rsid w:val="000B4E45"/>
    <w:rsid w:val="000B61CD"/>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5785"/>
    <w:rsid w:val="000D7C24"/>
    <w:rsid w:val="000D7D46"/>
    <w:rsid w:val="000E0238"/>
    <w:rsid w:val="000E1AF6"/>
    <w:rsid w:val="000E32CC"/>
    <w:rsid w:val="000E619A"/>
    <w:rsid w:val="000E64DA"/>
    <w:rsid w:val="000E68BD"/>
    <w:rsid w:val="000F0C0C"/>
    <w:rsid w:val="000F19C0"/>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954"/>
    <w:rsid w:val="00114BAD"/>
    <w:rsid w:val="00116DEC"/>
    <w:rsid w:val="00121199"/>
    <w:rsid w:val="00122B9C"/>
    <w:rsid w:val="00122CAF"/>
    <w:rsid w:val="00123C9F"/>
    <w:rsid w:val="00124C0C"/>
    <w:rsid w:val="0012563E"/>
    <w:rsid w:val="00127C18"/>
    <w:rsid w:val="00130791"/>
    <w:rsid w:val="00131CE1"/>
    <w:rsid w:val="001326C5"/>
    <w:rsid w:val="00132742"/>
    <w:rsid w:val="001336EF"/>
    <w:rsid w:val="00135CA3"/>
    <w:rsid w:val="00135CD7"/>
    <w:rsid w:val="00137263"/>
    <w:rsid w:val="00141C2D"/>
    <w:rsid w:val="0014222D"/>
    <w:rsid w:val="00142776"/>
    <w:rsid w:val="0014395C"/>
    <w:rsid w:val="001441CF"/>
    <w:rsid w:val="00144280"/>
    <w:rsid w:val="00144B66"/>
    <w:rsid w:val="001457D1"/>
    <w:rsid w:val="00146419"/>
    <w:rsid w:val="00147908"/>
    <w:rsid w:val="0015063D"/>
    <w:rsid w:val="00151295"/>
    <w:rsid w:val="00151EA9"/>
    <w:rsid w:val="001526C7"/>
    <w:rsid w:val="00152DB1"/>
    <w:rsid w:val="00153271"/>
    <w:rsid w:val="00156826"/>
    <w:rsid w:val="00156971"/>
    <w:rsid w:val="00157183"/>
    <w:rsid w:val="00161E06"/>
    <w:rsid w:val="00162830"/>
    <w:rsid w:val="001634F9"/>
    <w:rsid w:val="0016481B"/>
    <w:rsid w:val="0016639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55B"/>
    <w:rsid w:val="001E68D7"/>
    <w:rsid w:val="001E7C28"/>
    <w:rsid w:val="001E7E1D"/>
    <w:rsid w:val="001F09F5"/>
    <w:rsid w:val="001F2743"/>
    <w:rsid w:val="001F311C"/>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12D0"/>
    <w:rsid w:val="0022348D"/>
    <w:rsid w:val="00225A72"/>
    <w:rsid w:val="00226D89"/>
    <w:rsid w:val="00227F33"/>
    <w:rsid w:val="00231379"/>
    <w:rsid w:val="0023151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1C6B"/>
    <w:rsid w:val="00261CC5"/>
    <w:rsid w:val="00262246"/>
    <w:rsid w:val="00263411"/>
    <w:rsid w:val="00263E34"/>
    <w:rsid w:val="00264C91"/>
    <w:rsid w:val="002661AF"/>
    <w:rsid w:val="00267B3F"/>
    <w:rsid w:val="00271ABD"/>
    <w:rsid w:val="00272171"/>
    <w:rsid w:val="00272392"/>
    <w:rsid w:val="002731F8"/>
    <w:rsid w:val="00274B90"/>
    <w:rsid w:val="002762C6"/>
    <w:rsid w:val="002764FA"/>
    <w:rsid w:val="00277B7E"/>
    <w:rsid w:val="002816B1"/>
    <w:rsid w:val="002859EF"/>
    <w:rsid w:val="00285D35"/>
    <w:rsid w:val="002860FD"/>
    <w:rsid w:val="00286D66"/>
    <w:rsid w:val="00287039"/>
    <w:rsid w:val="002873F4"/>
    <w:rsid w:val="00290AE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8A8"/>
    <w:rsid w:val="002C69D7"/>
    <w:rsid w:val="002C7918"/>
    <w:rsid w:val="002C7BF1"/>
    <w:rsid w:val="002D0844"/>
    <w:rsid w:val="002D13ED"/>
    <w:rsid w:val="002D3B02"/>
    <w:rsid w:val="002D54A6"/>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16A0"/>
    <w:rsid w:val="00302DA3"/>
    <w:rsid w:val="003040D9"/>
    <w:rsid w:val="00304138"/>
    <w:rsid w:val="0030588D"/>
    <w:rsid w:val="003060ED"/>
    <w:rsid w:val="0030691A"/>
    <w:rsid w:val="00307469"/>
    <w:rsid w:val="00311BB6"/>
    <w:rsid w:val="003120CD"/>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2869"/>
    <w:rsid w:val="00343D56"/>
    <w:rsid w:val="003445A9"/>
    <w:rsid w:val="00346F13"/>
    <w:rsid w:val="003503D6"/>
    <w:rsid w:val="00350472"/>
    <w:rsid w:val="0035169F"/>
    <w:rsid w:val="00352831"/>
    <w:rsid w:val="00352929"/>
    <w:rsid w:val="00353AB8"/>
    <w:rsid w:val="00354255"/>
    <w:rsid w:val="00354CF8"/>
    <w:rsid w:val="00355853"/>
    <w:rsid w:val="00356A0D"/>
    <w:rsid w:val="00357E46"/>
    <w:rsid w:val="003602FA"/>
    <w:rsid w:val="0036184B"/>
    <w:rsid w:val="0036262E"/>
    <w:rsid w:val="00364772"/>
    <w:rsid w:val="00364C8E"/>
    <w:rsid w:val="0036583A"/>
    <w:rsid w:val="00365902"/>
    <w:rsid w:val="003659BE"/>
    <w:rsid w:val="0036639A"/>
    <w:rsid w:val="0037292C"/>
    <w:rsid w:val="00373905"/>
    <w:rsid w:val="00373B0E"/>
    <w:rsid w:val="00375E2B"/>
    <w:rsid w:val="003760B9"/>
    <w:rsid w:val="00377901"/>
    <w:rsid w:val="00380022"/>
    <w:rsid w:val="0038016E"/>
    <w:rsid w:val="003805A4"/>
    <w:rsid w:val="00381079"/>
    <w:rsid w:val="00382357"/>
    <w:rsid w:val="0038277F"/>
    <w:rsid w:val="00383251"/>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6BA"/>
    <w:rsid w:val="003A2D9B"/>
    <w:rsid w:val="003A3C44"/>
    <w:rsid w:val="003A4545"/>
    <w:rsid w:val="003A63BE"/>
    <w:rsid w:val="003A706F"/>
    <w:rsid w:val="003A7CFB"/>
    <w:rsid w:val="003B0EE6"/>
    <w:rsid w:val="003B1793"/>
    <w:rsid w:val="003B2066"/>
    <w:rsid w:val="003B23A4"/>
    <w:rsid w:val="003B2600"/>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2C3"/>
    <w:rsid w:val="003D2938"/>
    <w:rsid w:val="003D2DF0"/>
    <w:rsid w:val="003D5526"/>
    <w:rsid w:val="003D57D2"/>
    <w:rsid w:val="003D5F9F"/>
    <w:rsid w:val="003D640B"/>
    <w:rsid w:val="003E0529"/>
    <w:rsid w:val="003E0803"/>
    <w:rsid w:val="003E1567"/>
    <w:rsid w:val="003E36E6"/>
    <w:rsid w:val="003E532D"/>
    <w:rsid w:val="003E5806"/>
    <w:rsid w:val="003E5B30"/>
    <w:rsid w:val="003F294F"/>
    <w:rsid w:val="003F40E4"/>
    <w:rsid w:val="003F4A55"/>
    <w:rsid w:val="003F51CF"/>
    <w:rsid w:val="003F5371"/>
    <w:rsid w:val="003F5977"/>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1757F"/>
    <w:rsid w:val="0042450D"/>
    <w:rsid w:val="00424D67"/>
    <w:rsid w:val="00425632"/>
    <w:rsid w:val="00425830"/>
    <w:rsid w:val="00426A80"/>
    <w:rsid w:val="00426B61"/>
    <w:rsid w:val="00434BC4"/>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457A"/>
    <w:rsid w:val="00455616"/>
    <w:rsid w:val="00455EF0"/>
    <w:rsid w:val="00457AC1"/>
    <w:rsid w:val="00457E2D"/>
    <w:rsid w:val="0046103C"/>
    <w:rsid w:val="00461C05"/>
    <w:rsid w:val="004631ED"/>
    <w:rsid w:val="004638C4"/>
    <w:rsid w:val="00464AC1"/>
    <w:rsid w:val="00464FF1"/>
    <w:rsid w:val="0046617A"/>
    <w:rsid w:val="004664D4"/>
    <w:rsid w:val="00467156"/>
    <w:rsid w:val="00467F65"/>
    <w:rsid w:val="004709C6"/>
    <w:rsid w:val="00473027"/>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5D26"/>
    <w:rsid w:val="00486A70"/>
    <w:rsid w:val="0049160F"/>
    <w:rsid w:val="004943F5"/>
    <w:rsid w:val="00494507"/>
    <w:rsid w:val="00494CF3"/>
    <w:rsid w:val="00496F71"/>
    <w:rsid w:val="00497531"/>
    <w:rsid w:val="00497B16"/>
    <w:rsid w:val="004A023E"/>
    <w:rsid w:val="004A23B7"/>
    <w:rsid w:val="004A3117"/>
    <w:rsid w:val="004A40C7"/>
    <w:rsid w:val="004A4F6E"/>
    <w:rsid w:val="004A570C"/>
    <w:rsid w:val="004A5EC9"/>
    <w:rsid w:val="004A67ED"/>
    <w:rsid w:val="004B120C"/>
    <w:rsid w:val="004B1EBD"/>
    <w:rsid w:val="004B321C"/>
    <w:rsid w:val="004B5B05"/>
    <w:rsid w:val="004B6F49"/>
    <w:rsid w:val="004B7037"/>
    <w:rsid w:val="004C14E0"/>
    <w:rsid w:val="004C207C"/>
    <w:rsid w:val="004C20AB"/>
    <w:rsid w:val="004C4440"/>
    <w:rsid w:val="004C444F"/>
    <w:rsid w:val="004C463B"/>
    <w:rsid w:val="004C4831"/>
    <w:rsid w:val="004C61A2"/>
    <w:rsid w:val="004D0521"/>
    <w:rsid w:val="004D11E2"/>
    <w:rsid w:val="004D1662"/>
    <w:rsid w:val="004D16A0"/>
    <w:rsid w:val="004D2D25"/>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21B3"/>
    <w:rsid w:val="0050321D"/>
    <w:rsid w:val="00503D70"/>
    <w:rsid w:val="00504373"/>
    <w:rsid w:val="00504CCF"/>
    <w:rsid w:val="00506FC4"/>
    <w:rsid w:val="005073FF"/>
    <w:rsid w:val="0050749B"/>
    <w:rsid w:val="0050776F"/>
    <w:rsid w:val="00507A46"/>
    <w:rsid w:val="00507C49"/>
    <w:rsid w:val="005100D0"/>
    <w:rsid w:val="00510D60"/>
    <w:rsid w:val="00511D5E"/>
    <w:rsid w:val="00512294"/>
    <w:rsid w:val="00512C56"/>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6D71"/>
    <w:rsid w:val="005471F1"/>
    <w:rsid w:val="00551A0F"/>
    <w:rsid w:val="00551DC1"/>
    <w:rsid w:val="00555213"/>
    <w:rsid w:val="00555CEB"/>
    <w:rsid w:val="0055638A"/>
    <w:rsid w:val="00557C61"/>
    <w:rsid w:val="005603B7"/>
    <w:rsid w:val="0056134E"/>
    <w:rsid w:val="00563CD9"/>
    <w:rsid w:val="00564A80"/>
    <w:rsid w:val="005656EB"/>
    <w:rsid w:val="00565FB2"/>
    <w:rsid w:val="00566459"/>
    <w:rsid w:val="0056686C"/>
    <w:rsid w:val="005705FB"/>
    <w:rsid w:val="0057153A"/>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5DA8"/>
    <w:rsid w:val="005C6DA3"/>
    <w:rsid w:val="005D0327"/>
    <w:rsid w:val="005D0C62"/>
    <w:rsid w:val="005D12AB"/>
    <w:rsid w:val="005D2182"/>
    <w:rsid w:val="005D22C1"/>
    <w:rsid w:val="005D523C"/>
    <w:rsid w:val="005D69DF"/>
    <w:rsid w:val="005D6CBA"/>
    <w:rsid w:val="005E14F3"/>
    <w:rsid w:val="005E5204"/>
    <w:rsid w:val="005E55C8"/>
    <w:rsid w:val="005E5EF1"/>
    <w:rsid w:val="005E5F1C"/>
    <w:rsid w:val="005E61F6"/>
    <w:rsid w:val="005E704B"/>
    <w:rsid w:val="005E75AF"/>
    <w:rsid w:val="005F015A"/>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725F"/>
    <w:rsid w:val="00607B83"/>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4B5"/>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484D"/>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5E69"/>
    <w:rsid w:val="006B6D95"/>
    <w:rsid w:val="006B6F66"/>
    <w:rsid w:val="006C010E"/>
    <w:rsid w:val="006C207F"/>
    <w:rsid w:val="006C2CD3"/>
    <w:rsid w:val="006C4D08"/>
    <w:rsid w:val="006C6F54"/>
    <w:rsid w:val="006D15AE"/>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0FB"/>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1166"/>
    <w:rsid w:val="007323A5"/>
    <w:rsid w:val="00732F48"/>
    <w:rsid w:val="00735380"/>
    <w:rsid w:val="0073551A"/>
    <w:rsid w:val="00735524"/>
    <w:rsid w:val="00736116"/>
    <w:rsid w:val="007371F0"/>
    <w:rsid w:val="007372E3"/>
    <w:rsid w:val="007410E1"/>
    <w:rsid w:val="00743D3C"/>
    <w:rsid w:val="00743E16"/>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63ED"/>
    <w:rsid w:val="0076691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1C8"/>
    <w:rsid w:val="00797B58"/>
    <w:rsid w:val="007A0002"/>
    <w:rsid w:val="007A0F2A"/>
    <w:rsid w:val="007A17D5"/>
    <w:rsid w:val="007A2B78"/>
    <w:rsid w:val="007A3F6A"/>
    <w:rsid w:val="007A4FDF"/>
    <w:rsid w:val="007A51E6"/>
    <w:rsid w:val="007B049A"/>
    <w:rsid w:val="007B066F"/>
    <w:rsid w:val="007B0E70"/>
    <w:rsid w:val="007B1841"/>
    <w:rsid w:val="007B2510"/>
    <w:rsid w:val="007B2F26"/>
    <w:rsid w:val="007B38F2"/>
    <w:rsid w:val="007B3900"/>
    <w:rsid w:val="007B3A9C"/>
    <w:rsid w:val="007B4584"/>
    <w:rsid w:val="007B5201"/>
    <w:rsid w:val="007B680F"/>
    <w:rsid w:val="007B7024"/>
    <w:rsid w:val="007B74F7"/>
    <w:rsid w:val="007B7D1B"/>
    <w:rsid w:val="007C0229"/>
    <w:rsid w:val="007C0B77"/>
    <w:rsid w:val="007C0E94"/>
    <w:rsid w:val="007C2A22"/>
    <w:rsid w:val="007C31B1"/>
    <w:rsid w:val="007C597C"/>
    <w:rsid w:val="007C5987"/>
    <w:rsid w:val="007C6906"/>
    <w:rsid w:val="007C7BFE"/>
    <w:rsid w:val="007D1F8C"/>
    <w:rsid w:val="007D383A"/>
    <w:rsid w:val="007D38CC"/>
    <w:rsid w:val="007D408E"/>
    <w:rsid w:val="007D4917"/>
    <w:rsid w:val="007D5D6F"/>
    <w:rsid w:val="007D64AC"/>
    <w:rsid w:val="007D6920"/>
    <w:rsid w:val="007D6E12"/>
    <w:rsid w:val="007D78B7"/>
    <w:rsid w:val="007E51FC"/>
    <w:rsid w:val="007E530B"/>
    <w:rsid w:val="007E6DAD"/>
    <w:rsid w:val="007E77CB"/>
    <w:rsid w:val="007F03E5"/>
    <w:rsid w:val="007F1FF6"/>
    <w:rsid w:val="007F235A"/>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07"/>
    <w:rsid w:val="008A0315"/>
    <w:rsid w:val="008A155B"/>
    <w:rsid w:val="008A274D"/>
    <w:rsid w:val="008A2F1A"/>
    <w:rsid w:val="008A5551"/>
    <w:rsid w:val="008A5CC5"/>
    <w:rsid w:val="008B006B"/>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4020"/>
    <w:rsid w:val="008D4EE9"/>
    <w:rsid w:val="008D6D4B"/>
    <w:rsid w:val="008D6F71"/>
    <w:rsid w:val="008D7080"/>
    <w:rsid w:val="008D74C9"/>
    <w:rsid w:val="008D7DEB"/>
    <w:rsid w:val="008E008D"/>
    <w:rsid w:val="008E0C8B"/>
    <w:rsid w:val="008E2FF3"/>
    <w:rsid w:val="008E33EC"/>
    <w:rsid w:val="008E405A"/>
    <w:rsid w:val="008E533D"/>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1BA"/>
    <w:rsid w:val="009205CE"/>
    <w:rsid w:val="00920E94"/>
    <w:rsid w:val="009223D2"/>
    <w:rsid w:val="00923A67"/>
    <w:rsid w:val="00924295"/>
    <w:rsid w:val="0092464E"/>
    <w:rsid w:val="00924EDE"/>
    <w:rsid w:val="0092518E"/>
    <w:rsid w:val="00925EE7"/>
    <w:rsid w:val="009269E1"/>
    <w:rsid w:val="00927680"/>
    <w:rsid w:val="00927A22"/>
    <w:rsid w:val="00927B06"/>
    <w:rsid w:val="00927D8F"/>
    <w:rsid w:val="009327E7"/>
    <w:rsid w:val="00932B20"/>
    <w:rsid w:val="00932F0E"/>
    <w:rsid w:val="00933A1B"/>
    <w:rsid w:val="00934AD2"/>
    <w:rsid w:val="00935A40"/>
    <w:rsid w:val="009361D3"/>
    <w:rsid w:val="009367D3"/>
    <w:rsid w:val="00937657"/>
    <w:rsid w:val="009406DD"/>
    <w:rsid w:val="0094073F"/>
    <w:rsid w:val="009416E3"/>
    <w:rsid w:val="009418B0"/>
    <w:rsid w:val="00941A6F"/>
    <w:rsid w:val="009442B5"/>
    <w:rsid w:val="00946FF6"/>
    <w:rsid w:val="00950505"/>
    <w:rsid w:val="009561F4"/>
    <w:rsid w:val="009574FB"/>
    <w:rsid w:val="00960912"/>
    <w:rsid w:val="00962825"/>
    <w:rsid w:val="00963D9D"/>
    <w:rsid w:val="00967982"/>
    <w:rsid w:val="00971AA1"/>
    <w:rsid w:val="00972B87"/>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513"/>
    <w:rsid w:val="00997C6D"/>
    <w:rsid w:val="00997E13"/>
    <w:rsid w:val="009A0306"/>
    <w:rsid w:val="009A1165"/>
    <w:rsid w:val="009A15E5"/>
    <w:rsid w:val="009A1B25"/>
    <w:rsid w:val="009A1EFC"/>
    <w:rsid w:val="009A26B9"/>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771"/>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9F7067"/>
    <w:rsid w:val="00A0036B"/>
    <w:rsid w:val="00A017B0"/>
    <w:rsid w:val="00A029A6"/>
    <w:rsid w:val="00A02B29"/>
    <w:rsid w:val="00A05146"/>
    <w:rsid w:val="00A056BC"/>
    <w:rsid w:val="00A05A89"/>
    <w:rsid w:val="00A07369"/>
    <w:rsid w:val="00A07DC4"/>
    <w:rsid w:val="00A07E2E"/>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277B1"/>
    <w:rsid w:val="00A305C9"/>
    <w:rsid w:val="00A33F36"/>
    <w:rsid w:val="00A34AF6"/>
    <w:rsid w:val="00A35B80"/>
    <w:rsid w:val="00A35BC2"/>
    <w:rsid w:val="00A35E17"/>
    <w:rsid w:val="00A36566"/>
    <w:rsid w:val="00A3701D"/>
    <w:rsid w:val="00A40070"/>
    <w:rsid w:val="00A4086E"/>
    <w:rsid w:val="00A43719"/>
    <w:rsid w:val="00A43ACE"/>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2C6"/>
    <w:rsid w:val="00A71AC1"/>
    <w:rsid w:val="00A728CE"/>
    <w:rsid w:val="00A758BD"/>
    <w:rsid w:val="00A767B2"/>
    <w:rsid w:val="00A778A8"/>
    <w:rsid w:val="00A7799D"/>
    <w:rsid w:val="00A803E7"/>
    <w:rsid w:val="00A80955"/>
    <w:rsid w:val="00A81405"/>
    <w:rsid w:val="00A81AB8"/>
    <w:rsid w:val="00A8200F"/>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6B0"/>
    <w:rsid w:val="00AA176C"/>
    <w:rsid w:val="00AA17B3"/>
    <w:rsid w:val="00AA1B33"/>
    <w:rsid w:val="00AA20D7"/>
    <w:rsid w:val="00AA29DE"/>
    <w:rsid w:val="00AA34CE"/>
    <w:rsid w:val="00AA3BD3"/>
    <w:rsid w:val="00AA565E"/>
    <w:rsid w:val="00AA5963"/>
    <w:rsid w:val="00AA5A1D"/>
    <w:rsid w:val="00AA64C6"/>
    <w:rsid w:val="00AA6ABC"/>
    <w:rsid w:val="00AA6D6D"/>
    <w:rsid w:val="00AB0BBE"/>
    <w:rsid w:val="00AB21D2"/>
    <w:rsid w:val="00AB27A3"/>
    <w:rsid w:val="00AB2D4F"/>
    <w:rsid w:val="00AB2FBA"/>
    <w:rsid w:val="00AB39D9"/>
    <w:rsid w:val="00AB3E36"/>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5FB"/>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5112"/>
    <w:rsid w:val="00B26242"/>
    <w:rsid w:val="00B272A7"/>
    <w:rsid w:val="00B3161F"/>
    <w:rsid w:val="00B31C25"/>
    <w:rsid w:val="00B31E82"/>
    <w:rsid w:val="00B32DF8"/>
    <w:rsid w:val="00B33114"/>
    <w:rsid w:val="00B34162"/>
    <w:rsid w:val="00B34BF5"/>
    <w:rsid w:val="00B3641F"/>
    <w:rsid w:val="00B3666A"/>
    <w:rsid w:val="00B3683C"/>
    <w:rsid w:val="00B37181"/>
    <w:rsid w:val="00B37468"/>
    <w:rsid w:val="00B37C56"/>
    <w:rsid w:val="00B40EAE"/>
    <w:rsid w:val="00B42371"/>
    <w:rsid w:val="00B42C93"/>
    <w:rsid w:val="00B44102"/>
    <w:rsid w:val="00B44151"/>
    <w:rsid w:val="00B4498C"/>
    <w:rsid w:val="00B45200"/>
    <w:rsid w:val="00B45AC2"/>
    <w:rsid w:val="00B4666E"/>
    <w:rsid w:val="00B469A1"/>
    <w:rsid w:val="00B47227"/>
    <w:rsid w:val="00B476C5"/>
    <w:rsid w:val="00B47E42"/>
    <w:rsid w:val="00B50A0E"/>
    <w:rsid w:val="00B533DE"/>
    <w:rsid w:val="00B53DAC"/>
    <w:rsid w:val="00B54172"/>
    <w:rsid w:val="00B55819"/>
    <w:rsid w:val="00B55997"/>
    <w:rsid w:val="00B570BF"/>
    <w:rsid w:val="00B57675"/>
    <w:rsid w:val="00B6137B"/>
    <w:rsid w:val="00B614FC"/>
    <w:rsid w:val="00B61650"/>
    <w:rsid w:val="00B61A7F"/>
    <w:rsid w:val="00B623FC"/>
    <w:rsid w:val="00B65662"/>
    <w:rsid w:val="00B65DCC"/>
    <w:rsid w:val="00B662A5"/>
    <w:rsid w:val="00B66322"/>
    <w:rsid w:val="00B67356"/>
    <w:rsid w:val="00B706A5"/>
    <w:rsid w:val="00B7159B"/>
    <w:rsid w:val="00B71F1A"/>
    <w:rsid w:val="00B7238B"/>
    <w:rsid w:val="00B737B5"/>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AE1"/>
    <w:rsid w:val="00B97C98"/>
    <w:rsid w:val="00BA0D49"/>
    <w:rsid w:val="00BA169C"/>
    <w:rsid w:val="00BA1E36"/>
    <w:rsid w:val="00BA221D"/>
    <w:rsid w:val="00BA2C4C"/>
    <w:rsid w:val="00BA3F9E"/>
    <w:rsid w:val="00BA57AE"/>
    <w:rsid w:val="00BA5F21"/>
    <w:rsid w:val="00BA63D6"/>
    <w:rsid w:val="00BA6B8B"/>
    <w:rsid w:val="00BA7BBB"/>
    <w:rsid w:val="00BB0930"/>
    <w:rsid w:val="00BB0B1F"/>
    <w:rsid w:val="00BB1554"/>
    <w:rsid w:val="00BB1C25"/>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7EE"/>
    <w:rsid w:val="00BD1E20"/>
    <w:rsid w:val="00BD2928"/>
    <w:rsid w:val="00BD3B79"/>
    <w:rsid w:val="00BD6093"/>
    <w:rsid w:val="00BE0396"/>
    <w:rsid w:val="00BE0E5E"/>
    <w:rsid w:val="00BE19F3"/>
    <w:rsid w:val="00BE1DC5"/>
    <w:rsid w:val="00BE280F"/>
    <w:rsid w:val="00BE3220"/>
    <w:rsid w:val="00BE439A"/>
    <w:rsid w:val="00BE4FBB"/>
    <w:rsid w:val="00BE7804"/>
    <w:rsid w:val="00BF050A"/>
    <w:rsid w:val="00BF0CFD"/>
    <w:rsid w:val="00BF1791"/>
    <w:rsid w:val="00BF20EF"/>
    <w:rsid w:val="00BF430C"/>
    <w:rsid w:val="00BF53F6"/>
    <w:rsid w:val="00BF56DA"/>
    <w:rsid w:val="00BF68DB"/>
    <w:rsid w:val="00BF6E24"/>
    <w:rsid w:val="00C0560E"/>
    <w:rsid w:val="00C0563D"/>
    <w:rsid w:val="00C0646E"/>
    <w:rsid w:val="00C119E3"/>
    <w:rsid w:val="00C1208B"/>
    <w:rsid w:val="00C125E8"/>
    <w:rsid w:val="00C1344F"/>
    <w:rsid w:val="00C13B89"/>
    <w:rsid w:val="00C14665"/>
    <w:rsid w:val="00C168F7"/>
    <w:rsid w:val="00C16A92"/>
    <w:rsid w:val="00C16D5F"/>
    <w:rsid w:val="00C20364"/>
    <w:rsid w:val="00C20914"/>
    <w:rsid w:val="00C20CEE"/>
    <w:rsid w:val="00C20F91"/>
    <w:rsid w:val="00C214BE"/>
    <w:rsid w:val="00C21F44"/>
    <w:rsid w:val="00C22547"/>
    <w:rsid w:val="00C2385C"/>
    <w:rsid w:val="00C247CF"/>
    <w:rsid w:val="00C2536D"/>
    <w:rsid w:val="00C25581"/>
    <w:rsid w:val="00C267ED"/>
    <w:rsid w:val="00C26ACC"/>
    <w:rsid w:val="00C2731C"/>
    <w:rsid w:val="00C278E7"/>
    <w:rsid w:val="00C305B8"/>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47A7"/>
    <w:rsid w:val="00C469FD"/>
    <w:rsid w:val="00C46DC6"/>
    <w:rsid w:val="00C506FF"/>
    <w:rsid w:val="00C50D1D"/>
    <w:rsid w:val="00C5263D"/>
    <w:rsid w:val="00C52DB4"/>
    <w:rsid w:val="00C53F3A"/>
    <w:rsid w:val="00C54358"/>
    <w:rsid w:val="00C5443E"/>
    <w:rsid w:val="00C55294"/>
    <w:rsid w:val="00C55DB6"/>
    <w:rsid w:val="00C6165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26E4"/>
    <w:rsid w:val="00C930E9"/>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271"/>
    <w:rsid w:val="00CD29FD"/>
    <w:rsid w:val="00CD2BEC"/>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5454"/>
    <w:rsid w:val="00D06C57"/>
    <w:rsid w:val="00D074AA"/>
    <w:rsid w:val="00D101D0"/>
    <w:rsid w:val="00D10D01"/>
    <w:rsid w:val="00D10F03"/>
    <w:rsid w:val="00D11254"/>
    <w:rsid w:val="00D119E4"/>
    <w:rsid w:val="00D122BD"/>
    <w:rsid w:val="00D133FE"/>
    <w:rsid w:val="00D13689"/>
    <w:rsid w:val="00D1418A"/>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879"/>
    <w:rsid w:val="00D26C8A"/>
    <w:rsid w:val="00D26E94"/>
    <w:rsid w:val="00D270C3"/>
    <w:rsid w:val="00D2721B"/>
    <w:rsid w:val="00D276A4"/>
    <w:rsid w:val="00D3166C"/>
    <w:rsid w:val="00D32288"/>
    <w:rsid w:val="00D32396"/>
    <w:rsid w:val="00D330DE"/>
    <w:rsid w:val="00D33C77"/>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13EE"/>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A6F67"/>
    <w:rsid w:val="00DB17C8"/>
    <w:rsid w:val="00DB1E2A"/>
    <w:rsid w:val="00DB28D1"/>
    <w:rsid w:val="00DB2FEA"/>
    <w:rsid w:val="00DB53E3"/>
    <w:rsid w:val="00DB575E"/>
    <w:rsid w:val="00DB640D"/>
    <w:rsid w:val="00DB6E34"/>
    <w:rsid w:val="00DB715C"/>
    <w:rsid w:val="00DB71F7"/>
    <w:rsid w:val="00DC045E"/>
    <w:rsid w:val="00DC05AC"/>
    <w:rsid w:val="00DC193A"/>
    <w:rsid w:val="00DC50E6"/>
    <w:rsid w:val="00DC7912"/>
    <w:rsid w:val="00DD2119"/>
    <w:rsid w:val="00DD23BA"/>
    <w:rsid w:val="00DD2F1F"/>
    <w:rsid w:val="00DD45D1"/>
    <w:rsid w:val="00DD520D"/>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74B"/>
    <w:rsid w:val="00DF2A9E"/>
    <w:rsid w:val="00DF2DAA"/>
    <w:rsid w:val="00DF4537"/>
    <w:rsid w:val="00DF692B"/>
    <w:rsid w:val="00DF70BA"/>
    <w:rsid w:val="00E002BA"/>
    <w:rsid w:val="00E00C54"/>
    <w:rsid w:val="00E0318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3F61"/>
    <w:rsid w:val="00E26EC6"/>
    <w:rsid w:val="00E27AD8"/>
    <w:rsid w:val="00E27D4B"/>
    <w:rsid w:val="00E30C60"/>
    <w:rsid w:val="00E3149F"/>
    <w:rsid w:val="00E316BB"/>
    <w:rsid w:val="00E31FB2"/>
    <w:rsid w:val="00E335E8"/>
    <w:rsid w:val="00E33D5E"/>
    <w:rsid w:val="00E344FC"/>
    <w:rsid w:val="00E3534A"/>
    <w:rsid w:val="00E35646"/>
    <w:rsid w:val="00E36AA6"/>
    <w:rsid w:val="00E36AE4"/>
    <w:rsid w:val="00E373FB"/>
    <w:rsid w:val="00E37533"/>
    <w:rsid w:val="00E405C2"/>
    <w:rsid w:val="00E40EE2"/>
    <w:rsid w:val="00E42510"/>
    <w:rsid w:val="00E432D0"/>
    <w:rsid w:val="00E4503C"/>
    <w:rsid w:val="00E45A9A"/>
    <w:rsid w:val="00E45DF7"/>
    <w:rsid w:val="00E46DB8"/>
    <w:rsid w:val="00E5288E"/>
    <w:rsid w:val="00E54F6A"/>
    <w:rsid w:val="00E5560C"/>
    <w:rsid w:val="00E55F23"/>
    <w:rsid w:val="00E56011"/>
    <w:rsid w:val="00E60540"/>
    <w:rsid w:val="00E608C3"/>
    <w:rsid w:val="00E618B7"/>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02C"/>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38B7"/>
    <w:rsid w:val="00ED41B2"/>
    <w:rsid w:val="00ED4B34"/>
    <w:rsid w:val="00ED4C6D"/>
    <w:rsid w:val="00EE06FE"/>
    <w:rsid w:val="00EE1B25"/>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0CB7"/>
    <w:rsid w:val="00F11598"/>
    <w:rsid w:val="00F13E6B"/>
    <w:rsid w:val="00F14917"/>
    <w:rsid w:val="00F149F5"/>
    <w:rsid w:val="00F20230"/>
    <w:rsid w:val="00F225A9"/>
    <w:rsid w:val="00F22C8A"/>
    <w:rsid w:val="00F2331C"/>
    <w:rsid w:val="00F24CC4"/>
    <w:rsid w:val="00F276BF"/>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2517"/>
    <w:rsid w:val="00F52FF5"/>
    <w:rsid w:val="00F5371B"/>
    <w:rsid w:val="00F541A9"/>
    <w:rsid w:val="00F5617C"/>
    <w:rsid w:val="00F563CF"/>
    <w:rsid w:val="00F56AD6"/>
    <w:rsid w:val="00F56D9E"/>
    <w:rsid w:val="00F57211"/>
    <w:rsid w:val="00F57C00"/>
    <w:rsid w:val="00F57E3E"/>
    <w:rsid w:val="00F61EE6"/>
    <w:rsid w:val="00F631D1"/>
    <w:rsid w:val="00F63B9E"/>
    <w:rsid w:val="00F65581"/>
    <w:rsid w:val="00F6728C"/>
    <w:rsid w:val="00F67EBE"/>
    <w:rsid w:val="00F703CA"/>
    <w:rsid w:val="00F70EEC"/>
    <w:rsid w:val="00F71602"/>
    <w:rsid w:val="00F720DE"/>
    <w:rsid w:val="00F72244"/>
    <w:rsid w:val="00F77207"/>
    <w:rsid w:val="00F77628"/>
    <w:rsid w:val="00F778FE"/>
    <w:rsid w:val="00F807C7"/>
    <w:rsid w:val="00F80D79"/>
    <w:rsid w:val="00F825E6"/>
    <w:rsid w:val="00F82D7B"/>
    <w:rsid w:val="00F85A4D"/>
    <w:rsid w:val="00F86072"/>
    <w:rsid w:val="00F8687C"/>
    <w:rsid w:val="00F87035"/>
    <w:rsid w:val="00F87794"/>
    <w:rsid w:val="00F9026F"/>
    <w:rsid w:val="00F9085D"/>
    <w:rsid w:val="00F91DC3"/>
    <w:rsid w:val="00F922D6"/>
    <w:rsid w:val="00F92641"/>
    <w:rsid w:val="00F94B8D"/>
    <w:rsid w:val="00F94F28"/>
    <w:rsid w:val="00F952B4"/>
    <w:rsid w:val="00F95579"/>
    <w:rsid w:val="00F9557E"/>
    <w:rsid w:val="00F959E2"/>
    <w:rsid w:val="00F95FBE"/>
    <w:rsid w:val="00F96870"/>
    <w:rsid w:val="00F96D16"/>
    <w:rsid w:val="00FA0C3D"/>
    <w:rsid w:val="00FA1BAD"/>
    <w:rsid w:val="00FA282F"/>
    <w:rsid w:val="00FA2DB4"/>
    <w:rsid w:val="00FA3E06"/>
    <w:rsid w:val="00FA4059"/>
    <w:rsid w:val="00FA5141"/>
    <w:rsid w:val="00FA5DD6"/>
    <w:rsid w:val="00FA659C"/>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A65"/>
    <w:rsid w:val="00FD3D2D"/>
    <w:rsid w:val="00FD49DF"/>
    <w:rsid w:val="00FD52E4"/>
    <w:rsid w:val="00FD69A9"/>
    <w:rsid w:val="00FE061C"/>
    <w:rsid w:val="00FE2AD6"/>
    <w:rsid w:val="00FE34A9"/>
    <w:rsid w:val="00FE5F6C"/>
    <w:rsid w:val="00FE63AF"/>
    <w:rsid w:val="00FE79DE"/>
    <w:rsid w:val="00FE7A0B"/>
    <w:rsid w:val="00FF08FF"/>
    <w:rsid w:val="00FF104F"/>
    <w:rsid w:val="00FF1B8A"/>
    <w:rsid w:val="00FF2E0D"/>
    <w:rsid w:val="00FF30B1"/>
    <w:rsid w:val="00FF36C1"/>
    <w:rsid w:val="00FF3AF3"/>
    <w:rsid w:val="00FF551A"/>
    <w:rsid w:val="00FF5633"/>
    <w:rsid w:val="00FF6338"/>
    <w:rsid w:val="00FF6D5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573FF5"/>
  <w15:docId w15:val="{6A3E7101-4EE1-419B-82F1-F6D247C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07548093">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52482461">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66192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9626641">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1421267">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52181491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1754889298">
      <w:bodyDiv w:val="1"/>
      <w:marLeft w:val="0"/>
      <w:marRight w:val="0"/>
      <w:marTop w:val="0"/>
      <w:marBottom w:val="0"/>
      <w:divBdr>
        <w:top w:val="none" w:sz="0" w:space="0" w:color="auto"/>
        <w:left w:val="none" w:sz="0" w:space="0" w:color="auto"/>
        <w:bottom w:val="none" w:sz="0" w:space="0" w:color="auto"/>
        <w:right w:val="none" w:sz="0" w:space="0" w:color="auto"/>
      </w:divBdr>
    </w:div>
    <w:div w:id="1942951050">
      <w:bodyDiv w:val="1"/>
      <w:marLeft w:val="0"/>
      <w:marRight w:val="0"/>
      <w:marTop w:val="0"/>
      <w:marBottom w:val="0"/>
      <w:divBdr>
        <w:top w:val="none" w:sz="0" w:space="0" w:color="auto"/>
        <w:left w:val="none" w:sz="0" w:space="0" w:color="auto"/>
        <w:bottom w:val="none" w:sz="0" w:space="0" w:color="auto"/>
        <w:right w:val="none" w:sz="0" w:space="0" w:color="auto"/>
      </w:divBdr>
    </w:div>
    <w:div w:id="1943492695">
      <w:bodyDiv w:val="1"/>
      <w:marLeft w:val="0"/>
      <w:marRight w:val="0"/>
      <w:marTop w:val="0"/>
      <w:marBottom w:val="0"/>
      <w:divBdr>
        <w:top w:val="none" w:sz="0" w:space="0" w:color="auto"/>
        <w:left w:val="none" w:sz="0" w:space="0" w:color="auto"/>
        <w:bottom w:val="none" w:sz="0" w:space="0" w:color="auto"/>
        <w:right w:val="none" w:sz="0" w:space="0" w:color="auto"/>
      </w:divBdr>
    </w:div>
    <w:div w:id="19603351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14324909">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5590C-46E9-49E1-9632-D4AAAAC2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13724</Words>
  <Characters>74112</Characters>
  <Application>Microsoft Office Word</Application>
  <DocSecurity>0</DocSecurity>
  <Lines>617</Lines>
  <Paragraphs>175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87661</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4</cp:revision>
  <cp:lastPrinted>2021-11-23T14:52:00Z</cp:lastPrinted>
  <dcterms:created xsi:type="dcterms:W3CDTF">2023-11-28T12:16:00Z</dcterms:created>
  <dcterms:modified xsi:type="dcterms:W3CDTF">2023-11-30T13:17:00Z</dcterms:modified>
</cp:coreProperties>
</file>