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19094" w14:textId="77777777" w:rsidR="00FC701B" w:rsidRPr="00E02EA7" w:rsidRDefault="00FC701B" w:rsidP="00FC701B">
      <w:pPr>
        <w:jc w:val="center"/>
        <w:rPr>
          <w:b/>
        </w:rPr>
      </w:pPr>
      <w:r w:rsidRPr="00E02EA7">
        <w:rPr>
          <w:b/>
        </w:rPr>
        <w:t>TERMO DE REFERÊNCIA – SRP (SISTEMA DE REGISTRO DE PREÇOS)</w:t>
      </w:r>
    </w:p>
    <w:p w14:paraId="7234476B" w14:textId="77777777" w:rsidR="00FC701B" w:rsidRPr="00E02EA7" w:rsidRDefault="00FC701B" w:rsidP="00FC701B">
      <w:pPr>
        <w:jc w:val="center"/>
      </w:pPr>
      <w:r w:rsidRPr="00E02EA7">
        <w:rPr>
          <w:b/>
        </w:rPr>
        <w:t>PREGÃO ELETRÔNICO</w:t>
      </w:r>
    </w:p>
    <w:p w14:paraId="5AA4C2EA" w14:textId="1B21809A" w:rsidR="00FC701B" w:rsidRPr="00E02EA7" w:rsidRDefault="00FC701B" w:rsidP="00FC701B">
      <w:pPr>
        <w:jc w:val="center"/>
        <w:rPr>
          <w:b/>
        </w:rPr>
      </w:pPr>
      <w:r w:rsidRPr="00E02EA7">
        <w:rPr>
          <w:b/>
        </w:rPr>
        <w:t xml:space="preserve">MENOR PREÇO POR </w:t>
      </w:r>
      <w:r w:rsidR="0005138F">
        <w:rPr>
          <w:b/>
        </w:rPr>
        <w:tab/>
      </w:r>
    </w:p>
    <w:p w14:paraId="561AEB5A" w14:textId="77777777" w:rsidR="00D8180A" w:rsidRPr="00E02EA7" w:rsidRDefault="00D8180A" w:rsidP="00D8180A"/>
    <w:p w14:paraId="61C3CAAA" w14:textId="77777777" w:rsidR="00D8180A" w:rsidRPr="00E02EA7" w:rsidRDefault="00D8180A" w:rsidP="00D8180A"/>
    <w:p w14:paraId="2F42B5F9" w14:textId="77777777" w:rsidR="00D8180A" w:rsidRPr="00E02EA7" w:rsidRDefault="00D8180A" w:rsidP="00D8180A">
      <w:pPr>
        <w:rPr>
          <w:sz w:val="22"/>
        </w:rPr>
      </w:pPr>
    </w:p>
    <w:p w14:paraId="2D4BDF9C" w14:textId="77777777" w:rsidR="00D8180A" w:rsidRPr="00E02EA7" w:rsidRDefault="00D8180A" w:rsidP="00D8180A"/>
    <w:p w14:paraId="52CE2875" w14:textId="24D27F11" w:rsidR="00D8180A" w:rsidRPr="00E02EA7" w:rsidRDefault="00D8180A" w:rsidP="00D8180A"/>
    <w:p w14:paraId="3A616520" w14:textId="70E41891" w:rsidR="004402B5" w:rsidRPr="00E02EA7" w:rsidRDefault="004402B5" w:rsidP="00D8180A"/>
    <w:p w14:paraId="798F56C7" w14:textId="0B0103E9" w:rsidR="004402B5" w:rsidRPr="00E02EA7" w:rsidRDefault="004402B5" w:rsidP="00D8180A"/>
    <w:p w14:paraId="40FFBF9C" w14:textId="226F486B" w:rsidR="004402B5" w:rsidRPr="00E02EA7" w:rsidRDefault="004402B5" w:rsidP="00D8180A"/>
    <w:p w14:paraId="26CCF363" w14:textId="1FA1F78E" w:rsidR="004402B5" w:rsidRPr="00E02EA7" w:rsidRDefault="004402B5" w:rsidP="00D8180A"/>
    <w:p w14:paraId="23A2CD37" w14:textId="37A78D86" w:rsidR="004402B5" w:rsidRPr="00E02EA7" w:rsidRDefault="004402B5" w:rsidP="00D8180A"/>
    <w:p w14:paraId="31ED1FA7" w14:textId="77777777" w:rsidR="004402B5" w:rsidRPr="00E02EA7" w:rsidRDefault="004402B5" w:rsidP="00D8180A"/>
    <w:p w14:paraId="49F2E09A" w14:textId="77777777" w:rsidR="00D8180A" w:rsidRPr="00E02EA7" w:rsidRDefault="00D8180A" w:rsidP="00D8180A"/>
    <w:p w14:paraId="3AF55F7E" w14:textId="59B5BF88" w:rsidR="00B631A5" w:rsidRDefault="00383A42" w:rsidP="00EF7C70">
      <w:pPr>
        <w:spacing w:line="276" w:lineRule="auto"/>
        <w:rPr>
          <w:szCs w:val="32"/>
        </w:rPr>
      </w:pPr>
      <w:bookmarkStart w:id="0" w:name="_Hlk153456531"/>
      <w:bookmarkStart w:id="1" w:name="_Hlk152076372"/>
      <w:r w:rsidRPr="00E02EA7">
        <w:rPr>
          <w:szCs w:val="32"/>
        </w:rPr>
        <w:t xml:space="preserve">SISTEMA DE REGISTRO DE PREÇOS PARA FORNECIMENTO, INSTALAÇÃO/MONTAGEM E COMISSIONAMENTO (COM DOCUMENTAÇÃO E HOMOLOGAÇÃO JUNTO A COELBA) </w:t>
      </w:r>
      <w:r w:rsidRPr="00383A42">
        <w:rPr>
          <w:szCs w:val="32"/>
        </w:rPr>
        <w:t xml:space="preserve">DE SISTEMAS DE GERAÇÃO DE ENERGIA ELÉTRICA SOLAR FOTOVOLTAICA ON-GRID NO ÂMBITO DA ÁREA DE ATUAÇÃO DA </w:t>
      </w:r>
      <w:r>
        <w:rPr>
          <w:szCs w:val="32"/>
        </w:rPr>
        <w:t>2</w:t>
      </w:r>
      <w:r w:rsidRPr="00383A42">
        <w:rPr>
          <w:szCs w:val="32"/>
        </w:rPr>
        <w:t>ª SUPERINTENDÊNCIA REGIONAL DA CODEVASF - ESTADO D</w:t>
      </w:r>
      <w:r>
        <w:rPr>
          <w:szCs w:val="32"/>
        </w:rPr>
        <w:t>A</w:t>
      </w:r>
      <w:r w:rsidRPr="00383A42">
        <w:rPr>
          <w:szCs w:val="32"/>
        </w:rPr>
        <w:t xml:space="preserve"> </w:t>
      </w:r>
      <w:r>
        <w:rPr>
          <w:szCs w:val="32"/>
        </w:rPr>
        <w:t>BAHIA.</w:t>
      </w:r>
    </w:p>
    <w:bookmarkEnd w:id="0"/>
    <w:p w14:paraId="59F94AB5" w14:textId="4FF54266" w:rsidR="00383A42" w:rsidRDefault="00383A42" w:rsidP="00EF7C70">
      <w:pPr>
        <w:spacing w:line="276" w:lineRule="auto"/>
        <w:rPr>
          <w:szCs w:val="32"/>
        </w:rPr>
      </w:pPr>
    </w:p>
    <w:p w14:paraId="0F01207E" w14:textId="77777777" w:rsidR="00383A42" w:rsidRPr="00E02EA7" w:rsidRDefault="00383A42" w:rsidP="00EF7C70">
      <w:pPr>
        <w:spacing w:line="276" w:lineRule="auto"/>
        <w:rPr>
          <w:szCs w:val="32"/>
        </w:rPr>
      </w:pPr>
    </w:p>
    <w:bookmarkEnd w:id="1"/>
    <w:p w14:paraId="1541AA93" w14:textId="77777777" w:rsidR="00D8180A" w:rsidRPr="00E02EA7" w:rsidRDefault="00D8180A" w:rsidP="00D8180A">
      <w:pPr>
        <w:ind w:left="-1276" w:right="-710"/>
        <w:jc w:val="center"/>
        <w:rPr>
          <w:b/>
        </w:rPr>
      </w:pPr>
    </w:p>
    <w:p w14:paraId="13398EA4" w14:textId="77777777" w:rsidR="00D8180A" w:rsidRPr="00E02EA7" w:rsidRDefault="00D8180A" w:rsidP="00D8180A">
      <w:pPr>
        <w:ind w:left="-1276" w:right="-710"/>
        <w:jc w:val="center"/>
        <w:rPr>
          <w:b/>
        </w:rPr>
      </w:pPr>
    </w:p>
    <w:p w14:paraId="2221D6C3" w14:textId="77777777" w:rsidR="00D8180A" w:rsidRPr="00E02EA7" w:rsidRDefault="00D8180A" w:rsidP="00D8180A">
      <w:pPr>
        <w:ind w:left="-1276" w:right="-710"/>
        <w:jc w:val="center"/>
        <w:rPr>
          <w:b/>
        </w:rPr>
      </w:pPr>
    </w:p>
    <w:p w14:paraId="0738BEA0" w14:textId="77777777" w:rsidR="00D8180A" w:rsidRPr="00E02EA7" w:rsidRDefault="00D8180A" w:rsidP="00D8180A">
      <w:pPr>
        <w:ind w:left="-1276" w:right="-710"/>
        <w:jc w:val="center"/>
        <w:rPr>
          <w:b/>
        </w:rPr>
      </w:pPr>
    </w:p>
    <w:p w14:paraId="26F5B40D" w14:textId="77777777" w:rsidR="00D8180A" w:rsidRPr="00E02EA7" w:rsidRDefault="00D8180A" w:rsidP="00D8180A">
      <w:pPr>
        <w:ind w:left="-1276" w:right="-710"/>
        <w:jc w:val="center"/>
        <w:rPr>
          <w:b/>
        </w:rPr>
      </w:pPr>
    </w:p>
    <w:p w14:paraId="3B092BD8" w14:textId="77777777" w:rsidR="00D8180A" w:rsidRPr="00E02EA7" w:rsidRDefault="00D8180A" w:rsidP="00D8180A">
      <w:pPr>
        <w:ind w:left="-1276" w:right="-710"/>
        <w:jc w:val="center"/>
        <w:rPr>
          <w:b/>
        </w:rPr>
      </w:pPr>
    </w:p>
    <w:p w14:paraId="69E3BE21" w14:textId="77777777" w:rsidR="00D8180A" w:rsidRPr="00E02EA7" w:rsidRDefault="00D8180A" w:rsidP="00D8180A">
      <w:pPr>
        <w:ind w:left="-1276" w:right="-710"/>
        <w:jc w:val="center"/>
        <w:rPr>
          <w:b/>
        </w:rPr>
      </w:pPr>
    </w:p>
    <w:p w14:paraId="6101EED3" w14:textId="77777777" w:rsidR="00D8180A" w:rsidRPr="00E02EA7" w:rsidRDefault="00D8180A" w:rsidP="00D8180A">
      <w:pPr>
        <w:ind w:left="-1276" w:right="-710"/>
        <w:jc w:val="center"/>
        <w:rPr>
          <w:b/>
        </w:rPr>
      </w:pPr>
    </w:p>
    <w:p w14:paraId="2233F1A4" w14:textId="77777777" w:rsidR="00D8180A" w:rsidRPr="00E02EA7" w:rsidRDefault="00D8180A" w:rsidP="00D8180A">
      <w:pPr>
        <w:ind w:left="-1276" w:right="-710"/>
        <w:jc w:val="center"/>
        <w:rPr>
          <w:b/>
        </w:rPr>
      </w:pPr>
    </w:p>
    <w:p w14:paraId="66D20B10" w14:textId="77777777" w:rsidR="00D8180A" w:rsidRPr="00E02EA7" w:rsidRDefault="00D8180A" w:rsidP="00D8180A">
      <w:pPr>
        <w:ind w:left="-1276" w:right="-710"/>
        <w:jc w:val="center"/>
        <w:rPr>
          <w:b/>
        </w:rPr>
      </w:pPr>
    </w:p>
    <w:p w14:paraId="3F06E6A6" w14:textId="77777777" w:rsidR="00D8180A" w:rsidRPr="00E02EA7" w:rsidRDefault="00D8180A" w:rsidP="00D8180A">
      <w:pPr>
        <w:ind w:left="-1276" w:right="-710"/>
        <w:jc w:val="center"/>
        <w:rPr>
          <w:b/>
        </w:rPr>
      </w:pPr>
    </w:p>
    <w:p w14:paraId="06CB460D" w14:textId="77777777" w:rsidR="00D8180A" w:rsidRPr="00E02EA7" w:rsidRDefault="00D8180A" w:rsidP="00D8180A">
      <w:pPr>
        <w:ind w:left="-1276" w:right="-710"/>
        <w:jc w:val="center"/>
        <w:rPr>
          <w:b/>
        </w:rPr>
      </w:pPr>
    </w:p>
    <w:p w14:paraId="3B4032C3" w14:textId="499A45DE" w:rsidR="00D8180A" w:rsidRPr="00E02EA7" w:rsidRDefault="00D8180A" w:rsidP="00D8180A">
      <w:pPr>
        <w:rPr>
          <w:b/>
        </w:rPr>
      </w:pPr>
    </w:p>
    <w:p w14:paraId="3E77399A" w14:textId="7EE9AE9F" w:rsidR="00905EBA" w:rsidRPr="00E02EA7" w:rsidRDefault="00905EBA" w:rsidP="00D8180A">
      <w:pPr>
        <w:rPr>
          <w:b/>
        </w:rPr>
      </w:pPr>
    </w:p>
    <w:p w14:paraId="65DCF642" w14:textId="68E01C6A" w:rsidR="00905EBA" w:rsidRPr="00E02EA7" w:rsidRDefault="00905EBA" w:rsidP="00D8180A">
      <w:pPr>
        <w:rPr>
          <w:b/>
        </w:rPr>
      </w:pPr>
    </w:p>
    <w:p w14:paraId="78AEF18F" w14:textId="6A760018" w:rsidR="00905EBA" w:rsidRPr="00E02EA7" w:rsidRDefault="00905EBA" w:rsidP="00D8180A">
      <w:pPr>
        <w:rPr>
          <w:b/>
        </w:rPr>
      </w:pPr>
    </w:p>
    <w:p w14:paraId="2C337328" w14:textId="023187A1" w:rsidR="00234183" w:rsidRPr="00E02EA7" w:rsidRDefault="00D8180A" w:rsidP="00D8180A">
      <w:pPr>
        <w:jc w:val="center"/>
        <w:rPr>
          <w:b/>
        </w:rPr>
      </w:pPr>
      <w:r w:rsidRPr="00E02EA7">
        <w:rPr>
          <w:b/>
        </w:rPr>
        <w:t>Novembro/2023</w:t>
      </w:r>
    </w:p>
    <w:p w14:paraId="39DE63B1" w14:textId="6A7F8238" w:rsidR="00E863EB" w:rsidRDefault="00D8180A" w:rsidP="00D8180A">
      <w:pPr>
        <w:jc w:val="center"/>
        <w:rPr>
          <w:b/>
        </w:rPr>
      </w:pPr>
      <w:r w:rsidRPr="00E02EA7">
        <w:rPr>
          <w:b/>
        </w:rPr>
        <w:t>Bom Jesus da Lapa/BA</w:t>
      </w:r>
    </w:p>
    <w:p w14:paraId="5D7FF669" w14:textId="77777777" w:rsidR="00E863EB" w:rsidRDefault="00E863EB" w:rsidP="00E863EB">
      <w:pPr>
        <w:pStyle w:val="CabealhodoSumrio"/>
        <w:jc w:val="center"/>
        <w:rPr>
          <w:rFonts w:ascii="Arial" w:hAnsi="Arial" w:cs="Arial"/>
          <w:b/>
          <w:color w:val="auto"/>
          <w:sz w:val="24"/>
          <w:szCs w:val="24"/>
        </w:rPr>
      </w:pPr>
      <w:r>
        <w:rPr>
          <w:b/>
        </w:rPr>
        <w:br w:type="page"/>
      </w:r>
      <w:r>
        <w:rPr>
          <w:rFonts w:ascii="Arial" w:hAnsi="Arial" w:cs="Arial"/>
          <w:b/>
          <w:color w:val="auto"/>
          <w:sz w:val="24"/>
          <w:szCs w:val="24"/>
        </w:rPr>
        <w:lastRenderedPageBreak/>
        <w:t>SUMÁRIO</w:t>
      </w:r>
    </w:p>
    <w:p w14:paraId="111CFC14" w14:textId="77777777" w:rsidR="00E863EB" w:rsidRDefault="00E863EB" w:rsidP="00E863EB">
      <w:pPr>
        <w:rPr>
          <w:rFonts w:cs="Arial"/>
          <w:sz w:val="20"/>
          <w:lang w:eastAsia="ar-SA"/>
        </w:rPr>
      </w:pPr>
    </w:p>
    <w:p w14:paraId="49D6610A" w14:textId="6E1E2C03" w:rsidR="00E863EB" w:rsidRDefault="00E863EB">
      <w:pPr>
        <w:pStyle w:val="Sumrio1"/>
        <w:rPr>
          <w:rFonts w:asciiTheme="minorHAnsi" w:eastAsiaTheme="minorEastAsia" w:hAnsiTheme="minorHAnsi" w:cstheme="minorBidi"/>
          <w:sz w:val="22"/>
          <w:szCs w:val="22"/>
        </w:rPr>
      </w:pPr>
      <w:r>
        <w:rPr>
          <w:b/>
        </w:rPr>
        <w:fldChar w:fldCharType="begin"/>
      </w:r>
      <w:r>
        <w:rPr>
          <w:b/>
        </w:rPr>
        <w:instrText xml:space="preserve"> TOC \o "1-3" \h \z \u </w:instrText>
      </w:r>
      <w:r>
        <w:rPr>
          <w:b/>
        </w:rPr>
        <w:fldChar w:fldCharType="separate"/>
      </w:r>
      <w:hyperlink w:anchor="_Toc153455315" w:history="1">
        <w:r w:rsidRPr="00750D13">
          <w:rPr>
            <w:rStyle w:val="Hyperlink"/>
            <w:rFonts w:eastAsiaTheme="majorEastAsia"/>
            <w14:scene3d>
              <w14:camera w14:prst="orthographicFront"/>
              <w14:lightRig w14:rig="threePt" w14:dir="t">
                <w14:rot w14:lat="0" w14:lon="0" w14:rev="0"/>
              </w14:lightRig>
            </w14:scene3d>
          </w:rPr>
          <w:t>1.</w:t>
        </w:r>
        <w:r>
          <w:rPr>
            <w:rFonts w:asciiTheme="minorHAnsi" w:eastAsiaTheme="minorEastAsia" w:hAnsiTheme="minorHAnsi" w:cstheme="minorBidi"/>
            <w:sz w:val="22"/>
            <w:szCs w:val="22"/>
          </w:rPr>
          <w:tab/>
        </w:r>
        <w:r w:rsidRPr="00750D13">
          <w:rPr>
            <w:rStyle w:val="Hyperlink"/>
            <w:rFonts w:eastAsiaTheme="majorEastAsia"/>
          </w:rPr>
          <w:t>OBJETO DA CONTRATAÇÃO</w:t>
        </w:r>
        <w:r>
          <w:rPr>
            <w:webHidden/>
          </w:rPr>
          <w:tab/>
        </w:r>
        <w:r>
          <w:rPr>
            <w:webHidden/>
          </w:rPr>
          <w:fldChar w:fldCharType="begin"/>
        </w:r>
        <w:r>
          <w:rPr>
            <w:webHidden/>
          </w:rPr>
          <w:instrText xml:space="preserve"> PAGEREF _Toc153455315 \h </w:instrText>
        </w:r>
        <w:r>
          <w:rPr>
            <w:webHidden/>
          </w:rPr>
        </w:r>
        <w:r>
          <w:rPr>
            <w:webHidden/>
          </w:rPr>
          <w:fldChar w:fldCharType="separate"/>
        </w:r>
        <w:r w:rsidR="00041BC6">
          <w:rPr>
            <w:webHidden/>
          </w:rPr>
          <w:t>4</w:t>
        </w:r>
        <w:r>
          <w:rPr>
            <w:webHidden/>
          </w:rPr>
          <w:fldChar w:fldCharType="end"/>
        </w:r>
      </w:hyperlink>
    </w:p>
    <w:p w14:paraId="2C9D4719" w14:textId="0D00DB2B" w:rsidR="00E863EB" w:rsidRDefault="00CD659E">
      <w:pPr>
        <w:pStyle w:val="Sumrio1"/>
        <w:rPr>
          <w:rFonts w:asciiTheme="minorHAnsi" w:eastAsiaTheme="minorEastAsia" w:hAnsiTheme="minorHAnsi" w:cstheme="minorBidi"/>
          <w:sz w:val="22"/>
          <w:szCs w:val="22"/>
        </w:rPr>
      </w:pPr>
      <w:hyperlink w:anchor="_Toc153455317" w:history="1">
        <w:r w:rsidR="00E863EB" w:rsidRPr="00750D13">
          <w:rPr>
            <w:rStyle w:val="Hyperlink"/>
            <w:rFonts w:eastAsiaTheme="majorEastAsia"/>
            <w14:scene3d>
              <w14:camera w14:prst="orthographicFront"/>
              <w14:lightRig w14:rig="threePt" w14:dir="t">
                <w14:rot w14:lat="0" w14:lon="0" w14:rev="0"/>
              </w14:lightRig>
            </w14:scene3d>
          </w:rPr>
          <w:t>2.</w:t>
        </w:r>
        <w:r w:rsidR="00E863EB">
          <w:rPr>
            <w:rFonts w:asciiTheme="minorHAnsi" w:eastAsiaTheme="minorEastAsia" w:hAnsiTheme="minorHAnsi" w:cstheme="minorBidi"/>
            <w:sz w:val="22"/>
            <w:szCs w:val="22"/>
          </w:rPr>
          <w:tab/>
        </w:r>
        <w:r w:rsidR="00E863EB" w:rsidRPr="00750D13">
          <w:rPr>
            <w:rStyle w:val="Hyperlink"/>
            <w:rFonts w:eastAsiaTheme="majorEastAsia"/>
          </w:rPr>
          <w:t>TERMINOLOGIAS E DEFINIÇÕES</w:t>
        </w:r>
        <w:r w:rsidR="00E863EB">
          <w:rPr>
            <w:webHidden/>
          </w:rPr>
          <w:tab/>
        </w:r>
        <w:r w:rsidR="00E863EB">
          <w:rPr>
            <w:webHidden/>
          </w:rPr>
          <w:fldChar w:fldCharType="begin"/>
        </w:r>
        <w:r w:rsidR="00E863EB">
          <w:rPr>
            <w:webHidden/>
          </w:rPr>
          <w:instrText xml:space="preserve"> PAGEREF _Toc153455317 \h </w:instrText>
        </w:r>
        <w:r w:rsidR="00E863EB">
          <w:rPr>
            <w:webHidden/>
          </w:rPr>
        </w:r>
        <w:r w:rsidR="00E863EB">
          <w:rPr>
            <w:webHidden/>
          </w:rPr>
          <w:fldChar w:fldCharType="separate"/>
        </w:r>
        <w:r w:rsidR="00041BC6">
          <w:rPr>
            <w:webHidden/>
          </w:rPr>
          <w:t>4</w:t>
        </w:r>
        <w:r w:rsidR="00E863EB">
          <w:rPr>
            <w:webHidden/>
          </w:rPr>
          <w:fldChar w:fldCharType="end"/>
        </w:r>
      </w:hyperlink>
    </w:p>
    <w:p w14:paraId="7BBABB18" w14:textId="07B813E9" w:rsidR="00E863EB" w:rsidRDefault="00CD659E" w:rsidP="00E863EB">
      <w:pPr>
        <w:pStyle w:val="Sumrio1"/>
        <w:rPr>
          <w:rFonts w:asciiTheme="minorHAnsi" w:eastAsiaTheme="minorEastAsia" w:hAnsiTheme="minorHAnsi" w:cstheme="minorBidi"/>
          <w:sz w:val="22"/>
          <w:szCs w:val="22"/>
        </w:rPr>
      </w:pPr>
      <w:hyperlink w:anchor="_Toc153455318" w:history="1">
        <w:r w:rsidR="00E863EB" w:rsidRPr="00750D13">
          <w:rPr>
            <w:rStyle w:val="Hyperlink"/>
            <w:rFonts w:eastAsiaTheme="majorEastAsia"/>
            <w14:scene3d>
              <w14:camera w14:prst="orthographicFront"/>
              <w14:lightRig w14:rig="threePt" w14:dir="t">
                <w14:rot w14:lat="0" w14:lon="0" w14:rev="0"/>
              </w14:lightRig>
            </w14:scene3d>
          </w:rPr>
          <w:t>3.</w:t>
        </w:r>
        <w:r w:rsidR="00E863EB">
          <w:rPr>
            <w:rFonts w:asciiTheme="minorHAnsi" w:eastAsiaTheme="minorEastAsia" w:hAnsiTheme="minorHAnsi" w:cstheme="minorBidi"/>
            <w:sz w:val="22"/>
            <w:szCs w:val="22"/>
          </w:rPr>
          <w:tab/>
        </w:r>
        <w:r w:rsidR="00E863EB" w:rsidRPr="00750D13">
          <w:rPr>
            <w:rStyle w:val="Hyperlink"/>
            <w:rFonts w:eastAsiaTheme="majorEastAsia"/>
          </w:rPr>
          <w:t>FORMA DE REALIZAÇÃO, VALOR ESTIMADO E CRITÉRIO DE JULGAMENTO</w:t>
        </w:r>
        <w:r w:rsidR="00E863EB">
          <w:rPr>
            <w:webHidden/>
          </w:rPr>
          <w:tab/>
        </w:r>
        <w:r w:rsidR="00E863EB">
          <w:rPr>
            <w:webHidden/>
          </w:rPr>
          <w:fldChar w:fldCharType="begin"/>
        </w:r>
        <w:r w:rsidR="00E863EB">
          <w:rPr>
            <w:webHidden/>
          </w:rPr>
          <w:instrText xml:space="preserve"> PAGEREF _Toc153455318 \h </w:instrText>
        </w:r>
        <w:r w:rsidR="00E863EB">
          <w:rPr>
            <w:webHidden/>
          </w:rPr>
        </w:r>
        <w:r w:rsidR="00E863EB">
          <w:rPr>
            <w:webHidden/>
          </w:rPr>
          <w:fldChar w:fldCharType="separate"/>
        </w:r>
        <w:r w:rsidR="00041BC6">
          <w:rPr>
            <w:webHidden/>
          </w:rPr>
          <w:t>8</w:t>
        </w:r>
        <w:r w:rsidR="00E863EB">
          <w:rPr>
            <w:webHidden/>
          </w:rPr>
          <w:fldChar w:fldCharType="end"/>
        </w:r>
      </w:hyperlink>
    </w:p>
    <w:p w14:paraId="45A87C15" w14:textId="2DAADB98" w:rsidR="00E863EB" w:rsidRDefault="00CD659E">
      <w:pPr>
        <w:pStyle w:val="Sumrio1"/>
        <w:rPr>
          <w:rFonts w:asciiTheme="minorHAnsi" w:eastAsiaTheme="minorEastAsia" w:hAnsiTheme="minorHAnsi" w:cstheme="minorBidi"/>
          <w:sz w:val="22"/>
          <w:szCs w:val="22"/>
        </w:rPr>
      </w:pPr>
      <w:hyperlink w:anchor="_Toc153455324" w:history="1">
        <w:r w:rsidR="00E863EB" w:rsidRPr="00750D13">
          <w:rPr>
            <w:rStyle w:val="Hyperlink"/>
            <w:rFonts w:eastAsiaTheme="majorEastAsia"/>
            <w14:scene3d>
              <w14:camera w14:prst="orthographicFront"/>
              <w14:lightRig w14:rig="threePt" w14:dir="t">
                <w14:rot w14:lat="0" w14:lon="0" w14:rev="0"/>
              </w14:lightRig>
            </w14:scene3d>
          </w:rPr>
          <w:t>4.</w:t>
        </w:r>
        <w:r w:rsidR="00E863EB">
          <w:rPr>
            <w:rFonts w:asciiTheme="minorHAnsi" w:eastAsiaTheme="minorEastAsia" w:hAnsiTheme="minorHAnsi" w:cstheme="minorBidi"/>
            <w:sz w:val="22"/>
            <w:szCs w:val="22"/>
          </w:rPr>
          <w:tab/>
        </w:r>
        <w:r w:rsidR="00E863EB" w:rsidRPr="00750D13">
          <w:rPr>
            <w:rStyle w:val="Hyperlink"/>
            <w:rFonts w:eastAsiaTheme="majorEastAsia"/>
          </w:rPr>
          <w:t>REGIME</w:t>
        </w:r>
        <w:r w:rsidR="00E863EB" w:rsidRPr="00750D13">
          <w:rPr>
            <w:rStyle w:val="Hyperlink"/>
            <w:rFonts w:eastAsiaTheme="majorEastAsia"/>
            <w:spacing w:val="-2"/>
          </w:rPr>
          <w:t xml:space="preserve"> </w:t>
        </w:r>
        <w:r w:rsidR="00E863EB" w:rsidRPr="00750D13">
          <w:rPr>
            <w:rStyle w:val="Hyperlink"/>
            <w:rFonts w:eastAsiaTheme="majorEastAsia"/>
          </w:rPr>
          <w:t>DE</w:t>
        </w:r>
        <w:r w:rsidR="00E863EB" w:rsidRPr="00750D13">
          <w:rPr>
            <w:rStyle w:val="Hyperlink"/>
            <w:rFonts w:eastAsiaTheme="majorEastAsia"/>
            <w:spacing w:val="-1"/>
          </w:rPr>
          <w:t xml:space="preserve"> </w:t>
        </w:r>
        <w:r w:rsidR="00E863EB" w:rsidRPr="00750D13">
          <w:rPr>
            <w:rStyle w:val="Hyperlink"/>
            <w:rFonts w:eastAsiaTheme="majorEastAsia"/>
          </w:rPr>
          <w:t>EXECUÇÃO</w:t>
        </w:r>
        <w:r w:rsidR="00E863EB" w:rsidRPr="00750D13">
          <w:rPr>
            <w:rStyle w:val="Hyperlink"/>
            <w:rFonts w:eastAsiaTheme="majorEastAsia"/>
            <w:spacing w:val="-1"/>
          </w:rPr>
          <w:t xml:space="preserve"> </w:t>
        </w:r>
        <w:r w:rsidR="00E863EB" w:rsidRPr="00750D13">
          <w:rPr>
            <w:rStyle w:val="Hyperlink"/>
            <w:rFonts w:eastAsiaTheme="majorEastAsia"/>
          </w:rPr>
          <w:t>E</w:t>
        </w:r>
        <w:r w:rsidR="00E863EB" w:rsidRPr="00750D13">
          <w:rPr>
            <w:rStyle w:val="Hyperlink"/>
            <w:rFonts w:eastAsiaTheme="majorEastAsia"/>
            <w:spacing w:val="-2"/>
          </w:rPr>
          <w:t xml:space="preserve"> </w:t>
        </w:r>
        <w:r w:rsidR="00E863EB" w:rsidRPr="00750D13">
          <w:rPr>
            <w:rStyle w:val="Hyperlink"/>
            <w:rFonts w:eastAsiaTheme="majorEastAsia"/>
          </w:rPr>
          <w:t>LOCALIZAÇÃO</w:t>
        </w:r>
        <w:r w:rsidR="00E863EB" w:rsidRPr="00750D13">
          <w:rPr>
            <w:rStyle w:val="Hyperlink"/>
            <w:rFonts w:eastAsiaTheme="majorEastAsia"/>
            <w:spacing w:val="-1"/>
          </w:rPr>
          <w:t xml:space="preserve"> </w:t>
        </w:r>
        <w:r w:rsidR="00E863EB" w:rsidRPr="00750D13">
          <w:rPr>
            <w:rStyle w:val="Hyperlink"/>
            <w:rFonts w:eastAsiaTheme="majorEastAsia"/>
          </w:rPr>
          <w:t>DOS</w:t>
        </w:r>
        <w:r w:rsidR="00E863EB" w:rsidRPr="00750D13">
          <w:rPr>
            <w:rStyle w:val="Hyperlink"/>
            <w:rFonts w:eastAsiaTheme="majorEastAsia"/>
            <w:spacing w:val="-1"/>
          </w:rPr>
          <w:t xml:space="preserve"> </w:t>
        </w:r>
        <w:r w:rsidR="00E863EB" w:rsidRPr="00750D13">
          <w:rPr>
            <w:rStyle w:val="Hyperlink"/>
            <w:rFonts w:eastAsiaTheme="majorEastAsia"/>
          </w:rPr>
          <w:t>SERVIÇOS</w:t>
        </w:r>
        <w:r w:rsidR="00E863EB">
          <w:rPr>
            <w:webHidden/>
          </w:rPr>
          <w:tab/>
        </w:r>
        <w:r w:rsidR="00E863EB">
          <w:rPr>
            <w:webHidden/>
          </w:rPr>
          <w:fldChar w:fldCharType="begin"/>
        </w:r>
        <w:r w:rsidR="00E863EB">
          <w:rPr>
            <w:webHidden/>
          </w:rPr>
          <w:instrText xml:space="preserve"> PAGEREF _Toc153455324 \h </w:instrText>
        </w:r>
        <w:r w:rsidR="00E863EB">
          <w:rPr>
            <w:webHidden/>
          </w:rPr>
        </w:r>
        <w:r w:rsidR="00E863EB">
          <w:rPr>
            <w:webHidden/>
          </w:rPr>
          <w:fldChar w:fldCharType="separate"/>
        </w:r>
        <w:r w:rsidR="00041BC6">
          <w:rPr>
            <w:webHidden/>
          </w:rPr>
          <w:t>9</w:t>
        </w:r>
        <w:r w:rsidR="00E863EB">
          <w:rPr>
            <w:webHidden/>
          </w:rPr>
          <w:fldChar w:fldCharType="end"/>
        </w:r>
      </w:hyperlink>
    </w:p>
    <w:p w14:paraId="59592D10" w14:textId="20CD6E63" w:rsidR="00E863EB" w:rsidRDefault="00CD659E">
      <w:pPr>
        <w:pStyle w:val="Sumrio1"/>
        <w:rPr>
          <w:rFonts w:asciiTheme="minorHAnsi" w:eastAsiaTheme="minorEastAsia" w:hAnsiTheme="minorHAnsi" w:cstheme="minorBidi"/>
          <w:sz w:val="22"/>
          <w:szCs w:val="22"/>
        </w:rPr>
      </w:pPr>
      <w:hyperlink w:anchor="_Toc153455327" w:history="1">
        <w:r w:rsidR="00E863EB" w:rsidRPr="00750D13">
          <w:rPr>
            <w:rStyle w:val="Hyperlink"/>
            <w:rFonts w:eastAsiaTheme="majorEastAsia"/>
            <w14:scene3d>
              <w14:camera w14:prst="orthographicFront"/>
              <w14:lightRig w14:rig="threePt" w14:dir="t">
                <w14:rot w14:lat="0" w14:lon="0" w14:rev="0"/>
              </w14:lightRig>
            </w14:scene3d>
          </w:rPr>
          <w:t>5.</w:t>
        </w:r>
        <w:r w:rsidR="00E863EB">
          <w:rPr>
            <w:rFonts w:asciiTheme="minorHAnsi" w:eastAsiaTheme="minorEastAsia" w:hAnsiTheme="minorHAnsi" w:cstheme="minorBidi"/>
            <w:sz w:val="22"/>
            <w:szCs w:val="22"/>
          </w:rPr>
          <w:tab/>
        </w:r>
        <w:r w:rsidR="00E863EB" w:rsidRPr="00750D13">
          <w:rPr>
            <w:rStyle w:val="Hyperlink"/>
            <w:rFonts w:eastAsiaTheme="majorEastAsia"/>
          </w:rPr>
          <w:t>DESCRIÇÃO DAS NORMAS, MATERIAIS E SERVIÇOS</w:t>
        </w:r>
        <w:r w:rsidR="00E863EB">
          <w:rPr>
            <w:webHidden/>
          </w:rPr>
          <w:tab/>
        </w:r>
        <w:r w:rsidR="00E863EB">
          <w:rPr>
            <w:webHidden/>
          </w:rPr>
          <w:fldChar w:fldCharType="begin"/>
        </w:r>
        <w:r w:rsidR="00E863EB">
          <w:rPr>
            <w:webHidden/>
          </w:rPr>
          <w:instrText xml:space="preserve"> PAGEREF _Toc153455327 \h </w:instrText>
        </w:r>
        <w:r w:rsidR="00E863EB">
          <w:rPr>
            <w:webHidden/>
          </w:rPr>
        </w:r>
        <w:r w:rsidR="00E863EB">
          <w:rPr>
            <w:webHidden/>
          </w:rPr>
          <w:fldChar w:fldCharType="separate"/>
        </w:r>
        <w:r w:rsidR="00041BC6">
          <w:rPr>
            <w:webHidden/>
          </w:rPr>
          <w:t>47</w:t>
        </w:r>
        <w:r w:rsidR="00E863EB">
          <w:rPr>
            <w:webHidden/>
          </w:rPr>
          <w:fldChar w:fldCharType="end"/>
        </w:r>
      </w:hyperlink>
    </w:p>
    <w:p w14:paraId="0396CAEA" w14:textId="0B543CEE" w:rsidR="00E863EB" w:rsidRDefault="00CD659E">
      <w:pPr>
        <w:pStyle w:val="Sumrio1"/>
        <w:rPr>
          <w:rFonts w:asciiTheme="minorHAnsi" w:eastAsiaTheme="minorEastAsia" w:hAnsiTheme="minorHAnsi" w:cstheme="minorBidi"/>
          <w:sz w:val="22"/>
          <w:szCs w:val="22"/>
        </w:rPr>
      </w:pPr>
      <w:hyperlink w:anchor="_Toc153455346" w:history="1">
        <w:r w:rsidR="00E863EB" w:rsidRPr="00750D13">
          <w:rPr>
            <w:rStyle w:val="Hyperlink"/>
            <w:rFonts w:eastAsiaTheme="majorEastAsia"/>
            <w14:scene3d>
              <w14:camera w14:prst="orthographicFront"/>
              <w14:lightRig w14:rig="threePt" w14:dir="t">
                <w14:rot w14:lat="0" w14:lon="0" w14:rev="0"/>
              </w14:lightRig>
            </w14:scene3d>
          </w:rPr>
          <w:t>6.</w:t>
        </w:r>
        <w:r w:rsidR="00E863EB">
          <w:rPr>
            <w:rFonts w:asciiTheme="minorHAnsi" w:eastAsiaTheme="minorEastAsia" w:hAnsiTheme="minorHAnsi" w:cstheme="minorBidi"/>
            <w:sz w:val="22"/>
            <w:szCs w:val="22"/>
          </w:rPr>
          <w:tab/>
        </w:r>
        <w:r w:rsidR="00E863EB" w:rsidRPr="00750D13">
          <w:rPr>
            <w:rStyle w:val="Hyperlink"/>
            <w:rFonts w:eastAsiaTheme="majorEastAsia"/>
          </w:rPr>
          <w:t>ESPECIFICAÇÕES TÉCNICAS MÍNIMAS</w:t>
        </w:r>
        <w:r w:rsidR="00E863EB">
          <w:rPr>
            <w:webHidden/>
          </w:rPr>
          <w:tab/>
        </w:r>
        <w:r w:rsidR="00E863EB">
          <w:rPr>
            <w:webHidden/>
          </w:rPr>
          <w:fldChar w:fldCharType="begin"/>
        </w:r>
        <w:r w:rsidR="00E863EB">
          <w:rPr>
            <w:webHidden/>
          </w:rPr>
          <w:instrText xml:space="preserve"> PAGEREF _Toc153455346 \h </w:instrText>
        </w:r>
        <w:r w:rsidR="00E863EB">
          <w:rPr>
            <w:webHidden/>
          </w:rPr>
        </w:r>
        <w:r w:rsidR="00E863EB">
          <w:rPr>
            <w:webHidden/>
          </w:rPr>
          <w:fldChar w:fldCharType="separate"/>
        </w:r>
        <w:r w:rsidR="00041BC6">
          <w:rPr>
            <w:webHidden/>
          </w:rPr>
          <w:t>49</w:t>
        </w:r>
        <w:r w:rsidR="00E863EB">
          <w:rPr>
            <w:webHidden/>
          </w:rPr>
          <w:fldChar w:fldCharType="end"/>
        </w:r>
      </w:hyperlink>
    </w:p>
    <w:p w14:paraId="29B359A9" w14:textId="01A0FDA4" w:rsidR="00E863EB" w:rsidRDefault="00CD659E">
      <w:pPr>
        <w:pStyle w:val="Sumrio1"/>
        <w:rPr>
          <w:rFonts w:asciiTheme="minorHAnsi" w:eastAsiaTheme="minorEastAsia" w:hAnsiTheme="minorHAnsi" w:cstheme="minorBidi"/>
          <w:sz w:val="22"/>
          <w:szCs w:val="22"/>
        </w:rPr>
      </w:pPr>
      <w:hyperlink w:anchor="_Toc153455388" w:history="1">
        <w:r w:rsidR="00E863EB" w:rsidRPr="00750D13">
          <w:rPr>
            <w:rStyle w:val="Hyperlink"/>
            <w:rFonts w:eastAsiaTheme="majorEastAsia"/>
            <w14:scene3d>
              <w14:camera w14:prst="orthographicFront"/>
              <w14:lightRig w14:rig="threePt" w14:dir="t">
                <w14:rot w14:lat="0" w14:lon="0" w14:rev="0"/>
              </w14:lightRig>
            </w14:scene3d>
          </w:rPr>
          <w:t>7.</w:t>
        </w:r>
        <w:r w:rsidR="00E863EB">
          <w:rPr>
            <w:rFonts w:asciiTheme="minorHAnsi" w:eastAsiaTheme="minorEastAsia" w:hAnsiTheme="minorHAnsi" w:cstheme="minorBidi"/>
            <w:sz w:val="22"/>
            <w:szCs w:val="22"/>
          </w:rPr>
          <w:tab/>
        </w:r>
        <w:r w:rsidR="00E863EB" w:rsidRPr="00750D13">
          <w:rPr>
            <w:rStyle w:val="Hyperlink"/>
            <w:rFonts w:eastAsiaTheme="majorEastAsia"/>
          </w:rPr>
          <w:t>PROPOSTA DE PREÇOS</w:t>
        </w:r>
        <w:r w:rsidR="00E863EB">
          <w:rPr>
            <w:webHidden/>
          </w:rPr>
          <w:tab/>
        </w:r>
        <w:r w:rsidR="00E863EB">
          <w:rPr>
            <w:webHidden/>
          </w:rPr>
          <w:fldChar w:fldCharType="begin"/>
        </w:r>
        <w:r w:rsidR="00E863EB">
          <w:rPr>
            <w:webHidden/>
          </w:rPr>
          <w:instrText xml:space="preserve"> PAGEREF _Toc153455388 \h </w:instrText>
        </w:r>
        <w:r w:rsidR="00E863EB">
          <w:rPr>
            <w:webHidden/>
          </w:rPr>
        </w:r>
        <w:r w:rsidR="00E863EB">
          <w:rPr>
            <w:webHidden/>
          </w:rPr>
          <w:fldChar w:fldCharType="separate"/>
        </w:r>
        <w:r w:rsidR="00041BC6">
          <w:rPr>
            <w:webHidden/>
          </w:rPr>
          <w:t>9</w:t>
        </w:r>
        <w:r w:rsidR="00E863EB">
          <w:rPr>
            <w:webHidden/>
          </w:rPr>
          <w:fldChar w:fldCharType="end"/>
        </w:r>
      </w:hyperlink>
    </w:p>
    <w:p w14:paraId="4D286D01" w14:textId="65DD548D" w:rsidR="00E863EB" w:rsidRDefault="00CD659E">
      <w:pPr>
        <w:pStyle w:val="Sumrio1"/>
        <w:rPr>
          <w:rFonts w:asciiTheme="minorHAnsi" w:eastAsiaTheme="minorEastAsia" w:hAnsiTheme="minorHAnsi" w:cstheme="minorBidi"/>
          <w:sz w:val="22"/>
          <w:szCs w:val="22"/>
        </w:rPr>
      </w:pPr>
      <w:hyperlink w:anchor="_Toc153455400" w:history="1">
        <w:r w:rsidR="00E863EB" w:rsidRPr="00750D13">
          <w:rPr>
            <w:rStyle w:val="Hyperlink"/>
            <w:rFonts w:eastAsiaTheme="majorEastAsia"/>
            <w14:scene3d>
              <w14:camera w14:prst="orthographicFront"/>
              <w14:lightRig w14:rig="threePt" w14:dir="t">
                <w14:rot w14:lat="0" w14:lon="0" w14:rev="0"/>
              </w14:lightRig>
            </w14:scene3d>
          </w:rPr>
          <w:t>8.</w:t>
        </w:r>
        <w:r w:rsidR="00E863EB">
          <w:rPr>
            <w:rFonts w:asciiTheme="minorHAnsi" w:eastAsiaTheme="minorEastAsia" w:hAnsiTheme="minorHAnsi" w:cstheme="minorBidi"/>
            <w:sz w:val="22"/>
            <w:szCs w:val="22"/>
          </w:rPr>
          <w:tab/>
        </w:r>
        <w:r w:rsidR="00E863EB" w:rsidRPr="00750D13">
          <w:rPr>
            <w:rStyle w:val="Hyperlink"/>
            <w:rFonts w:eastAsiaTheme="majorEastAsia"/>
          </w:rPr>
          <w:t>CONDIÇÕES DE PARTICIPAÇÃO</w:t>
        </w:r>
        <w:r w:rsidR="00E863EB">
          <w:rPr>
            <w:webHidden/>
          </w:rPr>
          <w:tab/>
        </w:r>
        <w:r w:rsidR="00E863EB">
          <w:rPr>
            <w:webHidden/>
          </w:rPr>
          <w:fldChar w:fldCharType="begin"/>
        </w:r>
        <w:r w:rsidR="00E863EB">
          <w:rPr>
            <w:webHidden/>
          </w:rPr>
          <w:instrText xml:space="preserve"> PAGEREF _Toc153455400 \h </w:instrText>
        </w:r>
        <w:r w:rsidR="00E863EB">
          <w:rPr>
            <w:webHidden/>
          </w:rPr>
        </w:r>
        <w:r w:rsidR="00E863EB">
          <w:rPr>
            <w:webHidden/>
          </w:rPr>
          <w:fldChar w:fldCharType="separate"/>
        </w:r>
        <w:r w:rsidR="00041BC6">
          <w:rPr>
            <w:webHidden/>
          </w:rPr>
          <w:t>12</w:t>
        </w:r>
        <w:r w:rsidR="00E863EB">
          <w:rPr>
            <w:webHidden/>
          </w:rPr>
          <w:fldChar w:fldCharType="end"/>
        </w:r>
      </w:hyperlink>
    </w:p>
    <w:p w14:paraId="2E2041A5" w14:textId="103661CC" w:rsidR="00E863EB" w:rsidRDefault="00CD659E">
      <w:pPr>
        <w:pStyle w:val="Sumrio1"/>
        <w:rPr>
          <w:rFonts w:asciiTheme="minorHAnsi" w:eastAsiaTheme="minorEastAsia" w:hAnsiTheme="minorHAnsi" w:cstheme="minorBidi"/>
          <w:sz w:val="22"/>
          <w:szCs w:val="22"/>
        </w:rPr>
      </w:pPr>
      <w:hyperlink w:anchor="_Toc153455408" w:history="1">
        <w:r w:rsidR="00E863EB" w:rsidRPr="00750D13">
          <w:rPr>
            <w:rStyle w:val="Hyperlink"/>
            <w:rFonts w:eastAsiaTheme="majorEastAsia"/>
            <w14:scene3d>
              <w14:camera w14:prst="orthographicFront"/>
              <w14:lightRig w14:rig="threePt" w14:dir="t">
                <w14:rot w14:lat="0" w14:lon="0" w14:rev="0"/>
              </w14:lightRig>
            </w14:scene3d>
          </w:rPr>
          <w:t>9.</w:t>
        </w:r>
        <w:r w:rsidR="00E863EB">
          <w:rPr>
            <w:rFonts w:asciiTheme="minorHAnsi" w:eastAsiaTheme="minorEastAsia" w:hAnsiTheme="minorHAnsi" w:cstheme="minorBidi"/>
            <w:sz w:val="22"/>
            <w:szCs w:val="22"/>
          </w:rPr>
          <w:tab/>
        </w:r>
        <w:r w:rsidR="00E863EB" w:rsidRPr="00750D13">
          <w:rPr>
            <w:rStyle w:val="Hyperlink"/>
            <w:rFonts w:eastAsiaTheme="majorEastAsia"/>
          </w:rPr>
          <w:t>DOCUMENTAÇÃO DE HABILITAÇÃO</w:t>
        </w:r>
        <w:r w:rsidR="00E863EB">
          <w:rPr>
            <w:webHidden/>
          </w:rPr>
          <w:tab/>
        </w:r>
        <w:r w:rsidR="00E863EB">
          <w:rPr>
            <w:webHidden/>
          </w:rPr>
          <w:fldChar w:fldCharType="begin"/>
        </w:r>
        <w:r w:rsidR="00E863EB">
          <w:rPr>
            <w:webHidden/>
          </w:rPr>
          <w:instrText xml:space="preserve"> PAGEREF _Toc153455408 \h </w:instrText>
        </w:r>
        <w:r w:rsidR="00E863EB">
          <w:rPr>
            <w:webHidden/>
          </w:rPr>
        </w:r>
        <w:r w:rsidR="00E863EB">
          <w:rPr>
            <w:webHidden/>
          </w:rPr>
          <w:fldChar w:fldCharType="separate"/>
        </w:r>
        <w:r w:rsidR="00041BC6">
          <w:rPr>
            <w:webHidden/>
          </w:rPr>
          <w:t>13</w:t>
        </w:r>
        <w:r w:rsidR="00E863EB">
          <w:rPr>
            <w:webHidden/>
          </w:rPr>
          <w:fldChar w:fldCharType="end"/>
        </w:r>
      </w:hyperlink>
    </w:p>
    <w:p w14:paraId="5FBF89AB" w14:textId="246B918C" w:rsidR="00E863EB" w:rsidRDefault="00CD659E">
      <w:pPr>
        <w:pStyle w:val="Sumrio1"/>
        <w:rPr>
          <w:rFonts w:asciiTheme="minorHAnsi" w:eastAsiaTheme="minorEastAsia" w:hAnsiTheme="minorHAnsi" w:cstheme="minorBidi"/>
          <w:sz w:val="22"/>
          <w:szCs w:val="22"/>
        </w:rPr>
      </w:pPr>
      <w:hyperlink w:anchor="_Toc153455414" w:history="1">
        <w:r w:rsidR="00E863EB" w:rsidRPr="00750D13">
          <w:rPr>
            <w:rStyle w:val="Hyperlink"/>
            <w:rFonts w:eastAsiaTheme="majorEastAsia"/>
            <w14:scene3d>
              <w14:camera w14:prst="orthographicFront"/>
              <w14:lightRig w14:rig="threePt" w14:dir="t">
                <w14:rot w14:lat="0" w14:lon="0" w14:rev="0"/>
              </w14:lightRig>
            </w14:scene3d>
          </w:rPr>
          <w:t>10.</w:t>
        </w:r>
        <w:r w:rsidR="00E863EB">
          <w:rPr>
            <w:rFonts w:asciiTheme="minorHAnsi" w:eastAsiaTheme="minorEastAsia" w:hAnsiTheme="minorHAnsi" w:cstheme="minorBidi"/>
            <w:sz w:val="22"/>
            <w:szCs w:val="22"/>
          </w:rPr>
          <w:tab/>
        </w:r>
        <w:r w:rsidR="00E863EB" w:rsidRPr="00750D13">
          <w:rPr>
            <w:rStyle w:val="Hyperlink"/>
            <w:rFonts w:eastAsiaTheme="majorEastAsia"/>
          </w:rPr>
          <w:t>ORÇAMENTO DE REFERÊNCIA E DOTAÇÃO ORÇAMENTÁRIA</w:t>
        </w:r>
        <w:r w:rsidR="00E863EB">
          <w:rPr>
            <w:webHidden/>
          </w:rPr>
          <w:tab/>
        </w:r>
        <w:r w:rsidR="00E863EB">
          <w:rPr>
            <w:webHidden/>
          </w:rPr>
          <w:fldChar w:fldCharType="begin"/>
        </w:r>
        <w:r w:rsidR="00E863EB">
          <w:rPr>
            <w:webHidden/>
          </w:rPr>
          <w:instrText xml:space="preserve"> PAGEREF _Toc153455414 \h </w:instrText>
        </w:r>
        <w:r w:rsidR="00E863EB">
          <w:rPr>
            <w:webHidden/>
          </w:rPr>
        </w:r>
        <w:r w:rsidR="00E863EB">
          <w:rPr>
            <w:webHidden/>
          </w:rPr>
          <w:fldChar w:fldCharType="separate"/>
        </w:r>
        <w:r w:rsidR="00041BC6">
          <w:rPr>
            <w:webHidden/>
          </w:rPr>
          <w:t>15</w:t>
        </w:r>
        <w:r w:rsidR="00E863EB">
          <w:rPr>
            <w:webHidden/>
          </w:rPr>
          <w:fldChar w:fldCharType="end"/>
        </w:r>
      </w:hyperlink>
    </w:p>
    <w:p w14:paraId="0CE4E161" w14:textId="2A3566B0" w:rsidR="00E863EB" w:rsidRDefault="00CD659E">
      <w:pPr>
        <w:pStyle w:val="Sumrio1"/>
        <w:rPr>
          <w:rFonts w:asciiTheme="minorHAnsi" w:eastAsiaTheme="minorEastAsia" w:hAnsiTheme="minorHAnsi" w:cstheme="minorBidi"/>
          <w:sz w:val="22"/>
          <w:szCs w:val="22"/>
        </w:rPr>
      </w:pPr>
      <w:hyperlink w:anchor="_Toc153455420" w:history="1">
        <w:r w:rsidR="00E863EB" w:rsidRPr="00750D13">
          <w:rPr>
            <w:rStyle w:val="Hyperlink"/>
            <w:rFonts w:eastAsiaTheme="majorEastAsia"/>
            <w14:scene3d>
              <w14:camera w14:prst="orthographicFront"/>
              <w14:lightRig w14:rig="threePt" w14:dir="t">
                <w14:rot w14:lat="0" w14:lon="0" w14:rev="0"/>
              </w14:lightRig>
            </w14:scene3d>
          </w:rPr>
          <w:t>11.</w:t>
        </w:r>
        <w:r w:rsidR="00E863EB">
          <w:rPr>
            <w:rFonts w:asciiTheme="minorHAnsi" w:eastAsiaTheme="minorEastAsia" w:hAnsiTheme="minorHAnsi" w:cstheme="minorBidi"/>
            <w:sz w:val="22"/>
            <w:szCs w:val="22"/>
          </w:rPr>
          <w:tab/>
        </w:r>
        <w:r w:rsidR="00E863EB" w:rsidRPr="00750D13">
          <w:rPr>
            <w:rStyle w:val="Hyperlink"/>
            <w:rFonts w:eastAsiaTheme="majorEastAsia"/>
          </w:rPr>
          <w:t>PRAZO</w:t>
        </w:r>
        <w:r w:rsidR="00E863EB" w:rsidRPr="00750D13">
          <w:rPr>
            <w:rStyle w:val="Hyperlink"/>
            <w:rFonts w:eastAsiaTheme="majorEastAsia"/>
            <w:spacing w:val="-2"/>
          </w:rPr>
          <w:t xml:space="preserve"> </w:t>
        </w:r>
        <w:r w:rsidR="00E863EB" w:rsidRPr="00750D13">
          <w:rPr>
            <w:rStyle w:val="Hyperlink"/>
            <w:rFonts w:eastAsiaTheme="majorEastAsia"/>
          </w:rPr>
          <w:t>DE</w:t>
        </w:r>
        <w:r w:rsidR="00E863EB" w:rsidRPr="00750D13">
          <w:rPr>
            <w:rStyle w:val="Hyperlink"/>
            <w:rFonts w:eastAsiaTheme="majorEastAsia"/>
            <w:spacing w:val="-1"/>
          </w:rPr>
          <w:t xml:space="preserve"> </w:t>
        </w:r>
        <w:r w:rsidR="00E863EB" w:rsidRPr="00750D13">
          <w:rPr>
            <w:rStyle w:val="Hyperlink"/>
            <w:rFonts w:eastAsiaTheme="majorEastAsia"/>
          </w:rPr>
          <w:t>CONTRATO DOS SERVIÇOS</w:t>
        </w:r>
        <w:r w:rsidR="00E863EB">
          <w:rPr>
            <w:webHidden/>
          </w:rPr>
          <w:tab/>
        </w:r>
        <w:r w:rsidR="00E863EB">
          <w:rPr>
            <w:webHidden/>
          </w:rPr>
          <w:fldChar w:fldCharType="begin"/>
        </w:r>
        <w:r w:rsidR="00E863EB">
          <w:rPr>
            <w:webHidden/>
          </w:rPr>
          <w:instrText xml:space="preserve"> PAGEREF _Toc153455420 \h </w:instrText>
        </w:r>
        <w:r w:rsidR="00E863EB">
          <w:rPr>
            <w:webHidden/>
          </w:rPr>
        </w:r>
        <w:r w:rsidR="00E863EB">
          <w:rPr>
            <w:webHidden/>
          </w:rPr>
          <w:fldChar w:fldCharType="separate"/>
        </w:r>
        <w:r w:rsidR="00041BC6">
          <w:rPr>
            <w:webHidden/>
          </w:rPr>
          <w:t>16</w:t>
        </w:r>
        <w:r w:rsidR="00E863EB">
          <w:rPr>
            <w:webHidden/>
          </w:rPr>
          <w:fldChar w:fldCharType="end"/>
        </w:r>
      </w:hyperlink>
    </w:p>
    <w:p w14:paraId="2E2FF759" w14:textId="7372021A" w:rsidR="00E863EB" w:rsidRDefault="00CD659E">
      <w:pPr>
        <w:pStyle w:val="Sumrio1"/>
        <w:rPr>
          <w:rFonts w:asciiTheme="minorHAnsi" w:eastAsiaTheme="minorEastAsia" w:hAnsiTheme="minorHAnsi" w:cstheme="minorBidi"/>
          <w:sz w:val="22"/>
          <w:szCs w:val="22"/>
        </w:rPr>
      </w:pPr>
      <w:hyperlink w:anchor="_Toc153455423" w:history="1">
        <w:r w:rsidR="00E863EB" w:rsidRPr="00750D13">
          <w:rPr>
            <w:rStyle w:val="Hyperlink"/>
            <w:rFonts w:eastAsiaTheme="majorEastAsia"/>
            <w14:scene3d>
              <w14:camera w14:prst="orthographicFront"/>
              <w14:lightRig w14:rig="threePt" w14:dir="t">
                <w14:rot w14:lat="0" w14:lon="0" w14:rev="0"/>
              </w14:lightRig>
            </w14:scene3d>
          </w:rPr>
          <w:t>12.</w:t>
        </w:r>
        <w:r w:rsidR="00E863EB">
          <w:rPr>
            <w:rFonts w:asciiTheme="minorHAnsi" w:eastAsiaTheme="minorEastAsia" w:hAnsiTheme="minorHAnsi" w:cstheme="minorBidi"/>
            <w:sz w:val="22"/>
            <w:szCs w:val="22"/>
          </w:rPr>
          <w:tab/>
        </w:r>
        <w:r w:rsidR="00E863EB" w:rsidRPr="00750D13">
          <w:rPr>
            <w:rStyle w:val="Hyperlink"/>
            <w:rFonts w:eastAsiaTheme="majorEastAsia"/>
          </w:rPr>
          <w:t>FORMAS E CONDIÇÕES DE PAGAMENTO</w:t>
        </w:r>
        <w:r w:rsidR="00E863EB">
          <w:rPr>
            <w:webHidden/>
          </w:rPr>
          <w:tab/>
        </w:r>
        <w:r w:rsidR="00E863EB">
          <w:rPr>
            <w:webHidden/>
          </w:rPr>
          <w:fldChar w:fldCharType="begin"/>
        </w:r>
        <w:r w:rsidR="00E863EB">
          <w:rPr>
            <w:webHidden/>
          </w:rPr>
          <w:instrText xml:space="preserve"> PAGEREF _Toc153455423 \h </w:instrText>
        </w:r>
        <w:r w:rsidR="00E863EB">
          <w:rPr>
            <w:webHidden/>
          </w:rPr>
        </w:r>
        <w:r w:rsidR="00E863EB">
          <w:rPr>
            <w:webHidden/>
          </w:rPr>
          <w:fldChar w:fldCharType="separate"/>
        </w:r>
        <w:r w:rsidR="00041BC6">
          <w:rPr>
            <w:webHidden/>
          </w:rPr>
          <w:t>17</w:t>
        </w:r>
        <w:r w:rsidR="00E863EB">
          <w:rPr>
            <w:webHidden/>
          </w:rPr>
          <w:fldChar w:fldCharType="end"/>
        </w:r>
      </w:hyperlink>
    </w:p>
    <w:p w14:paraId="7D40E978" w14:textId="3F9DBC8D" w:rsidR="00E863EB" w:rsidRDefault="00CD659E">
      <w:pPr>
        <w:pStyle w:val="Sumrio1"/>
        <w:rPr>
          <w:rFonts w:asciiTheme="minorHAnsi" w:eastAsiaTheme="minorEastAsia" w:hAnsiTheme="minorHAnsi" w:cstheme="minorBidi"/>
          <w:sz w:val="22"/>
          <w:szCs w:val="22"/>
        </w:rPr>
      </w:pPr>
      <w:hyperlink w:anchor="_Toc153455429" w:history="1">
        <w:r w:rsidR="00E863EB" w:rsidRPr="00750D13">
          <w:rPr>
            <w:rStyle w:val="Hyperlink"/>
            <w:rFonts w:eastAsiaTheme="majorEastAsia"/>
            <w14:scene3d>
              <w14:camera w14:prst="orthographicFront"/>
              <w14:lightRig w14:rig="threePt" w14:dir="t">
                <w14:rot w14:lat="0" w14:lon="0" w14:rev="0"/>
              </w14:lightRig>
            </w14:scene3d>
          </w:rPr>
          <w:t>13.</w:t>
        </w:r>
        <w:r w:rsidR="00E863EB">
          <w:rPr>
            <w:rFonts w:asciiTheme="minorHAnsi" w:eastAsiaTheme="minorEastAsia" w:hAnsiTheme="minorHAnsi" w:cstheme="minorBidi"/>
            <w:sz w:val="22"/>
            <w:szCs w:val="22"/>
          </w:rPr>
          <w:tab/>
        </w:r>
        <w:r w:rsidR="00E863EB" w:rsidRPr="00750D13">
          <w:rPr>
            <w:rStyle w:val="Hyperlink"/>
            <w:rFonts w:eastAsiaTheme="majorEastAsia"/>
          </w:rPr>
          <w:t>REVISÃO DOS PREÇOS REGISTRADOS</w:t>
        </w:r>
        <w:r w:rsidR="00E863EB">
          <w:rPr>
            <w:webHidden/>
          </w:rPr>
          <w:tab/>
        </w:r>
        <w:r w:rsidR="00E863EB">
          <w:rPr>
            <w:webHidden/>
          </w:rPr>
          <w:fldChar w:fldCharType="begin"/>
        </w:r>
        <w:r w:rsidR="00E863EB">
          <w:rPr>
            <w:webHidden/>
          </w:rPr>
          <w:instrText xml:space="preserve"> PAGEREF _Toc153455429 \h </w:instrText>
        </w:r>
        <w:r w:rsidR="00E863EB">
          <w:rPr>
            <w:webHidden/>
          </w:rPr>
        </w:r>
        <w:r w:rsidR="00E863EB">
          <w:rPr>
            <w:webHidden/>
          </w:rPr>
          <w:fldChar w:fldCharType="separate"/>
        </w:r>
        <w:r w:rsidR="00041BC6">
          <w:rPr>
            <w:webHidden/>
          </w:rPr>
          <w:t>18</w:t>
        </w:r>
        <w:r w:rsidR="00E863EB">
          <w:rPr>
            <w:webHidden/>
          </w:rPr>
          <w:fldChar w:fldCharType="end"/>
        </w:r>
      </w:hyperlink>
    </w:p>
    <w:p w14:paraId="26EA5A8C" w14:textId="2E9E27D8" w:rsidR="00E863EB" w:rsidRDefault="00CD659E">
      <w:pPr>
        <w:pStyle w:val="Sumrio1"/>
        <w:rPr>
          <w:rFonts w:asciiTheme="minorHAnsi" w:eastAsiaTheme="minorEastAsia" w:hAnsiTheme="minorHAnsi" w:cstheme="minorBidi"/>
          <w:sz w:val="22"/>
          <w:szCs w:val="22"/>
        </w:rPr>
      </w:pPr>
      <w:hyperlink w:anchor="_Toc153455431" w:history="1">
        <w:r w:rsidR="00E863EB" w:rsidRPr="00750D13">
          <w:rPr>
            <w:rStyle w:val="Hyperlink"/>
            <w:rFonts w:eastAsiaTheme="majorEastAsia"/>
            <w14:scene3d>
              <w14:camera w14:prst="orthographicFront"/>
              <w14:lightRig w14:rig="threePt" w14:dir="t">
                <w14:rot w14:lat="0" w14:lon="0" w14:rev="0"/>
              </w14:lightRig>
            </w14:scene3d>
          </w:rPr>
          <w:t>14.</w:t>
        </w:r>
        <w:r w:rsidR="00E863EB">
          <w:rPr>
            <w:rFonts w:asciiTheme="minorHAnsi" w:eastAsiaTheme="minorEastAsia" w:hAnsiTheme="minorHAnsi" w:cstheme="minorBidi"/>
            <w:sz w:val="22"/>
            <w:szCs w:val="22"/>
          </w:rPr>
          <w:tab/>
        </w:r>
        <w:r w:rsidR="00E863EB" w:rsidRPr="00750D13">
          <w:rPr>
            <w:rStyle w:val="Hyperlink"/>
            <w:rFonts w:eastAsiaTheme="majorEastAsia"/>
          </w:rPr>
          <w:t>REAJUSTAMENTO</w:t>
        </w:r>
        <w:r w:rsidR="00E863EB">
          <w:rPr>
            <w:webHidden/>
          </w:rPr>
          <w:tab/>
        </w:r>
        <w:r w:rsidR="00E863EB">
          <w:rPr>
            <w:webHidden/>
          </w:rPr>
          <w:fldChar w:fldCharType="begin"/>
        </w:r>
        <w:r w:rsidR="00E863EB">
          <w:rPr>
            <w:webHidden/>
          </w:rPr>
          <w:instrText xml:space="preserve"> PAGEREF _Toc153455431 \h </w:instrText>
        </w:r>
        <w:r w:rsidR="00E863EB">
          <w:rPr>
            <w:webHidden/>
          </w:rPr>
        </w:r>
        <w:r w:rsidR="00E863EB">
          <w:rPr>
            <w:webHidden/>
          </w:rPr>
          <w:fldChar w:fldCharType="separate"/>
        </w:r>
        <w:r w:rsidR="00041BC6">
          <w:rPr>
            <w:webHidden/>
          </w:rPr>
          <w:t>18</w:t>
        </w:r>
        <w:r w:rsidR="00E863EB">
          <w:rPr>
            <w:webHidden/>
          </w:rPr>
          <w:fldChar w:fldCharType="end"/>
        </w:r>
      </w:hyperlink>
    </w:p>
    <w:p w14:paraId="7DD21581" w14:textId="25FEA8AF" w:rsidR="00E863EB" w:rsidRDefault="00CD659E">
      <w:pPr>
        <w:pStyle w:val="Sumrio1"/>
        <w:rPr>
          <w:rFonts w:asciiTheme="minorHAnsi" w:eastAsiaTheme="minorEastAsia" w:hAnsiTheme="minorHAnsi" w:cstheme="minorBidi"/>
          <w:sz w:val="22"/>
          <w:szCs w:val="22"/>
        </w:rPr>
      </w:pPr>
      <w:hyperlink w:anchor="_Toc153455436" w:history="1">
        <w:r w:rsidR="00E863EB" w:rsidRPr="00750D13">
          <w:rPr>
            <w:rStyle w:val="Hyperlink"/>
            <w:rFonts w:eastAsiaTheme="majorEastAsia"/>
            <w14:scene3d>
              <w14:camera w14:prst="orthographicFront"/>
              <w14:lightRig w14:rig="threePt" w14:dir="t">
                <w14:rot w14:lat="0" w14:lon="0" w14:rev="0"/>
              </w14:lightRig>
            </w14:scene3d>
          </w:rPr>
          <w:t>15.</w:t>
        </w:r>
        <w:r w:rsidR="00E863EB">
          <w:rPr>
            <w:rFonts w:asciiTheme="minorHAnsi" w:eastAsiaTheme="minorEastAsia" w:hAnsiTheme="minorHAnsi" w:cstheme="minorBidi"/>
            <w:sz w:val="22"/>
            <w:szCs w:val="22"/>
          </w:rPr>
          <w:tab/>
        </w:r>
        <w:r w:rsidR="00E863EB" w:rsidRPr="00750D13">
          <w:rPr>
            <w:rStyle w:val="Hyperlink"/>
            <w:rFonts w:eastAsiaTheme="majorEastAsia"/>
          </w:rPr>
          <w:t>MULTAS</w:t>
        </w:r>
        <w:r w:rsidR="00E863EB">
          <w:rPr>
            <w:webHidden/>
          </w:rPr>
          <w:tab/>
        </w:r>
        <w:r w:rsidR="00E863EB">
          <w:rPr>
            <w:webHidden/>
          </w:rPr>
          <w:fldChar w:fldCharType="begin"/>
        </w:r>
        <w:r w:rsidR="00E863EB">
          <w:rPr>
            <w:webHidden/>
          </w:rPr>
          <w:instrText xml:space="preserve"> PAGEREF _Toc153455436 \h </w:instrText>
        </w:r>
        <w:r w:rsidR="00E863EB">
          <w:rPr>
            <w:webHidden/>
          </w:rPr>
        </w:r>
        <w:r w:rsidR="00E863EB">
          <w:rPr>
            <w:webHidden/>
          </w:rPr>
          <w:fldChar w:fldCharType="separate"/>
        </w:r>
        <w:r w:rsidR="00041BC6">
          <w:rPr>
            <w:webHidden/>
          </w:rPr>
          <w:t>19</w:t>
        </w:r>
        <w:r w:rsidR="00E863EB">
          <w:rPr>
            <w:webHidden/>
          </w:rPr>
          <w:fldChar w:fldCharType="end"/>
        </w:r>
      </w:hyperlink>
    </w:p>
    <w:p w14:paraId="62ACA230" w14:textId="7282558B" w:rsidR="00E863EB" w:rsidRDefault="00CD659E">
      <w:pPr>
        <w:pStyle w:val="Sumrio1"/>
        <w:rPr>
          <w:rFonts w:asciiTheme="minorHAnsi" w:eastAsiaTheme="minorEastAsia" w:hAnsiTheme="minorHAnsi" w:cstheme="minorBidi"/>
          <w:sz w:val="22"/>
          <w:szCs w:val="22"/>
        </w:rPr>
      </w:pPr>
      <w:hyperlink w:anchor="_Toc153455447" w:history="1">
        <w:r w:rsidR="00E863EB" w:rsidRPr="00750D13">
          <w:rPr>
            <w:rStyle w:val="Hyperlink"/>
            <w:rFonts w:eastAsiaTheme="majorEastAsia"/>
            <w14:scene3d>
              <w14:camera w14:prst="orthographicFront"/>
              <w14:lightRig w14:rig="threePt" w14:dir="t">
                <w14:rot w14:lat="0" w14:lon="0" w14:rev="0"/>
              </w14:lightRig>
            </w14:scene3d>
          </w:rPr>
          <w:t>16.</w:t>
        </w:r>
        <w:r w:rsidR="00E863EB">
          <w:rPr>
            <w:rFonts w:asciiTheme="minorHAnsi" w:eastAsiaTheme="minorEastAsia" w:hAnsiTheme="minorHAnsi" w:cstheme="minorBidi"/>
            <w:sz w:val="22"/>
            <w:szCs w:val="22"/>
          </w:rPr>
          <w:tab/>
        </w:r>
        <w:r w:rsidR="00E863EB" w:rsidRPr="00750D13">
          <w:rPr>
            <w:rStyle w:val="Hyperlink"/>
            <w:rFonts w:eastAsiaTheme="majorEastAsia"/>
          </w:rPr>
          <w:t>GARANTIA DE EXECUÇÃO</w:t>
        </w:r>
        <w:r w:rsidR="00E863EB">
          <w:rPr>
            <w:webHidden/>
          </w:rPr>
          <w:tab/>
        </w:r>
        <w:r w:rsidR="00E863EB">
          <w:rPr>
            <w:webHidden/>
          </w:rPr>
          <w:fldChar w:fldCharType="begin"/>
        </w:r>
        <w:r w:rsidR="00E863EB">
          <w:rPr>
            <w:webHidden/>
          </w:rPr>
          <w:instrText xml:space="preserve"> PAGEREF _Toc153455447 \h </w:instrText>
        </w:r>
        <w:r w:rsidR="00E863EB">
          <w:rPr>
            <w:webHidden/>
          </w:rPr>
        </w:r>
        <w:r w:rsidR="00E863EB">
          <w:rPr>
            <w:webHidden/>
          </w:rPr>
          <w:fldChar w:fldCharType="separate"/>
        </w:r>
        <w:r w:rsidR="00041BC6">
          <w:rPr>
            <w:webHidden/>
          </w:rPr>
          <w:t>21</w:t>
        </w:r>
        <w:r w:rsidR="00E863EB">
          <w:rPr>
            <w:webHidden/>
          </w:rPr>
          <w:fldChar w:fldCharType="end"/>
        </w:r>
      </w:hyperlink>
    </w:p>
    <w:p w14:paraId="53FE85E7" w14:textId="03A417F5" w:rsidR="00E863EB" w:rsidRDefault="00CD659E">
      <w:pPr>
        <w:pStyle w:val="Sumrio1"/>
        <w:rPr>
          <w:rFonts w:asciiTheme="minorHAnsi" w:eastAsiaTheme="minorEastAsia" w:hAnsiTheme="minorHAnsi" w:cstheme="minorBidi"/>
          <w:sz w:val="22"/>
          <w:szCs w:val="22"/>
        </w:rPr>
      </w:pPr>
      <w:hyperlink w:anchor="_Toc153455461" w:history="1">
        <w:r w:rsidR="00E863EB" w:rsidRPr="00750D13">
          <w:rPr>
            <w:rStyle w:val="Hyperlink"/>
            <w:rFonts w:eastAsiaTheme="majorEastAsia"/>
            <w14:scene3d>
              <w14:camera w14:prst="orthographicFront"/>
              <w14:lightRig w14:rig="threePt" w14:dir="t">
                <w14:rot w14:lat="0" w14:lon="0" w14:rev="0"/>
              </w14:lightRig>
            </w14:scene3d>
          </w:rPr>
          <w:t>17.</w:t>
        </w:r>
        <w:r w:rsidR="00E863EB">
          <w:rPr>
            <w:rFonts w:asciiTheme="minorHAnsi" w:eastAsiaTheme="minorEastAsia" w:hAnsiTheme="minorHAnsi" w:cstheme="minorBidi"/>
            <w:sz w:val="22"/>
            <w:szCs w:val="22"/>
          </w:rPr>
          <w:tab/>
        </w:r>
        <w:r w:rsidR="00E863EB" w:rsidRPr="00750D13">
          <w:rPr>
            <w:rStyle w:val="Hyperlink"/>
            <w:rFonts w:eastAsiaTheme="majorEastAsia"/>
          </w:rPr>
          <w:t>FISCALIZAÇÃO</w:t>
        </w:r>
        <w:r w:rsidR="00E863EB">
          <w:rPr>
            <w:webHidden/>
          </w:rPr>
          <w:tab/>
        </w:r>
        <w:r w:rsidR="00E863EB">
          <w:rPr>
            <w:webHidden/>
          </w:rPr>
          <w:fldChar w:fldCharType="begin"/>
        </w:r>
        <w:r w:rsidR="00E863EB">
          <w:rPr>
            <w:webHidden/>
          </w:rPr>
          <w:instrText xml:space="preserve"> PAGEREF _Toc153455461 \h </w:instrText>
        </w:r>
        <w:r w:rsidR="00E863EB">
          <w:rPr>
            <w:webHidden/>
          </w:rPr>
        </w:r>
        <w:r w:rsidR="00E863EB">
          <w:rPr>
            <w:webHidden/>
          </w:rPr>
          <w:fldChar w:fldCharType="separate"/>
        </w:r>
        <w:r w:rsidR="00041BC6">
          <w:rPr>
            <w:webHidden/>
          </w:rPr>
          <w:t>23</w:t>
        </w:r>
        <w:r w:rsidR="00E863EB">
          <w:rPr>
            <w:webHidden/>
          </w:rPr>
          <w:fldChar w:fldCharType="end"/>
        </w:r>
      </w:hyperlink>
    </w:p>
    <w:p w14:paraId="384D3FCD" w14:textId="7AC27B4F" w:rsidR="00E863EB" w:rsidRDefault="00CD659E">
      <w:pPr>
        <w:pStyle w:val="Sumrio1"/>
        <w:rPr>
          <w:rFonts w:asciiTheme="minorHAnsi" w:eastAsiaTheme="minorEastAsia" w:hAnsiTheme="minorHAnsi" w:cstheme="minorBidi"/>
          <w:sz w:val="22"/>
          <w:szCs w:val="22"/>
        </w:rPr>
      </w:pPr>
      <w:hyperlink w:anchor="_Toc153455494" w:history="1">
        <w:r w:rsidR="00E863EB" w:rsidRPr="00750D13">
          <w:rPr>
            <w:rStyle w:val="Hyperlink"/>
            <w:rFonts w:eastAsiaTheme="majorEastAsia"/>
            <w14:scene3d>
              <w14:camera w14:prst="orthographicFront"/>
              <w14:lightRig w14:rig="threePt" w14:dir="t">
                <w14:rot w14:lat="0" w14:lon="0" w14:rev="0"/>
              </w14:lightRig>
            </w14:scene3d>
          </w:rPr>
          <w:t>18.</w:t>
        </w:r>
        <w:r w:rsidR="00E863EB">
          <w:rPr>
            <w:rFonts w:asciiTheme="minorHAnsi" w:eastAsiaTheme="minorEastAsia" w:hAnsiTheme="minorHAnsi" w:cstheme="minorBidi"/>
            <w:sz w:val="22"/>
            <w:szCs w:val="22"/>
          </w:rPr>
          <w:tab/>
        </w:r>
        <w:r w:rsidR="00E863EB" w:rsidRPr="00750D13">
          <w:rPr>
            <w:rStyle w:val="Hyperlink"/>
            <w:rFonts w:eastAsiaTheme="majorEastAsia"/>
          </w:rPr>
          <w:t>RECEBIMENTO DEFINITIVO DOS SERVIÇOS</w:t>
        </w:r>
        <w:r w:rsidR="00E863EB">
          <w:rPr>
            <w:webHidden/>
          </w:rPr>
          <w:tab/>
        </w:r>
        <w:r w:rsidR="00E863EB">
          <w:rPr>
            <w:webHidden/>
          </w:rPr>
          <w:fldChar w:fldCharType="begin"/>
        </w:r>
        <w:r w:rsidR="00E863EB">
          <w:rPr>
            <w:webHidden/>
          </w:rPr>
          <w:instrText xml:space="preserve"> PAGEREF _Toc153455494 \h </w:instrText>
        </w:r>
        <w:r w:rsidR="00E863EB">
          <w:rPr>
            <w:webHidden/>
          </w:rPr>
        </w:r>
        <w:r w:rsidR="00E863EB">
          <w:rPr>
            <w:webHidden/>
          </w:rPr>
          <w:fldChar w:fldCharType="separate"/>
        </w:r>
        <w:r w:rsidR="00041BC6">
          <w:rPr>
            <w:webHidden/>
          </w:rPr>
          <w:t>26</w:t>
        </w:r>
        <w:r w:rsidR="00E863EB">
          <w:rPr>
            <w:webHidden/>
          </w:rPr>
          <w:fldChar w:fldCharType="end"/>
        </w:r>
      </w:hyperlink>
    </w:p>
    <w:p w14:paraId="6996C7C6" w14:textId="60F90F63" w:rsidR="00E863EB" w:rsidRDefault="00CD659E">
      <w:pPr>
        <w:pStyle w:val="Sumrio1"/>
        <w:rPr>
          <w:rFonts w:asciiTheme="minorHAnsi" w:eastAsiaTheme="minorEastAsia" w:hAnsiTheme="minorHAnsi" w:cstheme="minorBidi"/>
          <w:sz w:val="22"/>
          <w:szCs w:val="22"/>
        </w:rPr>
      </w:pPr>
      <w:hyperlink w:anchor="_Toc153455506" w:history="1">
        <w:r w:rsidR="00E863EB" w:rsidRPr="00750D13">
          <w:rPr>
            <w:rStyle w:val="Hyperlink"/>
            <w:rFonts w:eastAsiaTheme="majorEastAsia"/>
            <w14:scene3d>
              <w14:camera w14:prst="orthographicFront"/>
              <w14:lightRig w14:rig="threePt" w14:dir="t">
                <w14:rot w14:lat="0" w14:lon="0" w14:rev="0"/>
              </w14:lightRig>
            </w14:scene3d>
          </w:rPr>
          <w:t>19.</w:t>
        </w:r>
        <w:r w:rsidR="00E863EB">
          <w:rPr>
            <w:rFonts w:asciiTheme="minorHAnsi" w:eastAsiaTheme="minorEastAsia" w:hAnsiTheme="minorHAnsi" w:cstheme="minorBidi"/>
            <w:sz w:val="22"/>
            <w:szCs w:val="22"/>
          </w:rPr>
          <w:tab/>
        </w:r>
        <w:r w:rsidR="00E863EB" w:rsidRPr="00750D13">
          <w:rPr>
            <w:rStyle w:val="Hyperlink"/>
            <w:rFonts w:eastAsiaTheme="majorEastAsia"/>
          </w:rPr>
          <w:t>SEGURANÇA E MEDICINA DO TRABALHO</w:t>
        </w:r>
        <w:r w:rsidR="00E863EB">
          <w:rPr>
            <w:webHidden/>
          </w:rPr>
          <w:tab/>
        </w:r>
        <w:r w:rsidR="00E863EB">
          <w:rPr>
            <w:webHidden/>
          </w:rPr>
          <w:fldChar w:fldCharType="begin"/>
        </w:r>
        <w:r w:rsidR="00E863EB">
          <w:rPr>
            <w:webHidden/>
          </w:rPr>
          <w:instrText xml:space="preserve"> PAGEREF _Toc153455506 \h </w:instrText>
        </w:r>
        <w:r w:rsidR="00E863EB">
          <w:rPr>
            <w:webHidden/>
          </w:rPr>
        </w:r>
        <w:r w:rsidR="00E863EB">
          <w:rPr>
            <w:webHidden/>
          </w:rPr>
          <w:fldChar w:fldCharType="separate"/>
        </w:r>
        <w:r w:rsidR="00041BC6">
          <w:rPr>
            <w:webHidden/>
          </w:rPr>
          <w:t>27</w:t>
        </w:r>
        <w:r w:rsidR="00E863EB">
          <w:rPr>
            <w:webHidden/>
          </w:rPr>
          <w:fldChar w:fldCharType="end"/>
        </w:r>
      </w:hyperlink>
    </w:p>
    <w:p w14:paraId="7DEC619A" w14:textId="48DBFC14" w:rsidR="00E863EB" w:rsidRDefault="00CD659E">
      <w:pPr>
        <w:pStyle w:val="Sumrio1"/>
        <w:rPr>
          <w:rFonts w:asciiTheme="minorHAnsi" w:eastAsiaTheme="minorEastAsia" w:hAnsiTheme="minorHAnsi" w:cstheme="minorBidi"/>
          <w:sz w:val="22"/>
          <w:szCs w:val="22"/>
        </w:rPr>
      </w:pPr>
      <w:hyperlink w:anchor="_Toc153455508" w:history="1">
        <w:r w:rsidR="00E863EB" w:rsidRPr="00750D13">
          <w:rPr>
            <w:rStyle w:val="Hyperlink"/>
            <w:rFonts w:eastAsiaTheme="majorEastAsia"/>
            <w14:scene3d>
              <w14:camera w14:prst="orthographicFront"/>
              <w14:lightRig w14:rig="threePt" w14:dir="t">
                <w14:rot w14:lat="0" w14:lon="0" w14:rev="0"/>
              </w14:lightRig>
            </w14:scene3d>
          </w:rPr>
          <w:t>20.</w:t>
        </w:r>
        <w:r w:rsidR="00E863EB">
          <w:rPr>
            <w:rFonts w:asciiTheme="minorHAnsi" w:eastAsiaTheme="minorEastAsia" w:hAnsiTheme="minorHAnsi" w:cstheme="minorBidi"/>
            <w:sz w:val="22"/>
            <w:szCs w:val="22"/>
          </w:rPr>
          <w:tab/>
        </w:r>
        <w:r w:rsidR="00E863EB" w:rsidRPr="00750D13">
          <w:rPr>
            <w:rStyle w:val="Hyperlink"/>
            <w:rFonts w:eastAsiaTheme="majorEastAsia"/>
          </w:rPr>
          <w:t>CRITÉRIOS DE SUSTENTABILIDADE AMBIENTAL</w:t>
        </w:r>
        <w:r w:rsidR="00E863EB">
          <w:rPr>
            <w:webHidden/>
          </w:rPr>
          <w:tab/>
        </w:r>
        <w:r w:rsidR="00E863EB">
          <w:rPr>
            <w:webHidden/>
          </w:rPr>
          <w:fldChar w:fldCharType="begin"/>
        </w:r>
        <w:r w:rsidR="00E863EB">
          <w:rPr>
            <w:webHidden/>
          </w:rPr>
          <w:instrText xml:space="preserve"> PAGEREF _Toc153455508 \h </w:instrText>
        </w:r>
        <w:r w:rsidR="00E863EB">
          <w:rPr>
            <w:webHidden/>
          </w:rPr>
        </w:r>
        <w:r w:rsidR="00E863EB">
          <w:rPr>
            <w:webHidden/>
          </w:rPr>
          <w:fldChar w:fldCharType="separate"/>
        </w:r>
        <w:r w:rsidR="00041BC6">
          <w:rPr>
            <w:webHidden/>
          </w:rPr>
          <w:t>28</w:t>
        </w:r>
        <w:r w:rsidR="00E863EB">
          <w:rPr>
            <w:webHidden/>
          </w:rPr>
          <w:fldChar w:fldCharType="end"/>
        </w:r>
      </w:hyperlink>
    </w:p>
    <w:p w14:paraId="0D98D795" w14:textId="6E3D526A" w:rsidR="00E863EB" w:rsidRDefault="00CD659E">
      <w:pPr>
        <w:pStyle w:val="Sumrio1"/>
        <w:rPr>
          <w:rFonts w:asciiTheme="minorHAnsi" w:eastAsiaTheme="minorEastAsia" w:hAnsiTheme="minorHAnsi" w:cstheme="minorBidi"/>
          <w:sz w:val="22"/>
          <w:szCs w:val="22"/>
        </w:rPr>
      </w:pPr>
      <w:hyperlink w:anchor="_Toc153455517" w:history="1">
        <w:r w:rsidR="00E863EB" w:rsidRPr="00750D13">
          <w:rPr>
            <w:rStyle w:val="Hyperlink"/>
            <w:rFonts w:eastAsiaTheme="majorEastAsia"/>
            <w14:scene3d>
              <w14:camera w14:prst="orthographicFront"/>
              <w14:lightRig w14:rig="threePt" w14:dir="t">
                <w14:rot w14:lat="0" w14:lon="0" w14:rev="0"/>
              </w14:lightRig>
            </w14:scene3d>
          </w:rPr>
          <w:t>21.</w:t>
        </w:r>
        <w:r w:rsidR="00E863EB">
          <w:rPr>
            <w:rFonts w:asciiTheme="minorHAnsi" w:eastAsiaTheme="minorEastAsia" w:hAnsiTheme="minorHAnsi" w:cstheme="minorBidi"/>
            <w:sz w:val="22"/>
            <w:szCs w:val="22"/>
          </w:rPr>
          <w:tab/>
        </w:r>
        <w:r w:rsidR="00E863EB" w:rsidRPr="00750D13">
          <w:rPr>
            <w:rStyle w:val="Hyperlink"/>
            <w:rFonts w:eastAsiaTheme="majorEastAsia"/>
          </w:rPr>
          <w:t>OBRIGAÇÕES DA CONTRATADA</w:t>
        </w:r>
        <w:r w:rsidR="00E863EB">
          <w:rPr>
            <w:webHidden/>
          </w:rPr>
          <w:tab/>
        </w:r>
        <w:r w:rsidR="00E863EB">
          <w:rPr>
            <w:webHidden/>
          </w:rPr>
          <w:fldChar w:fldCharType="begin"/>
        </w:r>
        <w:r w:rsidR="00E863EB">
          <w:rPr>
            <w:webHidden/>
          </w:rPr>
          <w:instrText xml:space="preserve"> PAGEREF _Toc153455517 \h </w:instrText>
        </w:r>
        <w:r w:rsidR="00E863EB">
          <w:rPr>
            <w:webHidden/>
          </w:rPr>
        </w:r>
        <w:r w:rsidR="00E863EB">
          <w:rPr>
            <w:webHidden/>
          </w:rPr>
          <w:fldChar w:fldCharType="separate"/>
        </w:r>
        <w:r w:rsidR="00041BC6">
          <w:rPr>
            <w:webHidden/>
          </w:rPr>
          <w:t>28</w:t>
        </w:r>
        <w:r w:rsidR="00E863EB">
          <w:rPr>
            <w:webHidden/>
          </w:rPr>
          <w:fldChar w:fldCharType="end"/>
        </w:r>
      </w:hyperlink>
    </w:p>
    <w:p w14:paraId="1F2A5E87" w14:textId="3E074947" w:rsidR="00E863EB" w:rsidRDefault="00CD659E">
      <w:pPr>
        <w:pStyle w:val="Sumrio1"/>
        <w:rPr>
          <w:rFonts w:asciiTheme="minorHAnsi" w:eastAsiaTheme="minorEastAsia" w:hAnsiTheme="minorHAnsi" w:cstheme="minorBidi"/>
          <w:sz w:val="22"/>
          <w:szCs w:val="22"/>
        </w:rPr>
      </w:pPr>
      <w:hyperlink w:anchor="_Toc153455581" w:history="1">
        <w:r w:rsidR="00E863EB" w:rsidRPr="00750D13">
          <w:rPr>
            <w:rStyle w:val="Hyperlink"/>
            <w:rFonts w:eastAsiaTheme="majorEastAsia"/>
            <w14:scene3d>
              <w14:camera w14:prst="orthographicFront"/>
              <w14:lightRig w14:rig="threePt" w14:dir="t">
                <w14:rot w14:lat="0" w14:lon="0" w14:rev="0"/>
              </w14:lightRig>
            </w14:scene3d>
          </w:rPr>
          <w:t>23.</w:t>
        </w:r>
        <w:r w:rsidR="00E863EB">
          <w:rPr>
            <w:rFonts w:asciiTheme="minorHAnsi" w:eastAsiaTheme="minorEastAsia" w:hAnsiTheme="minorHAnsi" w:cstheme="minorBidi"/>
            <w:sz w:val="22"/>
            <w:szCs w:val="22"/>
          </w:rPr>
          <w:tab/>
        </w:r>
        <w:r w:rsidR="00E863EB" w:rsidRPr="00750D13">
          <w:rPr>
            <w:rStyle w:val="Hyperlink"/>
            <w:rFonts w:eastAsiaTheme="majorEastAsia"/>
          </w:rPr>
          <w:t>OBRIGAÇÕES DA CODEVASF</w:t>
        </w:r>
        <w:r w:rsidR="00E863EB">
          <w:rPr>
            <w:webHidden/>
          </w:rPr>
          <w:tab/>
        </w:r>
        <w:r w:rsidR="00E863EB">
          <w:rPr>
            <w:webHidden/>
          </w:rPr>
          <w:fldChar w:fldCharType="begin"/>
        </w:r>
        <w:r w:rsidR="00E863EB">
          <w:rPr>
            <w:webHidden/>
          </w:rPr>
          <w:instrText xml:space="preserve"> PAGEREF _Toc153455581 \h </w:instrText>
        </w:r>
        <w:r w:rsidR="00E863EB">
          <w:rPr>
            <w:webHidden/>
          </w:rPr>
        </w:r>
        <w:r w:rsidR="00E863EB">
          <w:rPr>
            <w:webHidden/>
          </w:rPr>
          <w:fldChar w:fldCharType="separate"/>
        </w:r>
        <w:r w:rsidR="00041BC6">
          <w:rPr>
            <w:webHidden/>
          </w:rPr>
          <w:t>36</w:t>
        </w:r>
        <w:r w:rsidR="00E863EB">
          <w:rPr>
            <w:webHidden/>
          </w:rPr>
          <w:fldChar w:fldCharType="end"/>
        </w:r>
      </w:hyperlink>
    </w:p>
    <w:p w14:paraId="22A48617" w14:textId="7B48ED7A" w:rsidR="00E863EB" w:rsidRDefault="00CD659E">
      <w:pPr>
        <w:pStyle w:val="Sumrio1"/>
        <w:rPr>
          <w:rFonts w:asciiTheme="minorHAnsi" w:eastAsiaTheme="minorEastAsia" w:hAnsiTheme="minorHAnsi" w:cstheme="minorBidi"/>
          <w:sz w:val="22"/>
          <w:szCs w:val="22"/>
        </w:rPr>
      </w:pPr>
      <w:hyperlink w:anchor="_Toc153455589" w:history="1">
        <w:r w:rsidR="00E863EB" w:rsidRPr="00750D13">
          <w:rPr>
            <w:rStyle w:val="Hyperlink"/>
            <w:rFonts w:eastAsiaTheme="majorEastAsia"/>
            <w14:scene3d>
              <w14:camera w14:prst="orthographicFront"/>
              <w14:lightRig w14:rig="threePt" w14:dir="t">
                <w14:rot w14:lat="0" w14:lon="0" w14:rev="0"/>
              </w14:lightRig>
            </w14:scene3d>
          </w:rPr>
          <w:t>24.</w:t>
        </w:r>
        <w:r w:rsidR="00E863EB">
          <w:rPr>
            <w:rFonts w:asciiTheme="minorHAnsi" w:eastAsiaTheme="minorEastAsia" w:hAnsiTheme="minorHAnsi" w:cstheme="minorBidi"/>
            <w:sz w:val="22"/>
            <w:szCs w:val="22"/>
          </w:rPr>
          <w:tab/>
        </w:r>
        <w:r w:rsidR="00E863EB" w:rsidRPr="00750D13">
          <w:rPr>
            <w:rStyle w:val="Hyperlink"/>
            <w:rFonts w:eastAsiaTheme="majorEastAsia"/>
          </w:rPr>
          <w:t>CONDIÇÕES GERAIS</w:t>
        </w:r>
        <w:r w:rsidR="00E863EB">
          <w:rPr>
            <w:webHidden/>
          </w:rPr>
          <w:tab/>
        </w:r>
        <w:r w:rsidR="00E863EB">
          <w:rPr>
            <w:webHidden/>
          </w:rPr>
          <w:fldChar w:fldCharType="begin"/>
        </w:r>
        <w:r w:rsidR="00E863EB">
          <w:rPr>
            <w:webHidden/>
          </w:rPr>
          <w:instrText xml:space="preserve"> PAGEREF _Toc153455589 \h </w:instrText>
        </w:r>
        <w:r w:rsidR="00E863EB">
          <w:rPr>
            <w:webHidden/>
          </w:rPr>
        </w:r>
        <w:r w:rsidR="00E863EB">
          <w:rPr>
            <w:webHidden/>
          </w:rPr>
          <w:fldChar w:fldCharType="separate"/>
        </w:r>
        <w:r w:rsidR="00041BC6">
          <w:rPr>
            <w:webHidden/>
          </w:rPr>
          <w:t>36</w:t>
        </w:r>
        <w:r w:rsidR="00E863EB">
          <w:rPr>
            <w:webHidden/>
          </w:rPr>
          <w:fldChar w:fldCharType="end"/>
        </w:r>
      </w:hyperlink>
    </w:p>
    <w:p w14:paraId="2907B749" w14:textId="0F4110AD" w:rsidR="00E863EB" w:rsidRDefault="00CD659E">
      <w:pPr>
        <w:pStyle w:val="Sumrio1"/>
        <w:rPr>
          <w:rFonts w:asciiTheme="minorHAnsi" w:eastAsiaTheme="minorEastAsia" w:hAnsiTheme="minorHAnsi" w:cstheme="minorBidi"/>
          <w:sz w:val="22"/>
          <w:szCs w:val="22"/>
        </w:rPr>
      </w:pPr>
      <w:hyperlink w:anchor="_Toc153455592" w:history="1">
        <w:r w:rsidR="00E863EB" w:rsidRPr="00750D13">
          <w:rPr>
            <w:rStyle w:val="Hyperlink"/>
            <w:rFonts w:eastAsiaTheme="majorEastAsia"/>
            <w14:scene3d>
              <w14:camera w14:prst="orthographicFront"/>
              <w14:lightRig w14:rig="threePt" w14:dir="t">
                <w14:rot w14:lat="0" w14:lon="0" w14:rev="0"/>
              </w14:lightRig>
            </w14:scene3d>
          </w:rPr>
          <w:t>25.</w:t>
        </w:r>
        <w:r w:rsidR="00E863EB">
          <w:rPr>
            <w:rFonts w:asciiTheme="minorHAnsi" w:eastAsiaTheme="minorEastAsia" w:hAnsiTheme="minorHAnsi" w:cstheme="minorBidi"/>
            <w:sz w:val="22"/>
            <w:szCs w:val="22"/>
          </w:rPr>
          <w:tab/>
        </w:r>
        <w:r w:rsidR="00E863EB" w:rsidRPr="00750D13">
          <w:rPr>
            <w:rStyle w:val="Hyperlink"/>
            <w:rFonts w:eastAsiaTheme="majorEastAsia"/>
          </w:rPr>
          <w:t>MATRIZ DE RISCOS</w:t>
        </w:r>
        <w:r w:rsidR="00E863EB">
          <w:rPr>
            <w:webHidden/>
          </w:rPr>
          <w:tab/>
        </w:r>
        <w:r w:rsidR="00E863EB">
          <w:rPr>
            <w:webHidden/>
          </w:rPr>
          <w:fldChar w:fldCharType="begin"/>
        </w:r>
        <w:r w:rsidR="00E863EB">
          <w:rPr>
            <w:webHidden/>
          </w:rPr>
          <w:instrText xml:space="preserve"> PAGEREF _Toc153455592 \h </w:instrText>
        </w:r>
        <w:r w:rsidR="00E863EB">
          <w:rPr>
            <w:webHidden/>
          </w:rPr>
        </w:r>
        <w:r w:rsidR="00E863EB">
          <w:rPr>
            <w:webHidden/>
          </w:rPr>
          <w:fldChar w:fldCharType="separate"/>
        </w:r>
        <w:r w:rsidR="00041BC6">
          <w:rPr>
            <w:webHidden/>
          </w:rPr>
          <w:t>37</w:t>
        </w:r>
        <w:r w:rsidR="00E863EB">
          <w:rPr>
            <w:webHidden/>
          </w:rPr>
          <w:fldChar w:fldCharType="end"/>
        </w:r>
      </w:hyperlink>
    </w:p>
    <w:p w14:paraId="40EFE590" w14:textId="27148E56" w:rsidR="00E863EB" w:rsidRDefault="00CD659E">
      <w:pPr>
        <w:pStyle w:val="Sumrio1"/>
        <w:rPr>
          <w:rFonts w:asciiTheme="minorHAnsi" w:eastAsiaTheme="minorEastAsia" w:hAnsiTheme="minorHAnsi" w:cstheme="minorBidi"/>
          <w:sz w:val="22"/>
          <w:szCs w:val="22"/>
        </w:rPr>
      </w:pPr>
      <w:hyperlink w:anchor="_Toc153455603" w:history="1">
        <w:r w:rsidR="00E863EB" w:rsidRPr="00750D13">
          <w:rPr>
            <w:rStyle w:val="Hyperlink"/>
            <w:rFonts w:eastAsiaTheme="majorEastAsia"/>
            <w14:scene3d>
              <w14:camera w14:prst="orthographicFront"/>
              <w14:lightRig w14:rig="threePt" w14:dir="t">
                <w14:rot w14:lat="0" w14:lon="0" w14:rev="0"/>
              </w14:lightRig>
            </w14:scene3d>
          </w:rPr>
          <w:t>26.</w:t>
        </w:r>
        <w:r w:rsidR="00E863EB">
          <w:rPr>
            <w:rFonts w:asciiTheme="minorHAnsi" w:eastAsiaTheme="minorEastAsia" w:hAnsiTheme="minorHAnsi" w:cstheme="minorBidi"/>
            <w:sz w:val="22"/>
            <w:szCs w:val="22"/>
          </w:rPr>
          <w:tab/>
        </w:r>
        <w:r w:rsidR="00E863EB" w:rsidRPr="00750D13">
          <w:rPr>
            <w:rStyle w:val="Hyperlink"/>
            <w:rFonts w:eastAsiaTheme="majorEastAsia"/>
          </w:rPr>
          <w:t>ANEXOS</w:t>
        </w:r>
        <w:r w:rsidR="00E863EB">
          <w:rPr>
            <w:webHidden/>
          </w:rPr>
          <w:tab/>
        </w:r>
        <w:r w:rsidR="00E863EB">
          <w:rPr>
            <w:webHidden/>
          </w:rPr>
          <w:fldChar w:fldCharType="begin"/>
        </w:r>
        <w:r w:rsidR="00E863EB">
          <w:rPr>
            <w:webHidden/>
          </w:rPr>
          <w:instrText xml:space="preserve"> PAGEREF _Toc153455603 \h </w:instrText>
        </w:r>
        <w:r w:rsidR="00E863EB">
          <w:rPr>
            <w:webHidden/>
          </w:rPr>
        </w:r>
        <w:r w:rsidR="00E863EB">
          <w:rPr>
            <w:webHidden/>
          </w:rPr>
          <w:fldChar w:fldCharType="separate"/>
        </w:r>
        <w:r w:rsidR="00041BC6">
          <w:rPr>
            <w:webHidden/>
          </w:rPr>
          <w:t>38</w:t>
        </w:r>
        <w:r w:rsidR="00E863EB">
          <w:rPr>
            <w:webHidden/>
          </w:rPr>
          <w:fldChar w:fldCharType="end"/>
        </w:r>
      </w:hyperlink>
    </w:p>
    <w:p w14:paraId="4E468B5F" w14:textId="0E32BAB3" w:rsidR="00E863EB" w:rsidRDefault="00CD659E">
      <w:pPr>
        <w:pStyle w:val="Sumrio2"/>
        <w:tabs>
          <w:tab w:val="left" w:pos="1000"/>
          <w:tab w:val="right" w:leader="dot" w:pos="9061"/>
        </w:tabs>
        <w:rPr>
          <w:rFonts w:asciiTheme="minorHAnsi" w:eastAsiaTheme="minorEastAsia" w:hAnsiTheme="minorHAnsi" w:cstheme="minorBidi"/>
          <w:noProof/>
          <w:sz w:val="22"/>
          <w:szCs w:val="22"/>
          <w:lang w:eastAsia="pt-BR"/>
        </w:rPr>
      </w:pPr>
      <w:hyperlink w:anchor="_Toc153455604" w:history="1">
        <w:r w:rsidR="00E863EB" w:rsidRPr="00750D13">
          <w:rPr>
            <w:rStyle w:val="Hyperlink"/>
            <w:rFonts w:eastAsiaTheme="majorEastAsia"/>
            <w:noProof/>
            <w14:scene3d>
              <w14:camera w14:prst="orthographicFront"/>
              <w14:lightRig w14:rig="threePt" w14:dir="t">
                <w14:rot w14:lat="0" w14:lon="0" w14:rev="0"/>
              </w14:lightRig>
            </w14:scene3d>
          </w:rPr>
          <w:t>26.1.</w:t>
        </w:r>
        <w:r w:rsidR="00E863EB">
          <w:rPr>
            <w:rFonts w:asciiTheme="minorHAnsi" w:eastAsiaTheme="minorEastAsia" w:hAnsiTheme="minorHAnsi" w:cstheme="minorBidi"/>
            <w:noProof/>
            <w:sz w:val="22"/>
            <w:szCs w:val="22"/>
            <w:lang w:eastAsia="pt-BR"/>
          </w:rPr>
          <w:tab/>
        </w:r>
        <w:r w:rsidR="00E863EB" w:rsidRPr="00750D13">
          <w:rPr>
            <w:rStyle w:val="Hyperlink"/>
            <w:rFonts w:eastAsiaTheme="majorEastAsia"/>
            <w:noProof/>
          </w:rPr>
          <w:t>Anexo I: Justificativa</w:t>
        </w:r>
        <w:r w:rsidR="00E863EB">
          <w:rPr>
            <w:noProof/>
            <w:webHidden/>
          </w:rPr>
          <w:tab/>
        </w:r>
        <w:r w:rsidR="00E863EB">
          <w:rPr>
            <w:noProof/>
            <w:webHidden/>
          </w:rPr>
          <w:fldChar w:fldCharType="begin"/>
        </w:r>
        <w:r w:rsidR="00E863EB">
          <w:rPr>
            <w:noProof/>
            <w:webHidden/>
          </w:rPr>
          <w:instrText xml:space="preserve"> PAGEREF _Toc153455604 \h </w:instrText>
        </w:r>
        <w:r w:rsidR="00E863EB">
          <w:rPr>
            <w:noProof/>
            <w:webHidden/>
          </w:rPr>
        </w:r>
        <w:r w:rsidR="00E863EB">
          <w:rPr>
            <w:noProof/>
            <w:webHidden/>
          </w:rPr>
          <w:fldChar w:fldCharType="separate"/>
        </w:r>
        <w:r w:rsidR="00041BC6">
          <w:rPr>
            <w:noProof/>
            <w:webHidden/>
          </w:rPr>
          <w:t>38</w:t>
        </w:r>
        <w:r w:rsidR="00E863EB">
          <w:rPr>
            <w:noProof/>
            <w:webHidden/>
          </w:rPr>
          <w:fldChar w:fldCharType="end"/>
        </w:r>
      </w:hyperlink>
    </w:p>
    <w:p w14:paraId="035D8EFC" w14:textId="3668F452" w:rsidR="00E863EB" w:rsidRDefault="00CD659E">
      <w:pPr>
        <w:pStyle w:val="Sumrio2"/>
        <w:tabs>
          <w:tab w:val="left" w:pos="1000"/>
          <w:tab w:val="right" w:leader="dot" w:pos="9061"/>
        </w:tabs>
        <w:rPr>
          <w:rFonts w:asciiTheme="minorHAnsi" w:eastAsiaTheme="minorEastAsia" w:hAnsiTheme="minorHAnsi" w:cstheme="minorBidi"/>
          <w:noProof/>
          <w:sz w:val="22"/>
          <w:szCs w:val="22"/>
          <w:lang w:eastAsia="pt-BR"/>
        </w:rPr>
      </w:pPr>
      <w:hyperlink w:anchor="_Toc153455605" w:history="1">
        <w:r w:rsidR="00E863EB" w:rsidRPr="00750D13">
          <w:rPr>
            <w:rStyle w:val="Hyperlink"/>
            <w:rFonts w:eastAsiaTheme="majorEastAsia"/>
            <w:noProof/>
            <w14:scene3d>
              <w14:camera w14:prst="orthographicFront"/>
              <w14:lightRig w14:rig="threePt" w14:dir="t">
                <w14:rot w14:lat="0" w14:lon="0" w14:rev="0"/>
              </w14:lightRig>
            </w14:scene3d>
          </w:rPr>
          <w:t>26.2.</w:t>
        </w:r>
        <w:r w:rsidR="00E863EB">
          <w:rPr>
            <w:rFonts w:asciiTheme="minorHAnsi" w:eastAsiaTheme="minorEastAsia" w:hAnsiTheme="minorHAnsi" w:cstheme="minorBidi"/>
            <w:noProof/>
            <w:sz w:val="22"/>
            <w:szCs w:val="22"/>
            <w:lang w:eastAsia="pt-BR"/>
          </w:rPr>
          <w:tab/>
        </w:r>
        <w:r w:rsidR="00E863EB" w:rsidRPr="00750D13">
          <w:rPr>
            <w:rStyle w:val="Hyperlink"/>
            <w:rFonts w:eastAsiaTheme="majorEastAsia"/>
            <w:noProof/>
          </w:rPr>
          <w:t>Anexo II: Matriz de risco</w:t>
        </w:r>
        <w:r w:rsidR="00E863EB">
          <w:rPr>
            <w:noProof/>
            <w:webHidden/>
          </w:rPr>
          <w:tab/>
        </w:r>
        <w:r w:rsidR="00E863EB">
          <w:rPr>
            <w:noProof/>
            <w:webHidden/>
          </w:rPr>
          <w:fldChar w:fldCharType="begin"/>
        </w:r>
        <w:r w:rsidR="00E863EB">
          <w:rPr>
            <w:noProof/>
            <w:webHidden/>
          </w:rPr>
          <w:instrText xml:space="preserve"> PAGEREF _Toc153455605 \h </w:instrText>
        </w:r>
        <w:r w:rsidR="00E863EB">
          <w:rPr>
            <w:noProof/>
            <w:webHidden/>
          </w:rPr>
        </w:r>
        <w:r w:rsidR="00E863EB">
          <w:rPr>
            <w:noProof/>
            <w:webHidden/>
          </w:rPr>
          <w:fldChar w:fldCharType="separate"/>
        </w:r>
        <w:r w:rsidR="00041BC6">
          <w:rPr>
            <w:noProof/>
            <w:webHidden/>
          </w:rPr>
          <w:t>38</w:t>
        </w:r>
        <w:r w:rsidR="00E863EB">
          <w:rPr>
            <w:noProof/>
            <w:webHidden/>
          </w:rPr>
          <w:fldChar w:fldCharType="end"/>
        </w:r>
      </w:hyperlink>
    </w:p>
    <w:p w14:paraId="37431A5C" w14:textId="6C273E23" w:rsidR="00E863EB" w:rsidRDefault="00CD659E">
      <w:pPr>
        <w:pStyle w:val="Sumrio2"/>
        <w:tabs>
          <w:tab w:val="left" w:pos="1000"/>
          <w:tab w:val="right" w:leader="dot" w:pos="9061"/>
        </w:tabs>
        <w:rPr>
          <w:rFonts w:asciiTheme="minorHAnsi" w:eastAsiaTheme="minorEastAsia" w:hAnsiTheme="minorHAnsi" w:cstheme="minorBidi"/>
          <w:noProof/>
          <w:sz w:val="22"/>
          <w:szCs w:val="22"/>
          <w:lang w:eastAsia="pt-BR"/>
        </w:rPr>
      </w:pPr>
      <w:hyperlink w:anchor="_Toc153455606" w:history="1">
        <w:r w:rsidR="00E863EB" w:rsidRPr="00750D13">
          <w:rPr>
            <w:rStyle w:val="Hyperlink"/>
            <w:rFonts w:eastAsiaTheme="majorEastAsia"/>
            <w:noProof/>
            <w14:scene3d>
              <w14:camera w14:prst="orthographicFront"/>
              <w14:lightRig w14:rig="threePt" w14:dir="t">
                <w14:rot w14:lat="0" w14:lon="0" w14:rev="0"/>
              </w14:lightRig>
            </w14:scene3d>
          </w:rPr>
          <w:t>26.3.</w:t>
        </w:r>
        <w:r w:rsidR="00E863EB">
          <w:rPr>
            <w:rFonts w:asciiTheme="minorHAnsi" w:eastAsiaTheme="minorEastAsia" w:hAnsiTheme="minorHAnsi" w:cstheme="minorBidi"/>
            <w:noProof/>
            <w:sz w:val="22"/>
            <w:szCs w:val="22"/>
            <w:lang w:eastAsia="pt-BR"/>
          </w:rPr>
          <w:tab/>
        </w:r>
        <w:r w:rsidR="00E863EB" w:rsidRPr="00750D13">
          <w:rPr>
            <w:rStyle w:val="Hyperlink"/>
            <w:rFonts w:eastAsiaTheme="majorEastAsia"/>
            <w:noProof/>
          </w:rPr>
          <w:t>Anexo III: Planilha Orçamentária</w:t>
        </w:r>
        <w:r w:rsidR="00E863EB">
          <w:rPr>
            <w:noProof/>
            <w:webHidden/>
          </w:rPr>
          <w:tab/>
        </w:r>
        <w:r w:rsidR="00E863EB">
          <w:rPr>
            <w:noProof/>
            <w:webHidden/>
          </w:rPr>
          <w:fldChar w:fldCharType="begin"/>
        </w:r>
        <w:r w:rsidR="00E863EB">
          <w:rPr>
            <w:noProof/>
            <w:webHidden/>
          </w:rPr>
          <w:instrText xml:space="preserve"> PAGEREF _Toc153455606 \h </w:instrText>
        </w:r>
        <w:r w:rsidR="00E863EB">
          <w:rPr>
            <w:noProof/>
            <w:webHidden/>
          </w:rPr>
        </w:r>
        <w:r w:rsidR="00E863EB">
          <w:rPr>
            <w:noProof/>
            <w:webHidden/>
          </w:rPr>
          <w:fldChar w:fldCharType="separate"/>
        </w:r>
        <w:r w:rsidR="00041BC6">
          <w:rPr>
            <w:noProof/>
            <w:webHidden/>
          </w:rPr>
          <w:t>38</w:t>
        </w:r>
        <w:r w:rsidR="00E863EB">
          <w:rPr>
            <w:noProof/>
            <w:webHidden/>
          </w:rPr>
          <w:fldChar w:fldCharType="end"/>
        </w:r>
      </w:hyperlink>
    </w:p>
    <w:p w14:paraId="245719D5" w14:textId="480DE5FC" w:rsidR="00E863EB" w:rsidRDefault="00CD659E">
      <w:pPr>
        <w:pStyle w:val="Sumrio2"/>
        <w:tabs>
          <w:tab w:val="left" w:pos="1000"/>
          <w:tab w:val="right" w:leader="dot" w:pos="9061"/>
        </w:tabs>
        <w:rPr>
          <w:rFonts w:asciiTheme="minorHAnsi" w:eastAsiaTheme="minorEastAsia" w:hAnsiTheme="minorHAnsi" w:cstheme="minorBidi"/>
          <w:noProof/>
          <w:sz w:val="22"/>
          <w:szCs w:val="22"/>
          <w:lang w:eastAsia="pt-BR"/>
        </w:rPr>
      </w:pPr>
      <w:hyperlink w:anchor="_Toc153455607" w:history="1">
        <w:r w:rsidR="00E863EB" w:rsidRPr="00750D13">
          <w:rPr>
            <w:rStyle w:val="Hyperlink"/>
            <w:rFonts w:eastAsiaTheme="majorEastAsia"/>
            <w:noProof/>
            <w14:scene3d>
              <w14:camera w14:prst="orthographicFront"/>
              <w14:lightRig w14:rig="threePt" w14:dir="t">
                <w14:rot w14:lat="0" w14:lon="0" w14:rev="0"/>
              </w14:lightRig>
            </w14:scene3d>
          </w:rPr>
          <w:t>26.4.</w:t>
        </w:r>
        <w:r w:rsidR="00E863EB">
          <w:rPr>
            <w:rFonts w:asciiTheme="minorHAnsi" w:eastAsiaTheme="minorEastAsia" w:hAnsiTheme="minorHAnsi" w:cstheme="minorBidi"/>
            <w:noProof/>
            <w:sz w:val="22"/>
            <w:szCs w:val="22"/>
            <w:lang w:eastAsia="pt-BR"/>
          </w:rPr>
          <w:tab/>
        </w:r>
        <w:r w:rsidR="00E863EB" w:rsidRPr="00750D13">
          <w:rPr>
            <w:rStyle w:val="Hyperlink"/>
            <w:rFonts w:eastAsiaTheme="majorEastAsia"/>
            <w:noProof/>
          </w:rPr>
          <w:t>Anexo IV: Especificações Técnicas Complementares</w:t>
        </w:r>
        <w:r w:rsidR="00E863EB">
          <w:rPr>
            <w:noProof/>
            <w:webHidden/>
          </w:rPr>
          <w:tab/>
        </w:r>
        <w:r w:rsidR="00E863EB">
          <w:rPr>
            <w:noProof/>
            <w:webHidden/>
          </w:rPr>
          <w:fldChar w:fldCharType="begin"/>
        </w:r>
        <w:r w:rsidR="00E863EB">
          <w:rPr>
            <w:noProof/>
            <w:webHidden/>
          </w:rPr>
          <w:instrText xml:space="preserve"> PAGEREF _Toc153455607 \h </w:instrText>
        </w:r>
        <w:r w:rsidR="00E863EB">
          <w:rPr>
            <w:noProof/>
            <w:webHidden/>
          </w:rPr>
        </w:r>
        <w:r w:rsidR="00E863EB">
          <w:rPr>
            <w:noProof/>
            <w:webHidden/>
          </w:rPr>
          <w:fldChar w:fldCharType="separate"/>
        </w:r>
        <w:r w:rsidR="00041BC6">
          <w:rPr>
            <w:noProof/>
            <w:webHidden/>
          </w:rPr>
          <w:t>38</w:t>
        </w:r>
        <w:r w:rsidR="00E863EB">
          <w:rPr>
            <w:noProof/>
            <w:webHidden/>
          </w:rPr>
          <w:fldChar w:fldCharType="end"/>
        </w:r>
      </w:hyperlink>
    </w:p>
    <w:p w14:paraId="3C86D520" w14:textId="30701602" w:rsidR="00E863EB" w:rsidRDefault="00CD659E">
      <w:pPr>
        <w:pStyle w:val="Sumrio2"/>
        <w:tabs>
          <w:tab w:val="left" w:pos="1000"/>
          <w:tab w:val="right" w:leader="dot" w:pos="9061"/>
        </w:tabs>
        <w:rPr>
          <w:rFonts w:asciiTheme="minorHAnsi" w:eastAsiaTheme="minorEastAsia" w:hAnsiTheme="minorHAnsi" w:cstheme="minorBidi"/>
          <w:noProof/>
          <w:sz w:val="22"/>
          <w:szCs w:val="22"/>
          <w:lang w:eastAsia="pt-BR"/>
        </w:rPr>
      </w:pPr>
      <w:hyperlink w:anchor="_Toc153455608" w:history="1">
        <w:r w:rsidR="00E863EB" w:rsidRPr="00750D13">
          <w:rPr>
            <w:rStyle w:val="Hyperlink"/>
            <w:rFonts w:eastAsiaTheme="majorEastAsia"/>
            <w:noProof/>
            <w14:scene3d>
              <w14:camera w14:prst="orthographicFront"/>
              <w14:lightRig w14:rig="threePt" w14:dir="t">
                <w14:rot w14:lat="0" w14:lon="0" w14:rev="0"/>
              </w14:lightRig>
            </w14:scene3d>
          </w:rPr>
          <w:t>26.5.</w:t>
        </w:r>
        <w:r w:rsidR="00E863EB">
          <w:rPr>
            <w:rFonts w:asciiTheme="minorHAnsi" w:eastAsiaTheme="minorEastAsia" w:hAnsiTheme="minorHAnsi" w:cstheme="minorBidi"/>
            <w:noProof/>
            <w:sz w:val="22"/>
            <w:szCs w:val="22"/>
            <w:lang w:eastAsia="pt-BR"/>
          </w:rPr>
          <w:tab/>
        </w:r>
        <w:r w:rsidR="00E863EB" w:rsidRPr="00750D13">
          <w:rPr>
            <w:rStyle w:val="Hyperlink"/>
            <w:rFonts w:eastAsiaTheme="majorEastAsia"/>
            <w:noProof/>
          </w:rPr>
          <w:t>Anexo V: Declaração de Conhecimento do Local de Execução dos Serviços;</w:t>
        </w:r>
        <w:r w:rsidR="00E863EB">
          <w:rPr>
            <w:noProof/>
            <w:webHidden/>
          </w:rPr>
          <w:tab/>
        </w:r>
        <w:r w:rsidR="00E863EB">
          <w:rPr>
            <w:noProof/>
            <w:webHidden/>
          </w:rPr>
          <w:fldChar w:fldCharType="begin"/>
        </w:r>
        <w:r w:rsidR="00E863EB">
          <w:rPr>
            <w:noProof/>
            <w:webHidden/>
          </w:rPr>
          <w:instrText xml:space="preserve"> PAGEREF _Toc153455608 \h </w:instrText>
        </w:r>
        <w:r w:rsidR="00E863EB">
          <w:rPr>
            <w:noProof/>
            <w:webHidden/>
          </w:rPr>
        </w:r>
        <w:r w:rsidR="00E863EB">
          <w:rPr>
            <w:noProof/>
            <w:webHidden/>
          </w:rPr>
          <w:fldChar w:fldCharType="separate"/>
        </w:r>
        <w:r w:rsidR="00041BC6">
          <w:rPr>
            <w:noProof/>
            <w:webHidden/>
          </w:rPr>
          <w:t>38</w:t>
        </w:r>
        <w:r w:rsidR="00E863EB">
          <w:rPr>
            <w:noProof/>
            <w:webHidden/>
          </w:rPr>
          <w:fldChar w:fldCharType="end"/>
        </w:r>
      </w:hyperlink>
    </w:p>
    <w:p w14:paraId="1BAAF0D0" w14:textId="12CA1780" w:rsidR="00E863EB" w:rsidRDefault="00CD659E">
      <w:pPr>
        <w:pStyle w:val="Sumrio2"/>
        <w:tabs>
          <w:tab w:val="left" w:pos="1000"/>
          <w:tab w:val="right" w:leader="dot" w:pos="9061"/>
        </w:tabs>
        <w:rPr>
          <w:rFonts w:asciiTheme="minorHAnsi" w:eastAsiaTheme="minorEastAsia" w:hAnsiTheme="minorHAnsi" w:cstheme="minorBidi"/>
          <w:noProof/>
          <w:sz w:val="22"/>
          <w:szCs w:val="22"/>
          <w:lang w:eastAsia="pt-BR"/>
        </w:rPr>
      </w:pPr>
      <w:hyperlink w:anchor="_Toc153455609" w:history="1">
        <w:r w:rsidR="00E863EB" w:rsidRPr="00750D13">
          <w:rPr>
            <w:rStyle w:val="Hyperlink"/>
            <w:rFonts w:eastAsiaTheme="majorEastAsia"/>
            <w:noProof/>
            <w14:scene3d>
              <w14:camera w14:prst="orthographicFront"/>
              <w14:lightRig w14:rig="threePt" w14:dir="t">
                <w14:rot w14:lat="0" w14:lon="0" w14:rev="0"/>
              </w14:lightRig>
            </w14:scene3d>
          </w:rPr>
          <w:t>26.6.</w:t>
        </w:r>
        <w:r w:rsidR="00E863EB">
          <w:rPr>
            <w:rFonts w:asciiTheme="minorHAnsi" w:eastAsiaTheme="minorEastAsia" w:hAnsiTheme="minorHAnsi" w:cstheme="minorBidi"/>
            <w:noProof/>
            <w:sz w:val="22"/>
            <w:szCs w:val="22"/>
            <w:lang w:eastAsia="pt-BR"/>
          </w:rPr>
          <w:tab/>
        </w:r>
        <w:r w:rsidR="00E863EB" w:rsidRPr="00750D13">
          <w:rPr>
            <w:rStyle w:val="Hyperlink"/>
            <w:rFonts w:eastAsiaTheme="majorEastAsia"/>
            <w:noProof/>
          </w:rPr>
          <w:t>Anexo VI: Termo de Conduta Ética</w:t>
        </w:r>
        <w:r w:rsidR="00E863EB">
          <w:rPr>
            <w:noProof/>
            <w:webHidden/>
          </w:rPr>
          <w:tab/>
        </w:r>
        <w:r w:rsidR="00E863EB">
          <w:rPr>
            <w:noProof/>
            <w:webHidden/>
          </w:rPr>
          <w:fldChar w:fldCharType="begin"/>
        </w:r>
        <w:r w:rsidR="00E863EB">
          <w:rPr>
            <w:noProof/>
            <w:webHidden/>
          </w:rPr>
          <w:instrText xml:space="preserve"> PAGEREF _Toc153455609 \h </w:instrText>
        </w:r>
        <w:r w:rsidR="00E863EB">
          <w:rPr>
            <w:noProof/>
            <w:webHidden/>
          </w:rPr>
        </w:r>
        <w:r w:rsidR="00E863EB">
          <w:rPr>
            <w:noProof/>
            <w:webHidden/>
          </w:rPr>
          <w:fldChar w:fldCharType="separate"/>
        </w:r>
        <w:r w:rsidR="00041BC6">
          <w:rPr>
            <w:noProof/>
            <w:webHidden/>
          </w:rPr>
          <w:t>38</w:t>
        </w:r>
        <w:r w:rsidR="00E863EB">
          <w:rPr>
            <w:noProof/>
            <w:webHidden/>
          </w:rPr>
          <w:fldChar w:fldCharType="end"/>
        </w:r>
      </w:hyperlink>
    </w:p>
    <w:p w14:paraId="07E51A48" w14:textId="4F132623" w:rsidR="00E863EB" w:rsidRDefault="00CD659E">
      <w:pPr>
        <w:pStyle w:val="Sumrio2"/>
        <w:tabs>
          <w:tab w:val="left" w:pos="1000"/>
          <w:tab w:val="right" w:leader="dot" w:pos="9061"/>
        </w:tabs>
        <w:rPr>
          <w:rFonts w:asciiTheme="minorHAnsi" w:eastAsiaTheme="minorEastAsia" w:hAnsiTheme="minorHAnsi" w:cstheme="minorBidi"/>
          <w:noProof/>
          <w:sz w:val="22"/>
          <w:szCs w:val="22"/>
          <w:lang w:eastAsia="pt-BR"/>
        </w:rPr>
      </w:pPr>
      <w:hyperlink w:anchor="_Toc153455610" w:history="1">
        <w:r w:rsidR="00E863EB" w:rsidRPr="00750D13">
          <w:rPr>
            <w:rStyle w:val="Hyperlink"/>
            <w:rFonts w:eastAsiaTheme="majorEastAsia"/>
            <w:noProof/>
            <w14:scene3d>
              <w14:camera w14:prst="orthographicFront"/>
              <w14:lightRig w14:rig="threePt" w14:dir="t">
                <w14:rot w14:lat="0" w14:lon="0" w14:rev="0"/>
              </w14:lightRig>
            </w14:scene3d>
          </w:rPr>
          <w:t>26.7.</w:t>
        </w:r>
        <w:r w:rsidR="00E863EB">
          <w:rPr>
            <w:rFonts w:asciiTheme="minorHAnsi" w:eastAsiaTheme="minorEastAsia" w:hAnsiTheme="minorHAnsi" w:cstheme="minorBidi"/>
            <w:noProof/>
            <w:sz w:val="22"/>
            <w:szCs w:val="22"/>
            <w:lang w:eastAsia="pt-BR"/>
          </w:rPr>
          <w:tab/>
        </w:r>
        <w:r w:rsidR="00E863EB" w:rsidRPr="00750D13">
          <w:rPr>
            <w:rStyle w:val="Hyperlink"/>
            <w:rFonts w:eastAsiaTheme="majorEastAsia"/>
            <w:noProof/>
          </w:rPr>
          <w:t>Anexo VII: Manual de Uso da Marca do Governo Federal em Obras;</w:t>
        </w:r>
        <w:r w:rsidR="00E863EB">
          <w:rPr>
            <w:noProof/>
            <w:webHidden/>
          </w:rPr>
          <w:tab/>
        </w:r>
        <w:r w:rsidR="00E863EB">
          <w:rPr>
            <w:noProof/>
            <w:webHidden/>
          </w:rPr>
          <w:fldChar w:fldCharType="begin"/>
        </w:r>
        <w:r w:rsidR="00E863EB">
          <w:rPr>
            <w:noProof/>
            <w:webHidden/>
          </w:rPr>
          <w:instrText xml:space="preserve"> PAGEREF _Toc153455610 \h </w:instrText>
        </w:r>
        <w:r w:rsidR="00E863EB">
          <w:rPr>
            <w:noProof/>
            <w:webHidden/>
          </w:rPr>
        </w:r>
        <w:r w:rsidR="00E863EB">
          <w:rPr>
            <w:noProof/>
            <w:webHidden/>
          </w:rPr>
          <w:fldChar w:fldCharType="separate"/>
        </w:r>
        <w:r w:rsidR="00041BC6">
          <w:rPr>
            <w:noProof/>
            <w:webHidden/>
          </w:rPr>
          <w:t>38</w:t>
        </w:r>
        <w:r w:rsidR="00E863EB">
          <w:rPr>
            <w:noProof/>
            <w:webHidden/>
          </w:rPr>
          <w:fldChar w:fldCharType="end"/>
        </w:r>
      </w:hyperlink>
    </w:p>
    <w:p w14:paraId="3621538B" w14:textId="24D04800" w:rsidR="00E863EB" w:rsidRDefault="00E863EB">
      <w:pPr>
        <w:pStyle w:val="Sumrio3"/>
        <w:tabs>
          <w:tab w:val="left" w:pos="1400"/>
          <w:tab w:val="right" w:leader="dot" w:pos="9061"/>
        </w:tabs>
        <w:rPr>
          <w:rFonts w:asciiTheme="minorHAnsi" w:eastAsiaTheme="minorEastAsia" w:hAnsiTheme="minorHAnsi" w:cstheme="minorBidi"/>
          <w:noProof/>
          <w:sz w:val="22"/>
          <w:szCs w:val="22"/>
        </w:rPr>
      </w:pPr>
    </w:p>
    <w:p w14:paraId="5735845A" w14:textId="0FFC684B" w:rsidR="00E863EB" w:rsidRDefault="00E863EB" w:rsidP="00E863EB">
      <w:pPr>
        <w:pStyle w:val="Sumrio3"/>
        <w:tabs>
          <w:tab w:val="left" w:pos="1600"/>
          <w:tab w:val="right" w:leader="dot" w:pos="9061"/>
        </w:tabs>
        <w:ind w:left="0"/>
        <w:rPr>
          <w:rFonts w:asciiTheme="minorHAnsi" w:eastAsiaTheme="minorEastAsia" w:hAnsiTheme="minorHAnsi" w:cstheme="minorBidi"/>
          <w:noProof/>
          <w:sz w:val="22"/>
          <w:szCs w:val="22"/>
        </w:rPr>
      </w:pPr>
    </w:p>
    <w:p w14:paraId="38B39C4D" w14:textId="3B2365A9" w:rsidR="00E863EB" w:rsidRDefault="00E863EB" w:rsidP="00E863EB">
      <w:pPr>
        <w:spacing w:after="200" w:line="276" w:lineRule="auto"/>
        <w:jc w:val="left"/>
        <w:rPr>
          <w:b/>
        </w:rPr>
      </w:pPr>
      <w:r>
        <w:rPr>
          <w:b/>
          <w:bCs/>
        </w:rPr>
        <w:fldChar w:fldCharType="end"/>
      </w:r>
    </w:p>
    <w:p w14:paraId="222B198A" w14:textId="77777777" w:rsidR="00D8180A" w:rsidRPr="00E02EA7" w:rsidRDefault="00D8180A" w:rsidP="00D8180A">
      <w:pPr>
        <w:jc w:val="center"/>
        <w:rPr>
          <w:b/>
        </w:rPr>
      </w:pPr>
    </w:p>
    <w:p w14:paraId="576E02CB" w14:textId="728F0E99" w:rsidR="00D8180A" w:rsidRPr="00E02EA7" w:rsidRDefault="00960DE0" w:rsidP="006514DA">
      <w:pPr>
        <w:pStyle w:val="Ttulo1"/>
      </w:pPr>
      <w:bookmarkStart w:id="2" w:name="_Toc50043848"/>
      <w:bookmarkStart w:id="3" w:name="_Ref400449093"/>
      <w:r w:rsidRPr="00E02EA7">
        <w:br w:type="page"/>
      </w:r>
      <w:bookmarkStart w:id="4" w:name="_Toc153455315"/>
      <w:r w:rsidR="00D8180A" w:rsidRPr="00E02EA7">
        <w:lastRenderedPageBreak/>
        <w:t>OBJETO DA CONTRATAÇÃO</w:t>
      </w:r>
      <w:bookmarkEnd w:id="2"/>
      <w:bookmarkEnd w:id="4"/>
    </w:p>
    <w:p w14:paraId="326E1A43" w14:textId="77777777" w:rsidR="00D8180A" w:rsidRPr="00E02EA7" w:rsidRDefault="00D8180A" w:rsidP="00D8180A">
      <w:pPr>
        <w:rPr>
          <w:szCs w:val="20"/>
        </w:rPr>
      </w:pPr>
    </w:p>
    <w:p w14:paraId="1D8E6B99" w14:textId="648D1FDD" w:rsidR="0094118C" w:rsidRDefault="00383A42" w:rsidP="00625D9F">
      <w:bookmarkStart w:id="5" w:name="_Hlk153456879"/>
      <w:r>
        <w:t>S</w:t>
      </w:r>
      <w:r w:rsidRPr="00383A42">
        <w:t xml:space="preserve">istema de </w:t>
      </w:r>
      <w:r>
        <w:t>R</w:t>
      </w:r>
      <w:r w:rsidRPr="00383A42">
        <w:t xml:space="preserve">egistro de </w:t>
      </w:r>
      <w:r>
        <w:t>P</w:t>
      </w:r>
      <w:r w:rsidRPr="00383A42">
        <w:t xml:space="preserve">reços para </w:t>
      </w:r>
      <w:r>
        <w:t>f</w:t>
      </w:r>
      <w:r w:rsidRPr="00383A42">
        <w:t xml:space="preserve">ornecimento, </w:t>
      </w:r>
      <w:r>
        <w:t>i</w:t>
      </w:r>
      <w:r w:rsidRPr="00383A42">
        <w:t>nstalação/</w:t>
      </w:r>
      <w:r>
        <w:t>m</w:t>
      </w:r>
      <w:r w:rsidRPr="00383A42">
        <w:t xml:space="preserve">ontagem e </w:t>
      </w:r>
      <w:r>
        <w:t>c</w:t>
      </w:r>
      <w:r w:rsidRPr="00383A42">
        <w:t>omissionamento (com documentação e homologação junto a COELBA) de sistemas de geração de energia elétrica solar fotovoltaica on-grid no âmbito da área de atuação da 2ª superintendência regional da CODEVASF</w:t>
      </w:r>
      <w:r>
        <w:t>, no Estado da Bahia.</w:t>
      </w:r>
    </w:p>
    <w:bookmarkEnd w:id="5"/>
    <w:p w14:paraId="66DC301E" w14:textId="77777777" w:rsidR="00383A42" w:rsidRPr="00E02EA7" w:rsidRDefault="00383A42" w:rsidP="00625D9F">
      <w:pPr>
        <w:rPr>
          <w:noProof/>
        </w:rPr>
      </w:pPr>
    </w:p>
    <w:p w14:paraId="6F46086C" w14:textId="3DF8695A" w:rsidR="003A6A92" w:rsidRPr="00E02EA7" w:rsidRDefault="003A6A92" w:rsidP="003A6A92">
      <w:pPr>
        <w:pStyle w:val="Ttulo2"/>
        <w:rPr>
          <w:b/>
          <w:bCs/>
        </w:rPr>
      </w:pPr>
      <w:bookmarkStart w:id="6" w:name="_Toc153455316"/>
      <w:r w:rsidRPr="00E02EA7">
        <w:rPr>
          <w:b/>
          <w:bCs/>
        </w:rPr>
        <w:t>JUSTIFICATIVA</w:t>
      </w:r>
      <w:bookmarkEnd w:id="6"/>
      <w:r w:rsidRPr="00E02EA7">
        <w:rPr>
          <w:b/>
          <w:bCs/>
        </w:rPr>
        <w:t xml:space="preserve"> </w:t>
      </w:r>
    </w:p>
    <w:p w14:paraId="7DEE6CEB" w14:textId="77777777" w:rsidR="003A6A92" w:rsidRPr="00E02EA7" w:rsidRDefault="003A6A92" w:rsidP="003A6A92"/>
    <w:p w14:paraId="63175180" w14:textId="27BAF862" w:rsidR="00897291" w:rsidRPr="00E02EA7" w:rsidRDefault="00897291" w:rsidP="00897291">
      <w:pPr>
        <w:rPr>
          <w:rFonts w:cs="Arial"/>
        </w:rPr>
      </w:pPr>
      <w:r w:rsidRPr="00E02EA7">
        <w:t>A implementação de energia solar no</w:t>
      </w:r>
      <w:r w:rsidR="00383A42">
        <w:t>s</w:t>
      </w:r>
      <w:r w:rsidRPr="00E02EA7">
        <w:t xml:space="preserve"> Perímetro</w:t>
      </w:r>
      <w:r w:rsidR="00383A42">
        <w:t>s</w:t>
      </w:r>
      <w:r w:rsidRPr="00E02EA7">
        <w:t xml:space="preserve"> de Irrigação não apenas atende às necessidades imediatas de redução de custos, mas também posiciona a região como um líder em práticas agrícolas sustentáveis, promovendo o desenvolvimento econômico e a resiliência ambiental. </w:t>
      </w:r>
    </w:p>
    <w:p w14:paraId="109E97CF" w14:textId="77777777" w:rsidR="00897291" w:rsidRPr="00E02EA7" w:rsidRDefault="00897291" w:rsidP="00897291"/>
    <w:p w14:paraId="2F32A0CA" w14:textId="7033F5E0" w:rsidR="00897291" w:rsidRPr="00E02EA7" w:rsidRDefault="00897291" w:rsidP="00897291">
      <w:r w:rsidRPr="00E02EA7">
        <w:t>Portanto, além da diversificação da matriz energética e a redução dos impactos climáticos, o uso da energia solar fotovoltaica promoverá o desenvolvimento econômico local, a criação de empregos, a transferência de tecnologia, o desenvolvimento da cadeia produtiva e a expansão de mercados descentralizados explorando um recurso inesgotável.</w:t>
      </w:r>
      <w:r w:rsidRPr="00E02EA7">
        <w:br/>
      </w:r>
      <w:r w:rsidRPr="00E02EA7">
        <w:br/>
        <w:t xml:space="preserve">Destarte, o Estudo Técnico Preliminar (ETP) evidencia que a implementação </w:t>
      </w:r>
      <w:r w:rsidR="00383A42">
        <w:t xml:space="preserve">de sistemas solares fotovoltaicos </w:t>
      </w:r>
      <w:r w:rsidRPr="00E02EA7">
        <w:t>não é apenas tecnicamente viável, mas também oferece benefícios substanciais em termos de economia e sustentabilidade. Essa iniciativa representa um passo significativo em direção a uma operação agrícola mais eficiente e ecologicamente responsável.</w:t>
      </w:r>
    </w:p>
    <w:p w14:paraId="2FFBFAE3" w14:textId="70D4A955" w:rsidR="00613C10" w:rsidRPr="00E02EA7" w:rsidRDefault="00613C10" w:rsidP="00897291"/>
    <w:p w14:paraId="29711E09" w14:textId="02118A58" w:rsidR="00613C10" w:rsidRPr="00E02EA7" w:rsidRDefault="00613C10" w:rsidP="00897291">
      <w:pPr>
        <w:rPr>
          <w:rFonts w:ascii="Tahoma" w:hAnsi="Tahoma"/>
        </w:rPr>
      </w:pPr>
      <w:r w:rsidRPr="00E02EA7">
        <w:t>Importa destacar que, a licitante não terá direito adquirido na contratação dos itens nos quantitativos</w:t>
      </w:r>
      <w:r w:rsidR="00F40C05" w:rsidRPr="00E02EA7">
        <w:t xml:space="preserve"> máximos</w:t>
      </w:r>
      <w:r w:rsidRPr="00E02EA7">
        <w:t xml:space="preserve"> informados, mas mera expectativa de direito, </w:t>
      </w:r>
      <w:r w:rsidR="00602FB8" w:rsidRPr="00E02EA7">
        <w:t>no entanto</w:t>
      </w:r>
      <w:r w:rsidRPr="00E02EA7">
        <w:t xml:space="preserve">, </w:t>
      </w:r>
      <w:r w:rsidR="00F40C05" w:rsidRPr="00E02EA7">
        <w:t>a</w:t>
      </w:r>
      <w:r w:rsidR="00B44E9A" w:rsidRPr="00E02EA7">
        <w:t xml:space="preserve"> solicitação de implementação deverá adotar a</w:t>
      </w:r>
      <w:r w:rsidR="00F40C05" w:rsidRPr="00E02EA7">
        <w:t xml:space="preserve"> potência mínima da usina será de </w:t>
      </w:r>
      <w:r w:rsidR="001B4C16">
        <w:t xml:space="preserve">100 </w:t>
      </w:r>
      <w:r w:rsidR="00F40C05" w:rsidRPr="00E02EA7">
        <w:t>kW</w:t>
      </w:r>
      <w:r w:rsidR="009C1759">
        <w:t xml:space="preserve"> (Potência de saída dos inversores)</w:t>
      </w:r>
      <w:r w:rsidR="00F40C05" w:rsidRPr="00E02EA7">
        <w:t>.</w:t>
      </w:r>
    </w:p>
    <w:p w14:paraId="46784049" w14:textId="77777777" w:rsidR="00117701" w:rsidRPr="00E02EA7" w:rsidRDefault="00117701" w:rsidP="00625D9F">
      <w:pPr>
        <w:rPr>
          <w:noProof/>
        </w:rPr>
      </w:pPr>
    </w:p>
    <w:p w14:paraId="5B34A1C9" w14:textId="77777777" w:rsidR="00D8180A" w:rsidRPr="00E02EA7" w:rsidRDefault="00D8180A" w:rsidP="00D8180A">
      <w:pPr>
        <w:pStyle w:val="Ttulo1"/>
      </w:pPr>
      <w:bookmarkStart w:id="7" w:name="_Toc401910394"/>
      <w:bookmarkStart w:id="8" w:name="_Ref515976573"/>
      <w:bookmarkStart w:id="9" w:name="_Toc50043849"/>
      <w:bookmarkStart w:id="10" w:name="_Toc153455317"/>
      <w:bookmarkStart w:id="11" w:name="_Toc401910395"/>
      <w:bookmarkEnd w:id="3"/>
      <w:r w:rsidRPr="00E02EA7">
        <w:t>TERMINOLOGIAS E DEFINIÇÕES</w:t>
      </w:r>
      <w:bookmarkEnd w:id="7"/>
      <w:bookmarkEnd w:id="8"/>
      <w:bookmarkEnd w:id="9"/>
      <w:bookmarkEnd w:id="10"/>
    </w:p>
    <w:p w14:paraId="0D2F8A2B" w14:textId="77777777" w:rsidR="00D8180A" w:rsidRPr="00E02EA7" w:rsidRDefault="00D8180A" w:rsidP="00D8180A">
      <w:pPr>
        <w:rPr>
          <w:szCs w:val="20"/>
        </w:rPr>
      </w:pPr>
    </w:p>
    <w:p w14:paraId="73D4478B" w14:textId="77777777" w:rsidR="00D8180A" w:rsidRPr="00E02EA7" w:rsidRDefault="00D8180A" w:rsidP="00D8180A">
      <w:pPr>
        <w:rPr>
          <w:szCs w:val="20"/>
        </w:rPr>
      </w:pPr>
      <w:r w:rsidRPr="00E02EA7">
        <w:rPr>
          <w:szCs w:val="20"/>
        </w:rPr>
        <w:t>Neste Termo de Referência (TR) ou em quaisquer outros documentos relacionados com o objeto da contratação acima solicitado, os termos ou expressões têm o seguinte significado e/ou interpretação:</w:t>
      </w:r>
    </w:p>
    <w:p w14:paraId="454E0B46" w14:textId="77777777" w:rsidR="001B1217" w:rsidRDefault="001B1217" w:rsidP="00D8180A">
      <w:pPr>
        <w:rPr>
          <w:b/>
          <w:szCs w:val="20"/>
        </w:rPr>
      </w:pPr>
    </w:p>
    <w:p w14:paraId="1E4B4FD9" w14:textId="26166C86" w:rsidR="00D8180A" w:rsidRPr="00E02EA7" w:rsidRDefault="00D8180A" w:rsidP="00D8180A">
      <w:pPr>
        <w:rPr>
          <w:szCs w:val="20"/>
        </w:rPr>
      </w:pPr>
      <w:r w:rsidRPr="00E02EA7">
        <w:rPr>
          <w:b/>
          <w:szCs w:val="20"/>
        </w:rPr>
        <w:t>TERMO DE REFERÊNCIA (TR)</w:t>
      </w:r>
      <w:r w:rsidRPr="00E02EA7">
        <w:rPr>
          <w:szCs w:val="20"/>
        </w:rPr>
        <w:t xml:space="preserve"> – Conjunto de elementos necessários e suficientes, com nível de precisão adequado, para caracterizar os serviços a serem contratados ou os bens a serem fornecidos.</w:t>
      </w:r>
    </w:p>
    <w:p w14:paraId="4A43084E" w14:textId="77777777" w:rsidR="00D8180A" w:rsidRPr="00E02EA7" w:rsidRDefault="00D8180A" w:rsidP="00D8180A">
      <w:pPr>
        <w:rPr>
          <w:szCs w:val="20"/>
        </w:rPr>
      </w:pPr>
    </w:p>
    <w:p w14:paraId="08A27553" w14:textId="77777777" w:rsidR="00D8180A" w:rsidRPr="00E02EA7" w:rsidRDefault="00D8180A" w:rsidP="00D8180A">
      <w:pPr>
        <w:rPr>
          <w:szCs w:val="20"/>
        </w:rPr>
      </w:pPr>
      <w:r w:rsidRPr="00E02EA7">
        <w:rPr>
          <w:b/>
          <w:szCs w:val="20"/>
        </w:rPr>
        <w:lastRenderedPageBreak/>
        <w:t>ÁREA DE GESTÃO DOS EMPREENDIMENTOS DE IRRIGAÇÃO</w:t>
      </w:r>
      <w:r w:rsidRPr="00E02EA7">
        <w:rPr>
          <w:szCs w:val="20"/>
        </w:rPr>
        <w:t xml:space="preserve"> – Unidade da administração superior da CODEVASF, a qual está afeta as demais unidades técnicas que têm por competência a fiscalização e a coordenação dos serviços de engenharia objeto deste Termo de Referência.</w:t>
      </w:r>
    </w:p>
    <w:p w14:paraId="5B7BB496" w14:textId="77777777" w:rsidR="00D8180A" w:rsidRPr="00E02EA7" w:rsidRDefault="00D8180A" w:rsidP="00D8180A"/>
    <w:p w14:paraId="33CBCA9D" w14:textId="77777777" w:rsidR="00D8180A" w:rsidRPr="00E02EA7" w:rsidRDefault="00D8180A" w:rsidP="00D8180A">
      <w:pPr>
        <w:rPr>
          <w:szCs w:val="20"/>
        </w:rPr>
      </w:pPr>
      <w:r w:rsidRPr="00E02EA7">
        <w:rPr>
          <w:b/>
          <w:szCs w:val="20"/>
        </w:rPr>
        <w:t>CANTEIRO DE OBRAS</w:t>
      </w:r>
      <w:r w:rsidRPr="00E02EA7">
        <w:rPr>
          <w:szCs w:val="20"/>
        </w:rPr>
        <w:t xml:space="preserve"> – Local onde serão implantadas as estruturas fixas e/ou móveis do empreiteiro, com vistas a apoiar suas atividades de execução dos serviços. Nestas estruturas estarão incluídas as instalações para as equipes de apoio e eventualmente do pessoal de acompanhamento e controle da CODEVASF.</w:t>
      </w:r>
    </w:p>
    <w:p w14:paraId="2C28C6FF" w14:textId="77777777" w:rsidR="00D8180A" w:rsidRPr="00E02EA7" w:rsidRDefault="00D8180A" w:rsidP="00D8180A"/>
    <w:p w14:paraId="3366F5EF" w14:textId="77777777" w:rsidR="00D8180A" w:rsidRPr="00E02EA7" w:rsidRDefault="00D8180A" w:rsidP="00D8180A">
      <w:pPr>
        <w:rPr>
          <w:szCs w:val="20"/>
        </w:rPr>
      </w:pPr>
      <w:r w:rsidRPr="00E02EA7">
        <w:rPr>
          <w:b/>
          <w:szCs w:val="20"/>
        </w:rPr>
        <w:t>CODEVASF</w:t>
      </w:r>
      <w:r w:rsidRPr="00E02EA7">
        <w:rPr>
          <w:szCs w:val="20"/>
        </w:rPr>
        <w:t xml:space="preserve"> – Companhia de Desenvolvimento dos Vales do São Francisco e do Parnaíba – Empresa pública vinculada ao Ministério do Desenvolvimento Regional, com sede no Setor de Grandes Áreas Norte, Quadra 601 – Lote 1 – Brasília/DF.</w:t>
      </w:r>
    </w:p>
    <w:p w14:paraId="0FF5AEBD" w14:textId="77777777" w:rsidR="00D8180A" w:rsidRPr="00E02EA7" w:rsidRDefault="00D8180A" w:rsidP="00D8180A">
      <w:pPr>
        <w:rPr>
          <w:szCs w:val="20"/>
        </w:rPr>
      </w:pPr>
    </w:p>
    <w:p w14:paraId="5F3D4520" w14:textId="77777777" w:rsidR="00D8180A" w:rsidRPr="00E02EA7" w:rsidRDefault="00D8180A" w:rsidP="00D8180A">
      <w:pPr>
        <w:rPr>
          <w:szCs w:val="20"/>
        </w:rPr>
      </w:pPr>
      <w:r w:rsidRPr="00E02EA7">
        <w:rPr>
          <w:b/>
          <w:szCs w:val="20"/>
        </w:rPr>
        <w:t xml:space="preserve">COMO CONSTRUÍDO (AS BUILT) </w:t>
      </w:r>
      <w:r w:rsidRPr="00E02EA7">
        <w:rPr>
          <w:szCs w:val="20"/>
        </w:rPr>
        <w:t>– É a definição qualitativa e quantitativa de todos os serviços executados, resultante do Projeto Executivo com as alterações e modificações ocorridas durante a execução dos serviços, como desenhos, listas, planilhas, etc.</w:t>
      </w:r>
    </w:p>
    <w:p w14:paraId="4C91CCDE" w14:textId="77777777" w:rsidR="00D8180A" w:rsidRPr="00E02EA7" w:rsidRDefault="00D8180A" w:rsidP="00D8180A">
      <w:pPr>
        <w:rPr>
          <w:szCs w:val="20"/>
        </w:rPr>
      </w:pPr>
    </w:p>
    <w:p w14:paraId="106D3E3D" w14:textId="5EED3CAE" w:rsidR="00D8180A" w:rsidRPr="00E02EA7" w:rsidRDefault="00D8180A" w:rsidP="00D8180A">
      <w:pPr>
        <w:rPr>
          <w:szCs w:val="20"/>
        </w:rPr>
      </w:pPr>
      <w:r w:rsidRPr="00E02EA7">
        <w:rPr>
          <w:b/>
          <w:szCs w:val="20"/>
        </w:rPr>
        <w:t>CONTRATADA</w:t>
      </w:r>
      <w:r w:rsidRPr="00E02EA7">
        <w:rPr>
          <w:szCs w:val="20"/>
        </w:rPr>
        <w:t xml:space="preserve"> – Empresa licitante selecionada e contratada pela CODEVASF para a execução do objeto.</w:t>
      </w:r>
    </w:p>
    <w:p w14:paraId="4E3DBB72" w14:textId="77777777" w:rsidR="00897291" w:rsidRPr="00E02EA7" w:rsidRDefault="00897291" w:rsidP="00D8180A">
      <w:pPr>
        <w:rPr>
          <w:szCs w:val="20"/>
        </w:rPr>
      </w:pPr>
    </w:p>
    <w:p w14:paraId="7DC9708C" w14:textId="77777777" w:rsidR="00D8180A" w:rsidRPr="00E02EA7" w:rsidRDefault="00D8180A" w:rsidP="00D8180A">
      <w:pPr>
        <w:rPr>
          <w:szCs w:val="20"/>
        </w:rPr>
      </w:pPr>
      <w:r w:rsidRPr="00E02EA7">
        <w:rPr>
          <w:b/>
          <w:szCs w:val="20"/>
        </w:rPr>
        <w:t>CONTRATO</w:t>
      </w:r>
      <w:r w:rsidRPr="00E02EA7">
        <w:rPr>
          <w:szCs w:val="20"/>
        </w:rPr>
        <w:t xml:space="preserve"> – Documento, subscrito pela CODEVASF e o licitante vencedor do certame, que define as obrigações e direitos de ambas com relação à execução dos serviços.</w:t>
      </w:r>
    </w:p>
    <w:p w14:paraId="5E129BDB" w14:textId="77777777" w:rsidR="008D4DE7" w:rsidRPr="00E02EA7" w:rsidRDefault="008D4DE7" w:rsidP="00D8180A">
      <w:pPr>
        <w:rPr>
          <w:b/>
          <w:szCs w:val="20"/>
        </w:rPr>
      </w:pPr>
    </w:p>
    <w:p w14:paraId="0D936A5A" w14:textId="5A5A87A5" w:rsidR="00D8180A" w:rsidRPr="00E02EA7" w:rsidRDefault="00D8180A" w:rsidP="00D8180A">
      <w:pPr>
        <w:rPr>
          <w:szCs w:val="20"/>
        </w:rPr>
      </w:pPr>
      <w:r w:rsidRPr="00E02EA7">
        <w:rPr>
          <w:b/>
          <w:szCs w:val="20"/>
        </w:rPr>
        <w:t>CRONOGRAMA FÍSICO-FINANCEIRO</w:t>
      </w:r>
      <w:r w:rsidRPr="00E02EA7">
        <w:rPr>
          <w:szCs w:val="20"/>
        </w:rPr>
        <w:t xml:space="preserve"> – Representação gráfica da programação parcial ou total de um trabalho ou serviço, no qual são indicadas as suas diversas etapas e respectivos prazos para conclusão, aliados aos custos ou preços.</w:t>
      </w:r>
    </w:p>
    <w:p w14:paraId="6B63B7CA" w14:textId="77777777" w:rsidR="00D8180A" w:rsidRPr="00E02EA7" w:rsidRDefault="00D8180A" w:rsidP="00D8180A">
      <w:pPr>
        <w:rPr>
          <w:szCs w:val="20"/>
        </w:rPr>
      </w:pPr>
    </w:p>
    <w:p w14:paraId="6B8EA9F4" w14:textId="77777777" w:rsidR="00D8180A" w:rsidRPr="00E02EA7" w:rsidRDefault="00D8180A" w:rsidP="00D8180A">
      <w:pPr>
        <w:rPr>
          <w:szCs w:val="20"/>
        </w:rPr>
      </w:pPr>
      <w:r w:rsidRPr="00E02EA7">
        <w:rPr>
          <w:b/>
          <w:szCs w:val="20"/>
        </w:rPr>
        <w:t>DOCUMENTOS COMPLEMENTARES ou SUPLEMENTARES</w:t>
      </w:r>
      <w:r w:rsidRPr="00E02EA7">
        <w:rPr>
          <w:szCs w:val="20"/>
        </w:rPr>
        <w:t xml:space="preserve"> – Documentos que, por força de condições técnicas imprevisíveis, se fizerem necessários para a complementação ou suplementação dos documentos emitidos no Termo de Referência.</w:t>
      </w:r>
    </w:p>
    <w:p w14:paraId="5B1AF34B" w14:textId="77777777" w:rsidR="00D8180A" w:rsidRPr="00E02EA7" w:rsidRDefault="00D8180A" w:rsidP="00D8180A">
      <w:pPr>
        <w:rPr>
          <w:szCs w:val="20"/>
        </w:rPr>
      </w:pPr>
    </w:p>
    <w:p w14:paraId="33F4759D" w14:textId="241FB59D" w:rsidR="00D8180A" w:rsidRDefault="00D8180A" w:rsidP="00D8180A">
      <w:pPr>
        <w:rPr>
          <w:szCs w:val="20"/>
        </w:rPr>
      </w:pPr>
      <w:r w:rsidRPr="00E02EA7">
        <w:rPr>
          <w:b/>
          <w:szCs w:val="20"/>
        </w:rPr>
        <w:t>DOCUMENTOS DE CONTRATO</w:t>
      </w:r>
      <w:r w:rsidRPr="00E02EA7">
        <w:rPr>
          <w:szCs w:val="20"/>
        </w:rPr>
        <w:t xml:space="preserve"> – Conjunto de todos os documentos que integram o contrato e regulam a execução dos serviços, compreendendo o Edital, Termo de Referência, especificações técnicas, desenhos e proposta de preço da executante, cronogramas e demais documentos complementares que se façam necessários à execução do objeto.</w:t>
      </w:r>
    </w:p>
    <w:p w14:paraId="6F871DAD" w14:textId="77777777" w:rsidR="00C5197A" w:rsidRPr="00E02EA7" w:rsidRDefault="00C5197A" w:rsidP="00D8180A">
      <w:pPr>
        <w:rPr>
          <w:szCs w:val="20"/>
        </w:rPr>
      </w:pPr>
    </w:p>
    <w:p w14:paraId="6CF08BD0" w14:textId="77777777" w:rsidR="00D8180A" w:rsidRPr="00E02EA7" w:rsidRDefault="00D8180A" w:rsidP="00D8180A">
      <w:pPr>
        <w:rPr>
          <w:szCs w:val="20"/>
        </w:rPr>
      </w:pPr>
      <w:r w:rsidRPr="00E02EA7">
        <w:rPr>
          <w:b/>
          <w:szCs w:val="20"/>
        </w:rPr>
        <w:lastRenderedPageBreak/>
        <w:t>DIÁRIO DE OBRA</w:t>
      </w:r>
      <w:r w:rsidRPr="00E02EA7">
        <w:rPr>
          <w:szCs w:val="20"/>
        </w:rPr>
        <w:t xml:space="preserve"> – É uma espécie de memorial, onde são descritos os acontecimentos mais importantes em um determinado dia: os serviços feitos, os equipamentos utilizados (e por quantas horas), as condições do clima, etc. Caso necessário, também podem ser descritos os problemas na execução de serviços, falhas nos equipamentos, etc.</w:t>
      </w:r>
    </w:p>
    <w:p w14:paraId="6330A1B2" w14:textId="77777777" w:rsidR="00D8180A" w:rsidRPr="00E02EA7" w:rsidRDefault="00D8180A" w:rsidP="00D8180A">
      <w:pPr>
        <w:rPr>
          <w:szCs w:val="20"/>
        </w:rPr>
      </w:pPr>
    </w:p>
    <w:p w14:paraId="5BB822AC" w14:textId="77777777" w:rsidR="00D8180A" w:rsidRPr="00E02EA7" w:rsidRDefault="00D8180A" w:rsidP="00D8180A">
      <w:pPr>
        <w:rPr>
          <w:szCs w:val="20"/>
        </w:rPr>
      </w:pPr>
      <w:r w:rsidRPr="00E02EA7">
        <w:rPr>
          <w:b/>
          <w:szCs w:val="20"/>
        </w:rPr>
        <w:t>ESPECIFICAÇÃO TÉCNICA</w:t>
      </w:r>
      <w:r w:rsidRPr="00E02EA7">
        <w:rPr>
          <w:szCs w:val="20"/>
        </w:rPr>
        <w:t xml:space="preserve"> – Documento que descreve, de forma precisa, completa e ordenada, os materiais e os procedimentos de execução a serem adotados na construção. Têm como finalidade complementar a parte gráfica do projeto. São partes integrantes das especificações técnicas:</w:t>
      </w:r>
    </w:p>
    <w:p w14:paraId="421707BC" w14:textId="77777777" w:rsidR="00D8180A" w:rsidRPr="00E02EA7" w:rsidRDefault="00D8180A" w:rsidP="00D8180A">
      <w:pPr>
        <w:rPr>
          <w:szCs w:val="20"/>
        </w:rPr>
      </w:pPr>
    </w:p>
    <w:p w14:paraId="08909CAE" w14:textId="0D66C6A8" w:rsidR="00D8180A" w:rsidRPr="00E02EA7" w:rsidRDefault="00D8180A" w:rsidP="00D83415">
      <w:pPr>
        <w:pStyle w:val="PargrafodaLista"/>
        <w:numPr>
          <w:ilvl w:val="0"/>
          <w:numId w:val="11"/>
        </w:numPr>
        <w:ind w:left="714" w:hanging="357"/>
      </w:pPr>
      <w:r w:rsidRPr="00E02EA7">
        <w:t>Generalidades - incluem o objetivo, identificação, regime de execução, fiscalização, recebimento, modificações de projeto e classificação dos serviços. Havendo caderno de encargos, este englobará quase todos estes aspectos.</w:t>
      </w:r>
    </w:p>
    <w:p w14:paraId="2ED76979" w14:textId="77777777" w:rsidR="00D8180A" w:rsidRPr="00E02EA7" w:rsidRDefault="00D8180A" w:rsidP="00D83415">
      <w:pPr>
        <w:pStyle w:val="PargrafodaLista"/>
        <w:numPr>
          <w:ilvl w:val="0"/>
          <w:numId w:val="11"/>
        </w:numPr>
        <w:ind w:left="714" w:hanging="357"/>
      </w:pPr>
      <w:r w:rsidRPr="00E02EA7">
        <w:t>Especificação dos materiais - pode ser escrito de duas formas: genérica (aplicável a qualquer serviço) ou específica (relacionando apenas os materiais a serem usados em questão).</w:t>
      </w:r>
    </w:p>
    <w:p w14:paraId="18F60B85" w14:textId="77777777" w:rsidR="00D8180A" w:rsidRPr="00E02EA7" w:rsidRDefault="00D8180A" w:rsidP="00D83415">
      <w:pPr>
        <w:pStyle w:val="PargrafodaLista"/>
        <w:numPr>
          <w:ilvl w:val="0"/>
          <w:numId w:val="11"/>
        </w:numPr>
        <w:ind w:left="714" w:hanging="357"/>
      </w:pPr>
      <w:r w:rsidRPr="00E02EA7">
        <w:t>Discriminação dos serviços - especifica como devem ser executados os serviços, indicando traços de argamassa, método de assentamento, forma de corte de peças, etc.</w:t>
      </w:r>
    </w:p>
    <w:p w14:paraId="3224A883" w14:textId="77777777" w:rsidR="00D8180A" w:rsidRPr="00E02EA7" w:rsidRDefault="00D8180A" w:rsidP="00D8180A">
      <w:pPr>
        <w:rPr>
          <w:szCs w:val="20"/>
        </w:rPr>
      </w:pPr>
    </w:p>
    <w:p w14:paraId="43617019" w14:textId="77777777" w:rsidR="00D8180A" w:rsidRPr="00E02EA7" w:rsidRDefault="00D8180A" w:rsidP="00D8180A">
      <w:pPr>
        <w:rPr>
          <w:szCs w:val="20"/>
        </w:rPr>
      </w:pPr>
      <w:r w:rsidRPr="00E02EA7">
        <w:rPr>
          <w:b/>
          <w:szCs w:val="20"/>
        </w:rPr>
        <w:t>FISCALIZAÇÃO</w:t>
      </w:r>
      <w:r w:rsidRPr="00E02EA7">
        <w:rPr>
          <w:szCs w:val="20"/>
        </w:rPr>
        <w:t xml:space="preserve"> – Equipe da CODEVASF indicada para exercer em sua representação a fiscalização do contrato.</w:t>
      </w:r>
    </w:p>
    <w:p w14:paraId="0C164601" w14:textId="77777777" w:rsidR="00D8180A" w:rsidRPr="00E02EA7" w:rsidRDefault="00D8180A" w:rsidP="00D8180A">
      <w:pPr>
        <w:rPr>
          <w:szCs w:val="20"/>
        </w:rPr>
      </w:pPr>
    </w:p>
    <w:p w14:paraId="4D883C73" w14:textId="77777777" w:rsidR="00D8180A" w:rsidRPr="00E02EA7" w:rsidRDefault="00D8180A" w:rsidP="00D8180A">
      <w:pPr>
        <w:rPr>
          <w:szCs w:val="20"/>
        </w:rPr>
      </w:pPr>
      <w:r w:rsidRPr="00E02EA7">
        <w:rPr>
          <w:b/>
          <w:szCs w:val="20"/>
        </w:rPr>
        <w:t>LICITANTE</w:t>
      </w:r>
      <w:r w:rsidRPr="00E02EA7">
        <w:rPr>
          <w:szCs w:val="20"/>
        </w:rPr>
        <w:t xml:space="preserve"> – Empresa habilitada para apresentar proposta.</w:t>
      </w:r>
    </w:p>
    <w:p w14:paraId="7E83E86E" w14:textId="77777777" w:rsidR="00D8180A" w:rsidRPr="00E02EA7" w:rsidRDefault="00D8180A" w:rsidP="00D8180A">
      <w:pPr>
        <w:rPr>
          <w:szCs w:val="20"/>
        </w:rPr>
      </w:pPr>
    </w:p>
    <w:p w14:paraId="2578D04E" w14:textId="77777777" w:rsidR="00D8180A" w:rsidRPr="00E02EA7" w:rsidRDefault="00D8180A" w:rsidP="00D8180A">
      <w:pPr>
        <w:rPr>
          <w:szCs w:val="20"/>
        </w:rPr>
      </w:pPr>
      <w:r w:rsidRPr="00E02EA7">
        <w:rPr>
          <w:b/>
          <w:szCs w:val="20"/>
        </w:rPr>
        <w:t>OBRAS E SERVIÇOS DE ENGENHARIA</w:t>
      </w:r>
      <w:r w:rsidRPr="00E02EA7">
        <w:rPr>
          <w:szCs w:val="20"/>
        </w:rPr>
        <w:t xml:space="preserve"> – São todas as atividades relativas à execução das obras civis, de construção, reforma, recuperação ou ampliação de bem imóvel.</w:t>
      </w:r>
    </w:p>
    <w:p w14:paraId="26DBFC0E" w14:textId="77777777" w:rsidR="00D8180A" w:rsidRPr="00E02EA7" w:rsidRDefault="00D8180A" w:rsidP="00D8180A">
      <w:pPr>
        <w:rPr>
          <w:szCs w:val="20"/>
        </w:rPr>
      </w:pPr>
    </w:p>
    <w:p w14:paraId="60617602" w14:textId="77777777" w:rsidR="00D8180A" w:rsidRPr="00E02EA7" w:rsidRDefault="00D8180A" w:rsidP="00D8180A">
      <w:pPr>
        <w:rPr>
          <w:szCs w:val="20"/>
        </w:rPr>
      </w:pPr>
      <w:r w:rsidRPr="00E02EA7">
        <w:rPr>
          <w:b/>
          <w:szCs w:val="20"/>
        </w:rPr>
        <w:t>PLANILHA ORÇAMENTÁRIA DO LICITANTE</w:t>
      </w:r>
      <w:r w:rsidRPr="00E02EA7">
        <w:rPr>
          <w:szCs w:val="20"/>
        </w:rPr>
        <w:t xml:space="preserve"> – Representa o produto do somatório do preço do Licitante de cada item discriminado, multiplicado pelos respectivos quantitativos, gerando o valor para execução do objeto que se pretende contratar.</w:t>
      </w:r>
    </w:p>
    <w:p w14:paraId="15F90B2A" w14:textId="77777777" w:rsidR="00D8180A" w:rsidRPr="00E02EA7" w:rsidRDefault="00D8180A" w:rsidP="00D8180A">
      <w:pPr>
        <w:rPr>
          <w:szCs w:val="20"/>
        </w:rPr>
      </w:pPr>
    </w:p>
    <w:p w14:paraId="0E2DF4F8" w14:textId="77777777" w:rsidR="00D8180A" w:rsidRPr="00E02EA7" w:rsidRDefault="00D8180A" w:rsidP="00D8180A">
      <w:pPr>
        <w:rPr>
          <w:szCs w:val="20"/>
        </w:rPr>
      </w:pPr>
      <w:r w:rsidRPr="00E02EA7">
        <w:rPr>
          <w:b/>
          <w:szCs w:val="20"/>
        </w:rPr>
        <w:t>PLANILHA ORÇAMENTÁRIA</w:t>
      </w:r>
      <w:r w:rsidRPr="00E02EA7">
        <w:rPr>
          <w:szCs w:val="20"/>
        </w:rPr>
        <w:t xml:space="preserve"> – Representa o produto do somatório do preço de referência da CODEVASF de cada item discriminado, multiplicado pelos respectivos quantitativos, gerando o valor estimado para a reserva orçamentária e o limite para o pagamento do objeto que se pretende contratar.</w:t>
      </w:r>
    </w:p>
    <w:p w14:paraId="141B961A" w14:textId="77777777" w:rsidR="00D8180A" w:rsidRPr="00E02EA7" w:rsidRDefault="00D8180A" w:rsidP="00D8180A">
      <w:pPr>
        <w:rPr>
          <w:szCs w:val="20"/>
        </w:rPr>
      </w:pPr>
    </w:p>
    <w:p w14:paraId="015A2C48" w14:textId="77777777" w:rsidR="00D8180A" w:rsidRPr="00E02EA7" w:rsidRDefault="00D8180A" w:rsidP="00D8180A">
      <w:pPr>
        <w:rPr>
          <w:szCs w:val="20"/>
        </w:rPr>
      </w:pPr>
      <w:r w:rsidRPr="00E02EA7">
        <w:rPr>
          <w:b/>
          <w:szCs w:val="20"/>
        </w:rPr>
        <w:t>PLANO DE TRABALHO</w:t>
      </w:r>
      <w:r w:rsidRPr="00E02EA7">
        <w:rPr>
          <w:szCs w:val="20"/>
        </w:rPr>
        <w:t xml:space="preserve"> – Documento que descreve a sequência de fases de uma tarefa ou a sequência de tarefas referentes a determinado serviço ou trabalho, indicando, inclusive, o tempo a ser gasto em cada uma.</w:t>
      </w:r>
    </w:p>
    <w:p w14:paraId="62F4AB02" w14:textId="77777777" w:rsidR="00D8180A" w:rsidRPr="00E02EA7" w:rsidRDefault="00D8180A" w:rsidP="00D8180A">
      <w:pPr>
        <w:rPr>
          <w:szCs w:val="20"/>
        </w:rPr>
      </w:pPr>
      <w:r w:rsidRPr="00E02EA7">
        <w:rPr>
          <w:b/>
          <w:szCs w:val="20"/>
        </w:rPr>
        <w:lastRenderedPageBreak/>
        <w:t>PLANO DE GESTÃO AMBIENTAL (PGAO)</w:t>
      </w:r>
      <w:r w:rsidRPr="00E02EA7">
        <w:rPr>
          <w:szCs w:val="20"/>
        </w:rPr>
        <w:t xml:space="preserve"> – Consiste numa ferramenta de gerenciamento das atividades corriqueiras, relacionadas à questão ambiental, na fase de construção,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Esse plano tem como objetivo geral assegurar, de forma integrada, que as ações ambientais aqui propostas, sejam implantadas, de forma a zelar pela qualidade ambiental.</w:t>
      </w:r>
    </w:p>
    <w:p w14:paraId="5F516389" w14:textId="77777777" w:rsidR="00D8180A" w:rsidRPr="00E02EA7" w:rsidRDefault="00D8180A" w:rsidP="00D8180A">
      <w:pPr>
        <w:rPr>
          <w:szCs w:val="20"/>
        </w:rPr>
      </w:pPr>
    </w:p>
    <w:p w14:paraId="5064699E" w14:textId="77777777" w:rsidR="00D8180A" w:rsidRPr="00E02EA7" w:rsidRDefault="00D8180A" w:rsidP="00D8180A">
      <w:pPr>
        <w:rPr>
          <w:szCs w:val="20"/>
        </w:rPr>
      </w:pPr>
      <w:r w:rsidRPr="00E02EA7">
        <w:rPr>
          <w:szCs w:val="20"/>
        </w:rPr>
        <w:t>Como objetivos específicos:</w:t>
      </w:r>
    </w:p>
    <w:p w14:paraId="3734ACFD" w14:textId="77777777" w:rsidR="00D8180A" w:rsidRPr="00E02EA7" w:rsidRDefault="00D8180A" w:rsidP="00D83415">
      <w:pPr>
        <w:pStyle w:val="PargrafodaLista"/>
        <w:numPr>
          <w:ilvl w:val="0"/>
          <w:numId w:val="19"/>
        </w:numPr>
        <w:ind w:left="714" w:hanging="357"/>
        <w:rPr>
          <w:szCs w:val="20"/>
        </w:rPr>
      </w:pPr>
      <w:r w:rsidRPr="00E02EA7">
        <w:rPr>
          <w:szCs w:val="20"/>
        </w:rPr>
        <w:t>Executar de forma a evitar, controlar e/ou mitigar os impactos ambientais associados;</w:t>
      </w:r>
    </w:p>
    <w:p w14:paraId="7ADD3089" w14:textId="77777777" w:rsidR="00D8180A" w:rsidRPr="00E02EA7" w:rsidRDefault="00D8180A" w:rsidP="00D83415">
      <w:pPr>
        <w:pStyle w:val="PargrafodaLista"/>
        <w:numPr>
          <w:ilvl w:val="0"/>
          <w:numId w:val="19"/>
        </w:numPr>
        <w:ind w:left="714" w:hanging="357"/>
        <w:rPr>
          <w:szCs w:val="20"/>
        </w:rPr>
      </w:pPr>
      <w:r w:rsidRPr="00E02EA7">
        <w:rPr>
          <w:szCs w:val="20"/>
        </w:rPr>
        <w:t>Estabelecer diretrizes que zelem pela melhor qualidade ambiental possível da água, solo, ar, fauna e flora;</w:t>
      </w:r>
    </w:p>
    <w:p w14:paraId="129BF4AE" w14:textId="77777777" w:rsidR="00D8180A" w:rsidRPr="00E02EA7" w:rsidRDefault="00D8180A" w:rsidP="00D83415">
      <w:pPr>
        <w:pStyle w:val="PargrafodaLista"/>
        <w:numPr>
          <w:ilvl w:val="0"/>
          <w:numId w:val="19"/>
        </w:numPr>
        <w:ind w:left="714" w:hanging="357"/>
        <w:rPr>
          <w:szCs w:val="20"/>
        </w:rPr>
      </w:pPr>
      <w:r w:rsidRPr="00E02EA7">
        <w:rPr>
          <w:szCs w:val="20"/>
        </w:rPr>
        <w:t>Executar trabalhos de educação ambiental junto aos operários;</w:t>
      </w:r>
    </w:p>
    <w:p w14:paraId="040662E6" w14:textId="77777777" w:rsidR="00D8180A" w:rsidRPr="00E02EA7" w:rsidRDefault="00D8180A" w:rsidP="00D83415">
      <w:pPr>
        <w:pStyle w:val="PargrafodaLista"/>
        <w:numPr>
          <w:ilvl w:val="0"/>
          <w:numId w:val="19"/>
        </w:numPr>
        <w:ind w:left="714" w:hanging="357"/>
        <w:rPr>
          <w:szCs w:val="20"/>
        </w:rPr>
      </w:pPr>
      <w:r w:rsidRPr="00E02EA7">
        <w:rPr>
          <w:szCs w:val="20"/>
        </w:rPr>
        <w:t>Evitar interferências negativas, das atividades e dos seus colaboradores sobre o meio ambiente.</w:t>
      </w:r>
    </w:p>
    <w:p w14:paraId="040CC110" w14:textId="77777777" w:rsidR="00D8180A" w:rsidRPr="00E02EA7" w:rsidRDefault="00D8180A" w:rsidP="00D8180A">
      <w:pPr>
        <w:rPr>
          <w:szCs w:val="20"/>
        </w:rPr>
      </w:pPr>
    </w:p>
    <w:p w14:paraId="78573C6E" w14:textId="3ADFDDF1" w:rsidR="00D8180A" w:rsidRPr="00E02EA7" w:rsidRDefault="00D8180A" w:rsidP="00D8180A">
      <w:pPr>
        <w:rPr>
          <w:szCs w:val="20"/>
        </w:rPr>
      </w:pPr>
      <w:r w:rsidRPr="00E02EA7">
        <w:rPr>
          <w:b/>
          <w:szCs w:val="20"/>
        </w:rPr>
        <w:t>PROJETO BÁSICO</w:t>
      </w:r>
      <w:r w:rsidRPr="00E02EA7">
        <w:rPr>
          <w:szCs w:val="20"/>
        </w:rPr>
        <w:t xml:space="preserve"> – Conjunto de elementos necessários e suficientes, com nível de precisão adequado, para caracterizar o serviço, ou complexo de serviços objeto da licitação, elaborado com base nas indicações dos estudos técnicos preliminares, que assegurem a viabilidade técnica e o adequado tratamento do impacto ambiental do empreendimento, e que possibilite a avaliação do custo do serviço e a definição dos métodos e do prazo de execução, devendo conter os seguintes elementos:</w:t>
      </w:r>
    </w:p>
    <w:p w14:paraId="45B63BF3" w14:textId="77777777" w:rsidR="00D8180A" w:rsidRPr="00E02EA7" w:rsidRDefault="00D8180A" w:rsidP="00D8180A">
      <w:pPr>
        <w:rPr>
          <w:szCs w:val="20"/>
        </w:rPr>
      </w:pPr>
    </w:p>
    <w:p w14:paraId="7B26BA02" w14:textId="77777777" w:rsidR="00D8180A" w:rsidRPr="00E02EA7" w:rsidRDefault="00D8180A" w:rsidP="00D83415">
      <w:pPr>
        <w:pStyle w:val="PargrafodaLista"/>
        <w:numPr>
          <w:ilvl w:val="0"/>
          <w:numId w:val="9"/>
        </w:numPr>
        <w:ind w:left="714" w:hanging="357"/>
      </w:pPr>
      <w:r w:rsidRPr="00E02EA7">
        <w:t>Desenvolvimento da solução escolhida de forma a fornecer visão global do serviço e identificar todos os seus elementos constitutivos com clareza;</w:t>
      </w:r>
    </w:p>
    <w:p w14:paraId="17BACBAD" w14:textId="77777777" w:rsidR="00D8180A" w:rsidRPr="00E02EA7" w:rsidRDefault="00D8180A" w:rsidP="00D83415">
      <w:pPr>
        <w:pStyle w:val="PargrafodaLista"/>
        <w:numPr>
          <w:ilvl w:val="0"/>
          <w:numId w:val="9"/>
        </w:numPr>
        <w:ind w:left="714" w:hanging="357"/>
      </w:pPr>
      <w:r w:rsidRPr="00E02EA7">
        <w:t>Soluções técnicas globais e localizadas, suficientemente detalhadas, de forma a minimizar a necessidade de reformulação ou de variantes durante as fases de elaboração do projeto executivo e de realização dos serviços e montagem;</w:t>
      </w:r>
    </w:p>
    <w:p w14:paraId="74246384" w14:textId="77777777" w:rsidR="00D8180A" w:rsidRPr="00E02EA7" w:rsidRDefault="00D8180A" w:rsidP="00D83415">
      <w:pPr>
        <w:pStyle w:val="PargrafodaLista"/>
        <w:numPr>
          <w:ilvl w:val="0"/>
          <w:numId w:val="9"/>
        </w:numPr>
        <w:ind w:left="714" w:hanging="357"/>
      </w:pPr>
      <w:r w:rsidRPr="00E02EA7">
        <w:t>Identificação dos tipos de serviços a executar e de materiais e equipamentos a incorporar ao serviço, bem como suas especificações que assegurem os melhores resultados para o empreendimento, sem frustrar o caráter competitivo para a sua execução;</w:t>
      </w:r>
    </w:p>
    <w:p w14:paraId="330ABD95" w14:textId="77777777" w:rsidR="00D8180A" w:rsidRPr="00E02EA7" w:rsidRDefault="00D8180A" w:rsidP="00D83415">
      <w:pPr>
        <w:pStyle w:val="PargrafodaLista"/>
        <w:numPr>
          <w:ilvl w:val="0"/>
          <w:numId w:val="9"/>
        </w:numPr>
        <w:ind w:left="714" w:hanging="357"/>
      </w:pPr>
      <w:r w:rsidRPr="00E02EA7">
        <w:t>Informações que possibilitem o estudo e a dedução de métodos construtivos, instalações provisórias e condições organizacionais, sem frustrar o caráter competitivo para a sua execução;</w:t>
      </w:r>
    </w:p>
    <w:p w14:paraId="3E17D612" w14:textId="77777777" w:rsidR="00D8180A" w:rsidRPr="00E02EA7" w:rsidRDefault="00D8180A" w:rsidP="00D83415">
      <w:pPr>
        <w:pStyle w:val="PargrafodaLista"/>
        <w:numPr>
          <w:ilvl w:val="0"/>
          <w:numId w:val="9"/>
        </w:numPr>
        <w:ind w:left="714" w:hanging="357"/>
      </w:pPr>
      <w:r w:rsidRPr="00E02EA7">
        <w:t>Subsídios para montagem do plano de licitação e gestão dos serviços, compreendendo a sua programação, a estratégia de suprimentos, as normas de fiscalização e outros dados necessários em cada caso;</w:t>
      </w:r>
    </w:p>
    <w:p w14:paraId="337C3B52" w14:textId="77777777" w:rsidR="00D8180A" w:rsidRPr="00E02EA7" w:rsidRDefault="00D8180A" w:rsidP="00D8180A">
      <w:pPr>
        <w:rPr>
          <w:szCs w:val="20"/>
        </w:rPr>
      </w:pPr>
    </w:p>
    <w:p w14:paraId="3FFC76E8" w14:textId="10BF24B1" w:rsidR="00D8180A" w:rsidRPr="00E02EA7" w:rsidRDefault="00D8180A" w:rsidP="00D8180A">
      <w:pPr>
        <w:rPr>
          <w:szCs w:val="20"/>
        </w:rPr>
      </w:pPr>
      <w:r w:rsidRPr="00E02EA7">
        <w:rPr>
          <w:b/>
          <w:szCs w:val="20"/>
        </w:rPr>
        <w:lastRenderedPageBreak/>
        <w:t>PROJETO EXECUTIVO</w:t>
      </w:r>
      <w:r w:rsidRPr="00E02EA7">
        <w:rPr>
          <w:szCs w:val="20"/>
        </w:rPr>
        <w:t xml:space="preserve"> – É o conjunto dos elementos necessários e suficientes à execução completa d</w:t>
      </w:r>
      <w:r w:rsidR="00294E94" w:rsidRPr="00E02EA7">
        <w:rPr>
          <w:szCs w:val="20"/>
        </w:rPr>
        <w:t xml:space="preserve">o </w:t>
      </w:r>
      <w:r w:rsidRPr="00E02EA7">
        <w:rPr>
          <w:szCs w:val="20"/>
        </w:rPr>
        <w:t>serviço, de acordo com as normas pertinentes da Associação Brasileira de Normas Técnicas – ABNT.</w:t>
      </w:r>
    </w:p>
    <w:p w14:paraId="536A6C03" w14:textId="77777777" w:rsidR="00D8180A" w:rsidRPr="00E02EA7" w:rsidRDefault="00D8180A" w:rsidP="00D8180A">
      <w:pPr>
        <w:rPr>
          <w:szCs w:val="20"/>
        </w:rPr>
      </w:pPr>
    </w:p>
    <w:p w14:paraId="34BE7EBD" w14:textId="77777777" w:rsidR="00D8180A" w:rsidRPr="00E02EA7" w:rsidRDefault="00D8180A" w:rsidP="00D8180A">
      <w:pPr>
        <w:rPr>
          <w:szCs w:val="20"/>
        </w:rPr>
      </w:pPr>
      <w:r w:rsidRPr="00E02EA7">
        <w:rPr>
          <w:b/>
          <w:szCs w:val="20"/>
        </w:rPr>
        <w:t>PROPOSTA</w:t>
      </w:r>
      <w:r w:rsidRPr="00E02EA7">
        <w:rPr>
          <w:szCs w:val="20"/>
        </w:rPr>
        <w:t xml:space="preserve"> – Documento gerado pelo licitante que estabelece os valores unitário e global dos serviços e fornecimentos, apresentando todo o detalhamento dos custos e preços unitários propostos.</w:t>
      </w:r>
    </w:p>
    <w:p w14:paraId="0B10F5BA" w14:textId="77777777" w:rsidR="00D8180A" w:rsidRPr="00E02EA7" w:rsidRDefault="00D8180A" w:rsidP="00D8180A">
      <w:pPr>
        <w:rPr>
          <w:szCs w:val="20"/>
        </w:rPr>
      </w:pPr>
    </w:p>
    <w:p w14:paraId="24AF849D" w14:textId="77777777" w:rsidR="00D8180A" w:rsidRPr="00E02EA7" w:rsidRDefault="00D8180A" w:rsidP="00D8180A">
      <w:pPr>
        <w:rPr>
          <w:szCs w:val="20"/>
        </w:rPr>
      </w:pPr>
      <w:r w:rsidRPr="00E02EA7">
        <w:rPr>
          <w:b/>
          <w:szCs w:val="20"/>
        </w:rPr>
        <w:t>RELATÓRIO DE SERVIÇOS</w:t>
      </w:r>
      <w:r w:rsidRPr="00E02EA7">
        <w:rPr>
          <w:szCs w:val="20"/>
        </w:rPr>
        <w:t xml:space="preserve"> – Documento a ser emitido pela CONTRATADA mensalmente, com o resumo da situação física e financeira, contendo: cumprimento da programação, ocorrências e recomendações, além de conclusões e projeções a respeito de prazos e custos.</w:t>
      </w:r>
    </w:p>
    <w:p w14:paraId="7C7F3CAB" w14:textId="77777777" w:rsidR="00D8180A" w:rsidRPr="00E02EA7" w:rsidRDefault="00D8180A" w:rsidP="00D8180A">
      <w:pPr>
        <w:rPr>
          <w:szCs w:val="20"/>
        </w:rPr>
      </w:pPr>
    </w:p>
    <w:p w14:paraId="384770D2" w14:textId="77777777" w:rsidR="00D8180A" w:rsidRPr="00E02EA7" w:rsidRDefault="00D8180A" w:rsidP="00D8180A">
      <w:pPr>
        <w:rPr>
          <w:szCs w:val="20"/>
        </w:rPr>
      </w:pPr>
      <w:r w:rsidRPr="00E02EA7">
        <w:rPr>
          <w:b/>
          <w:szCs w:val="20"/>
        </w:rPr>
        <w:t>REUNIÃO DE PARTIDA</w:t>
      </w:r>
      <w:r w:rsidRPr="00E02EA7">
        <w:rPr>
          <w:szCs w:val="20"/>
        </w:rPr>
        <w:t xml:space="preserve"> – Reunião com as partes envolvidas, CODEVASF e CONTRATADA, onde se definem todos os detalhes do plano de trabalho e dá-se o “start </w:t>
      </w:r>
      <w:proofErr w:type="spellStart"/>
      <w:r w:rsidRPr="00E02EA7">
        <w:rPr>
          <w:szCs w:val="20"/>
        </w:rPr>
        <w:t>up</w:t>
      </w:r>
      <w:proofErr w:type="spellEnd"/>
      <w:r w:rsidRPr="00E02EA7">
        <w:rPr>
          <w:szCs w:val="20"/>
        </w:rPr>
        <w:t>” da execução dos serviços.</w:t>
      </w:r>
    </w:p>
    <w:p w14:paraId="27BFF624" w14:textId="77777777" w:rsidR="00D8180A" w:rsidRPr="00E02EA7" w:rsidRDefault="00D8180A" w:rsidP="00D8180A">
      <w:pPr>
        <w:rPr>
          <w:szCs w:val="20"/>
        </w:rPr>
      </w:pPr>
    </w:p>
    <w:p w14:paraId="0A52925B" w14:textId="1ABEAA21" w:rsidR="00D8180A" w:rsidRPr="00E02EA7" w:rsidRDefault="00D8180A" w:rsidP="00D8180A">
      <w:pPr>
        <w:rPr>
          <w:szCs w:val="20"/>
        </w:rPr>
      </w:pPr>
      <w:r w:rsidRPr="00E02EA7">
        <w:rPr>
          <w:b/>
          <w:szCs w:val="20"/>
        </w:rPr>
        <w:t>SUPERINTENDÊNCIA REGIONAL</w:t>
      </w:r>
      <w:r w:rsidRPr="00E02EA7">
        <w:rPr>
          <w:szCs w:val="20"/>
        </w:rPr>
        <w:t xml:space="preserve"> – Unidade executiva descentralizada subordinada diretamente à presidência da CODEVASF, situada em </w:t>
      </w:r>
      <w:r w:rsidRPr="00E02EA7">
        <w:t>Bom Jesus da Lapa</w:t>
      </w:r>
      <w:r w:rsidRPr="00E02EA7">
        <w:rPr>
          <w:szCs w:val="20"/>
        </w:rPr>
        <w:t>, em cuja jurisdição territorial localizam-se os serviços de engenharia objeto deste Termo de Referência.</w:t>
      </w:r>
    </w:p>
    <w:p w14:paraId="1F9165BE" w14:textId="1C130443" w:rsidR="009E5F37" w:rsidRPr="00E02EA7" w:rsidRDefault="009E5F37" w:rsidP="00D8180A">
      <w:pPr>
        <w:rPr>
          <w:szCs w:val="20"/>
        </w:rPr>
      </w:pPr>
    </w:p>
    <w:p w14:paraId="7D8C505D" w14:textId="77777777" w:rsidR="00E8251C" w:rsidRPr="00E02EA7" w:rsidRDefault="00E8251C" w:rsidP="00E8251C">
      <w:pPr>
        <w:pStyle w:val="Ttulo1"/>
      </w:pPr>
      <w:bookmarkStart w:id="12" w:name="_Toc153455318"/>
      <w:r w:rsidRPr="00E02EA7">
        <w:t>FORMA DE REALIZAÇÃO, VALOR ESTIMADO E CRITÉRIO DE JULGAMENTO</w:t>
      </w:r>
      <w:bookmarkEnd w:id="12"/>
    </w:p>
    <w:p w14:paraId="0AF407B5" w14:textId="77777777" w:rsidR="00E8251C" w:rsidRPr="00E02EA7" w:rsidRDefault="00E8251C" w:rsidP="00E8251C">
      <w:pPr>
        <w:rPr>
          <w:szCs w:val="20"/>
          <w:highlight w:val="yellow"/>
        </w:rPr>
      </w:pPr>
    </w:p>
    <w:p w14:paraId="4ED87169" w14:textId="34B20521" w:rsidR="00E8251C" w:rsidRPr="00E02EA7" w:rsidRDefault="00E8251C" w:rsidP="004E5F26">
      <w:pPr>
        <w:pStyle w:val="Ttulo2"/>
        <w:rPr>
          <w:b/>
        </w:rPr>
      </w:pPr>
      <w:bookmarkStart w:id="13" w:name="_Toc153455319"/>
      <w:r w:rsidRPr="00E02EA7">
        <w:rPr>
          <w:b/>
        </w:rPr>
        <w:t xml:space="preserve">Forma de Realização: </w:t>
      </w:r>
      <w:r w:rsidRPr="00E02EA7">
        <w:t>Pregão Eletrônico – Sistema de Registro de Preços (PE/SRP).</w:t>
      </w:r>
      <w:bookmarkEnd w:id="13"/>
    </w:p>
    <w:p w14:paraId="6083ADFF" w14:textId="77777777" w:rsidR="00E8251C" w:rsidRPr="00E02EA7" w:rsidRDefault="00E8251C" w:rsidP="00E8251C"/>
    <w:p w14:paraId="24F65EAA" w14:textId="150F017B" w:rsidR="00E8251C" w:rsidRDefault="00E8251C" w:rsidP="004B4CED">
      <w:pPr>
        <w:pStyle w:val="Ttulo2"/>
        <w:rPr>
          <w:szCs w:val="20"/>
        </w:rPr>
      </w:pPr>
      <w:bookmarkStart w:id="14" w:name="_Toc153455320"/>
      <w:r w:rsidRPr="00CD23B7">
        <w:rPr>
          <w:b/>
        </w:rPr>
        <w:t>Modo de disputa:</w:t>
      </w:r>
      <w:r w:rsidRPr="00E02EA7">
        <w:t xml:space="preserve"> </w:t>
      </w:r>
      <w:r w:rsidR="00CD23B7" w:rsidRPr="00CD23B7">
        <w:rPr>
          <w:bCs/>
          <w:szCs w:val="20"/>
        </w:rPr>
        <w:t xml:space="preserve">ABERTO, </w:t>
      </w:r>
      <w:r w:rsidR="00CD23B7" w:rsidRPr="00CD23B7">
        <w:rPr>
          <w:szCs w:val="20"/>
          <w:u w:val="single"/>
        </w:rPr>
        <w:t>com intervalo mínimo de diferença entre os lances de 0,1%</w:t>
      </w:r>
      <w:r w:rsidR="00CD23B7" w:rsidRPr="00CD23B7">
        <w:rPr>
          <w:szCs w:val="20"/>
        </w:rPr>
        <w:t>, do valor de cada item, que incidirá tanto em relação aos lances intermediários quanto e relação ao lance que cobrir a melhor oferta.</w:t>
      </w:r>
      <w:bookmarkEnd w:id="14"/>
      <w:r w:rsidR="00CD23B7" w:rsidRPr="00CD23B7">
        <w:rPr>
          <w:szCs w:val="20"/>
        </w:rPr>
        <w:t xml:space="preserve"> </w:t>
      </w:r>
    </w:p>
    <w:p w14:paraId="7BB87E1B" w14:textId="77777777" w:rsidR="00CD23B7" w:rsidRPr="00CD23B7" w:rsidRDefault="00CD23B7" w:rsidP="00CD23B7"/>
    <w:p w14:paraId="59C5BDEF" w14:textId="09E951C8" w:rsidR="004E5F26" w:rsidRDefault="00E8251C" w:rsidP="004E5F26">
      <w:pPr>
        <w:pStyle w:val="Ttulo2"/>
      </w:pPr>
      <w:bookmarkStart w:id="15" w:name="_Toc153455321"/>
      <w:r w:rsidRPr="004E5F26">
        <w:rPr>
          <w:b/>
          <w:bCs/>
        </w:rPr>
        <w:t>Forma de fornecimento:</w:t>
      </w:r>
      <w:r w:rsidRPr="00E02EA7">
        <w:t xml:space="preserve"> parcelado.</w:t>
      </w:r>
      <w:bookmarkEnd w:id="15"/>
    </w:p>
    <w:p w14:paraId="2FF75CA6" w14:textId="77777777" w:rsidR="004E5F26" w:rsidRDefault="004E5F26" w:rsidP="00D83415"/>
    <w:p w14:paraId="522C6DA2" w14:textId="69BC6643" w:rsidR="00E8251C" w:rsidRPr="004E5F26" w:rsidRDefault="00E8251C" w:rsidP="004E5F26">
      <w:pPr>
        <w:pStyle w:val="Ttulo2"/>
        <w:rPr>
          <w:b/>
        </w:rPr>
      </w:pPr>
      <w:bookmarkStart w:id="16" w:name="_Toc153455322"/>
      <w:r w:rsidRPr="004E5F26">
        <w:rPr>
          <w:b/>
          <w:bCs/>
        </w:rPr>
        <w:t>Valor estimado:</w:t>
      </w:r>
      <w:r w:rsidRPr="00E02EA7">
        <w:t xml:space="preserve"> público, orçado em </w:t>
      </w:r>
      <w:r w:rsidR="00F0605D" w:rsidRPr="00BE6167">
        <w:t>R$ 4.528.560,00 (quatro milhões, quinhentos e vinte e oito mil reais e quinhentos e sessenta reais)</w:t>
      </w:r>
      <w:r w:rsidR="001B4C16">
        <w:t xml:space="preserve">, considerando R$ </w:t>
      </w:r>
      <w:r w:rsidR="001B4C16" w:rsidRPr="001B4C16">
        <w:t>5.660,70</w:t>
      </w:r>
      <w:r w:rsidR="001B4C16">
        <w:t>/</w:t>
      </w:r>
      <w:proofErr w:type="spellStart"/>
      <w:r w:rsidR="001B4C16">
        <w:t>kWp</w:t>
      </w:r>
      <w:proofErr w:type="spellEnd"/>
      <w:r w:rsidR="001B4C16">
        <w:t xml:space="preserve"> (incluso BDI) e 800 </w:t>
      </w:r>
      <w:proofErr w:type="spellStart"/>
      <w:r w:rsidR="001B4C16">
        <w:t>kWp</w:t>
      </w:r>
      <w:proofErr w:type="spellEnd"/>
      <w:r w:rsidR="00E65AA4">
        <w:t xml:space="preserve"> (potência instalada, adotando como referência o somatório de potência de saída dos inversores)</w:t>
      </w:r>
      <w:r w:rsidR="001B4C16">
        <w:t>.</w:t>
      </w:r>
      <w:bookmarkEnd w:id="16"/>
    </w:p>
    <w:p w14:paraId="36F10990" w14:textId="77777777" w:rsidR="00E8251C" w:rsidRPr="00E02EA7" w:rsidRDefault="00E8251C" w:rsidP="00E8251C"/>
    <w:p w14:paraId="58089BC6" w14:textId="54010478" w:rsidR="00E8251C" w:rsidRPr="00E02EA7" w:rsidRDefault="00E8251C" w:rsidP="004E5F26">
      <w:pPr>
        <w:pStyle w:val="Ttulo2"/>
        <w:rPr>
          <w:b/>
        </w:rPr>
      </w:pPr>
      <w:bookmarkStart w:id="17" w:name="_Toc153455323"/>
      <w:r w:rsidRPr="00E02EA7">
        <w:rPr>
          <w:b/>
        </w:rPr>
        <w:t>Critério de Julgamento:</w:t>
      </w:r>
      <w:r w:rsidRPr="00E02EA7">
        <w:t xml:space="preserve"> Menor Preço por Item, com fulcro no Artigo 7º do Decreto nº 10.024/2019, pois visa a obter a proposta mais vantajosa para a administração, desde que atendidos os parâmetros mínimos de desempenho, de qualidade, as especificações técnicas e requisitos de habilitação estabelecidos no </w:t>
      </w:r>
      <w:r w:rsidRPr="00E02EA7">
        <w:lastRenderedPageBreak/>
        <w:t>Edital e seus anexos, a fim de proporcionar um julgamento igualitário entre os licitantes.</w:t>
      </w:r>
      <w:bookmarkEnd w:id="17"/>
    </w:p>
    <w:p w14:paraId="61B9933B" w14:textId="77777777" w:rsidR="00EC7F1C" w:rsidRPr="00E02EA7" w:rsidRDefault="00EC7F1C" w:rsidP="00EC7F1C">
      <w:pPr>
        <w:rPr>
          <w:highlight w:val="yellow"/>
        </w:rPr>
      </w:pPr>
      <w:bookmarkStart w:id="18" w:name="_Toc50043851"/>
      <w:bookmarkEnd w:id="11"/>
    </w:p>
    <w:p w14:paraId="01163360" w14:textId="77777777" w:rsidR="00692958" w:rsidRDefault="00692958" w:rsidP="00692958">
      <w:pPr>
        <w:pStyle w:val="Ttulo1"/>
      </w:pPr>
      <w:bookmarkStart w:id="19" w:name="_TOC_250017"/>
      <w:bookmarkStart w:id="20" w:name="_Toc153455324"/>
      <w:r>
        <w:t>REGIME</w:t>
      </w:r>
      <w:r>
        <w:rPr>
          <w:spacing w:val="-2"/>
        </w:rPr>
        <w:t xml:space="preserve"> </w:t>
      </w:r>
      <w:r>
        <w:t>DE</w:t>
      </w:r>
      <w:r>
        <w:rPr>
          <w:spacing w:val="-1"/>
        </w:rPr>
        <w:t xml:space="preserve"> </w:t>
      </w:r>
      <w:r>
        <w:t>EXECUÇÃO</w:t>
      </w:r>
      <w:r>
        <w:rPr>
          <w:spacing w:val="-1"/>
        </w:rPr>
        <w:t xml:space="preserve"> </w:t>
      </w:r>
      <w:r>
        <w:t>E</w:t>
      </w:r>
      <w:r>
        <w:rPr>
          <w:spacing w:val="-2"/>
        </w:rPr>
        <w:t xml:space="preserve"> </w:t>
      </w:r>
      <w:r>
        <w:t>LOCALIZAÇÃO</w:t>
      </w:r>
      <w:r>
        <w:rPr>
          <w:spacing w:val="-1"/>
        </w:rPr>
        <w:t xml:space="preserve"> </w:t>
      </w:r>
      <w:r>
        <w:t>DOS</w:t>
      </w:r>
      <w:r>
        <w:rPr>
          <w:spacing w:val="-1"/>
        </w:rPr>
        <w:t xml:space="preserve"> </w:t>
      </w:r>
      <w:bookmarkEnd w:id="19"/>
      <w:r>
        <w:t>SERVIÇOS</w:t>
      </w:r>
      <w:bookmarkEnd w:id="20"/>
    </w:p>
    <w:p w14:paraId="17511AE0" w14:textId="77777777" w:rsidR="00EC7F1C" w:rsidRPr="00E02EA7" w:rsidRDefault="00EC7F1C" w:rsidP="00EC7F1C"/>
    <w:p w14:paraId="380FFC88" w14:textId="4708D741" w:rsidR="00692958" w:rsidRDefault="00692958" w:rsidP="00692958">
      <w:pPr>
        <w:pStyle w:val="Ttulo2"/>
      </w:pPr>
      <w:bookmarkStart w:id="21" w:name="_Toc153455325"/>
      <w:r>
        <w:t>O</w:t>
      </w:r>
      <w:r>
        <w:rPr>
          <w:spacing w:val="-1"/>
        </w:rPr>
        <w:t xml:space="preserve"> </w:t>
      </w:r>
      <w:r>
        <w:t>Regime</w:t>
      </w:r>
      <w:r>
        <w:rPr>
          <w:spacing w:val="-1"/>
        </w:rPr>
        <w:t xml:space="preserve"> </w:t>
      </w:r>
      <w:r>
        <w:t>de</w:t>
      </w:r>
      <w:r>
        <w:rPr>
          <w:spacing w:val="-2"/>
        </w:rPr>
        <w:t xml:space="preserve"> </w:t>
      </w:r>
      <w:r>
        <w:t>Execução:</w:t>
      </w:r>
      <w:r>
        <w:rPr>
          <w:spacing w:val="-1"/>
        </w:rPr>
        <w:t xml:space="preserve"> </w:t>
      </w:r>
      <w:r>
        <w:t>execução</w:t>
      </w:r>
      <w:r>
        <w:rPr>
          <w:spacing w:val="-2"/>
        </w:rPr>
        <w:t xml:space="preserve"> </w:t>
      </w:r>
      <w:r>
        <w:t>por preço</w:t>
      </w:r>
      <w:r>
        <w:rPr>
          <w:spacing w:val="-6"/>
        </w:rPr>
        <w:t xml:space="preserve"> </w:t>
      </w:r>
      <w:r>
        <w:t>unitário.</w:t>
      </w:r>
      <w:bookmarkEnd w:id="21"/>
    </w:p>
    <w:p w14:paraId="0032974B" w14:textId="1CDCE286" w:rsidR="00692958" w:rsidRDefault="00692958" w:rsidP="00692958">
      <w:pPr>
        <w:pStyle w:val="Ttulo2"/>
      </w:pPr>
      <w:bookmarkStart w:id="22" w:name="_Toc153455326"/>
      <w:r>
        <w:t>Os</w:t>
      </w:r>
      <w:r>
        <w:rPr>
          <w:spacing w:val="1"/>
        </w:rPr>
        <w:t xml:space="preserve"> </w:t>
      </w:r>
      <w:r>
        <w:t>serviços</w:t>
      </w:r>
      <w:r>
        <w:rPr>
          <w:spacing w:val="1"/>
        </w:rPr>
        <w:t xml:space="preserve"> </w:t>
      </w:r>
      <w:r w:rsidR="00543378">
        <w:t>poderão ser</w:t>
      </w:r>
      <w:r>
        <w:rPr>
          <w:spacing w:val="1"/>
        </w:rPr>
        <w:t xml:space="preserve"> </w:t>
      </w:r>
      <w:r>
        <w:t>executados</w:t>
      </w:r>
      <w:r w:rsidR="00543378">
        <w:t xml:space="preserve"> nas estações de bombeamento</w:t>
      </w:r>
      <w:r w:rsidR="00E21D5C">
        <w:t xml:space="preserve"> principal</w:t>
      </w:r>
      <w:r w:rsidR="00543378">
        <w:t xml:space="preserve"> dos Perímetros de Irrigação, citados abaixo,</w:t>
      </w:r>
      <w:r>
        <w:rPr>
          <w:spacing w:val="1"/>
        </w:rPr>
        <w:t xml:space="preserve"> </w:t>
      </w:r>
      <w:r>
        <w:t>na</w:t>
      </w:r>
      <w:r>
        <w:rPr>
          <w:spacing w:val="1"/>
        </w:rPr>
        <w:t xml:space="preserve"> </w:t>
      </w:r>
      <w:r>
        <w:t>área</w:t>
      </w:r>
      <w:r>
        <w:rPr>
          <w:spacing w:val="1"/>
        </w:rPr>
        <w:t xml:space="preserve"> </w:t>
      </w:r>
      <w:r>
        <w:t>de</w:t>
      </w:r>
      <w:r>
        <w:rPr>
          <w:spacing w:val="1"/>
        </w:rPr>
        <w:t xml:space="preserve"> </w:t>
      </w:r>
      <w:r>
        <w:t>atuação</w:t>
      </w:r>
      <w:r>
        <w:rPr>
          <w:spacing w:val="1"/>
        </w:rPr>
        <w:t xml:space="preserve"> </w:t>
      </w:r>
      <w:r>
        <w:t>da</w:t>
      </w:r>
      <w:r>
        <w:rPr>
          <w:spacing w:val="1"/>
        </w:rPr>
        <w:t xml:space="preserve"> </w:t>
      </w:r>
      <w:r>
        <w:t>2ª</w:t>
      </w:r>
      <w:r>
        <w:rPr>
          <w:spacing w:val="1"/>
        </w:rPr>
        <w:t xml:space="preserve"> </w:t>
      </w:r>
      <w:r>
        <w:t>Superintendência</w:t>
      </w:r>
      <w:r>
        <w:rPr>
          <w:spacing w:val="1"/>
        </w:rPr>
        <w:t xml:space="preserve"> </w:t>
      </w:r>
      <w:r>
        <w:t>Regional da CODEVASF no estado da Bahia</w:t>
      </w:r>
      <w:r w:rsidR="00543378">
        <w:t>:</w:t>
      </w:r>
      <w:bookmarkEnd w:id="22"/>
    </w:p>
    <w:p w14:paraId="654A6DC3" w14:textId="77777777" w:rsidR="00543378" w:rsidRPr="00543378" w:rsidRDefault="00543378" w:rsidP="00543378"/>
    <w:p w14:paraId="7FF4E8BA" w14:textId="211982F9" w:rsidR="00543378" w:rsidRDefault="00543378" w:rsidP="00543378">
      <w:pPr>
        <w:pStyle w:val="PargrafodaLista"/>
        <w:numPr>
          <w:ilvl w:val="0"/>
          <w:numId w:val="40"/>
        </w:numPr>
      </w:pPr>
      <w:bookmarkStart w:id="23" w:name="_Hlk153456506"/>
      <w:r>
        <w:t>Perímetro de Irrigação Formoso – Município de Bom Jesus da Lapa/BA;</w:t>
      </w:r>
    </w:p>
    <w:p w14:paraId="5A9E3661" w14:textId="3BC2C97C" w:rsidR="00543378" w:rsidRDefault="00543378" w:rsidP="00543378">
      <w:pPr>
        <w:pStyle w:val="PargrafodaLista"/>
        <w:numPr>
          <w:ilvl w:val="0"/>
          <w:numId w:val="40"/>
        </w:numPr>
      </w:pPr>
      <w:r>
        <w:t>Perímetro de Irrigação Formosinho – Município de Coribe/BA;</w:t>
      </w:r>
    </w:p>
    <w:p w14:paraId="2DBD5D95" w14:textId="4FBE8E98" w:rsidR="00543378" w:rsidRDefault="00543378" w:rsidP="00543378">
      <w:pPr>
        <w:pStyle w:val="PargrafodaLista"/>
        <w:numPr>
          <w:ilvl w:val="0"/>
          <w:numId w:val="40"/>
        </w:numPr>
      </w:pPr>
      <w:r>
        <w:t xml:space="preserve">Perímetro de Irrigação Estreito – Município de </w:t>
      </w:r>
      <w:proofErr w:type="spellStart"/>
      <w:r>
        <w:t>Urandi</w:t>
      </w:r>
      <w:proofErr w:type="spellEnd"/>
      <w:r>
        <w:t>/BA;</w:t>
      </w:r>
    </w:p>
    <w:p w14:paraId="4EB52147" w14:textId="012B8BAA" w:rsidR="00543378" w:rsidRDefault="00543378" w:rsidP="00543378">
      <w:pPr>
        <w:pStyle w:val="PargrafodaLista"/>
        <w:numPr>
          <w:ilvl w:val="0"/>
          <w:numId w:val="40"/>
        </w:numPr>
      </w:pPr>
      <w:r>
        <w:t xml:space="preserve">Perímetro de Irrigação </w:t>
      </w:r>
      <w:proofErr w:type="spellStart"/>
      <w:r>
        <w:t>Mirorós</w:t>
      </w:r>
      <w:proofErr w:type="spellEnd"/>
      <w:r>
        <w:t xml:space="preserve"> – Município de Ibipeba/BA;</w:t>
      </w:r>
    </w:p>
    <w:p w14:paraId="1ACA61CE" w14:textId="6896A9C9" w:rsidR="00543378" w:rsidRDefault="00543378" w:rsidP="00543378">
      <w:pPr>
        <w:pStyle w:val="PargrafodaLista"/>
        <w:numPr>
          <w:ilvl w:val="0"/>
          <w:numId w:val="40"/>
        </w:numPr>
      </w:pPr>
      <w:r>
        <w:t>Perímetro de Irrigação Barreiras Norte – Município de Barreiras/BA;</w:t>
      </w:r>
    </w:p>
    <w:p w14:paraId="309E6DC0" w14:textId="4FCE175D" w:rsidR="00543378" w:rsidRPr="00543378" w:rsidRDefault="00543378" w:rsidP="00543378">
      <w:pPr>
        <w:pStyle w:val="PargrafodaLista"/>
        <w:numPr>
          <w:ilvl w:val="0"/>
          <w:numId w:val="40"/>
        </w:numPr>
      </w:pPr>
      <w:r>
        <w:t xml:space="preserve">Perímetro de Irrigação </w:t>
      </w:r>
      <w:proofErr w:type="spellStart"/>
      <w:r>
        <w:t>Nupeba</w:t>
      </w:r>
      <w:proofErr w:type="spellEnd"/>
      <w:r>
        <w:t xml:space="preserve"> e Riacho Grande – Município de Riachão das Neves.</w:t>
      </w:r>
    </w:p>
    <w:bookmarkEnd w:id="23"/>
    <w:p w14:paraId="51182940" w14:textId="77777777" w:rsidR="00692958" w:rsidRPr="00692958" w:rsidRDefault="00692958" w:rsidP="00692958"/>
    <w:p w14:paraId="2B16BDF3" w14:textId="26F36168" w:rsidR="00D83415" w:rsidRDefault="00692958" w:rsidP="00692958">
      <w:pPr>
        <w:pStyle w:val="Ttulo1"/>
      </w:pPr>
      <w:bookmarkStart w:id="24" w:name="_Toc153455388"/>
      <w:r>
        <w:t>PROPOSTA DE PREÇOS</w:t>
      </w:r>
      <w:bookmarkEnd w:id="24"/>
    </w:p>
    <w:p w14:paraId="61EC8E7F" w14:textId="56B977D0" w:rsidR="00692958" w:rsidRDefault="00692958" w:rsidP="00692958"/>
    <w:p w14:paraId="1F93060F" w14:textId="6DF20FDA" w:rsidR="00692958" w:rsidRDefault="00692958" w:rsidP="00692958">
      <w:pPr>
        <w:pStyle w:val="Ttulo2"/>
      </w:pPr>
      <w:bookmarkStart w:id="25" w:name="_Toc153455389"/>
      <w:r>
        <w:t>As propostas deverão ser firmes e precisas, limitadas rigorosamente ao objeto desta licitação, e não poderá conter condições ou alternativas não previstas neste TR e seus anexos constitutivos.</w:t>
      </w:r>
      <w:bookmarkEnd w:id="25"/>
    </w:p>
    <w:p w14:paraId="665C2126" w14:textId="77777777" w:rsidR="00692958" w:rsidRDefault="00692958" w:rsidP="00692958"/>
    <w:p w14:paraId="15DC9D6D" w14:textId="77777777" w:rsidR="00692958" w:rsidRDefault="00692958" w:rsidP="00692958">
      <w:pPr>
        <w:pStyle w:val="Ttulo2"/>
      </w:pPr>
      <w:bookmarkStart w:id="26" w:name="_Toc153455390"/>
      <w:r>
        <w:t>Carta de Apresentação da Proposta prevista no edital deverá constituir-se no primeiro documento da proposta, contendo o valor global ofertado pela licitante para a execução do objeto desta licitação, devidamente assinado pelo representante legal da licitante, e com prazo de validade que não poderá ser inferior a 60 (sessenta) dias corridos, contados a partir da data estabelecida para a entrega da proposta, sujeita à revalidação por idêntico período. A Carta de Apresentação da Proposta deverá conter ainda os seguintes dados:</w:t>
      </w:r>
      <w:bookmarkEnd w:id="26"/>
    </w:p>
    <w:p w14:paraId="4B900B1B" w14:textId="77777777" w:rsidR="00692958" w:rsidRDefault="00692958" w:rsidP="006E3DC2"/>
    <w:p w14:paraId="77709561" w14:textId="5B6CA4DE" w:rsidR="00692958" w:rsidRDefault="00692958" w:rsidP="00B82E12">
      <w:pPr>
        <w:pStyle w:val="Ttulo2"/>
        <w:numPr>
          <w:ilvl w:val="0"/>
          <w:numId w:val="33"/>
        </w:numPr>
      </w:pPr>
      <w:bookmarkStart w:id="27" w:name="_Toc153455391"/>
      <w:r>
        <w:t>Nome e endereço completo da licitante, e-mail, site, número de telefone, endereço, CNPJ e qualificação (nome, estado civil, profissão, CPF, identidade e endereço) do dirigente ou representante legal, este mediante instrumento de procuração, que assinará o contrato no caso da licitante ser a vencedora.</w:t>
      </w:r>
      <w:bookmarkEnd w:id="27"/>
    </w:p>
    <w:p w14:paraId="2242EC8F" w14:textId="77777777" w:rsidR="00B82E12" w:rsidRPr="00B82E12" w:rsidRDefault="00B82E12" w:rsidP="00B82E12"/>
    <w:p w14:paraId="0E3E72A9" w14:textId="77777777" w:rsidR="00B82E12" w:rsidRDefault="00B82E12" w:rsidP="00B82E12">
      <w:pPr>
        <w:pStyle w:val="Ttulo2"/>
      </w:pPr>
      <w:bookmarkStart w:id="28" w:name="_Toc153455392"/>
      <w:r>
        <w:t>A</w:t>
      </w:r>
      <w:r>
        <w:rPr>
          <w:spacing w:val="-1"/>
        </w:rPr>
        <w:t xml:space="preserve"> </w:t>
      </w:r>
      <w:r>
        <w:t>proposta</w:t>
      </w:r>
      <w:r>
        <w:rPr>
          <w:spacing w:val="-2"/>
        </w:rPr>
        <w:t xml:space="preserve"> </w:t>
      </w:r>
      <w:r>
        <w:t>constitui-se</w:t>
      </w:r>
      <w:r>
        <w:rPr>
          <w:spacing w:val="-3"/>
        </w:rPr>
        <w:t xml:space="preserve"> </w:t>
      </w:r>
      <w:r>
        <w:t>dos</w:t>
      </w:r>
      <w:r>
        <w:rPr>
          <w:spacing w:val="-1"/>
        </w:rPr>
        <w:t xml:space="preserve"> </w:t>
      </w:r>
      <w:r>
        <w:t>seguintes</w:t>
      </w:r>
      <w:r>
        <w:rPr>
          <w:spacing w:val="-2"/>
        </w:rPr>
        <w:t xml:space="preserve"> </w:t>
      </w:r>
      <w:r>
        <w:t>pontos:</w:t>
      </w:r>
      <w:bookmarkEnd w:id="28"/>
    </w:p>
    <w:p w14:paraId="0CC181A8" w14:textId="77777777" w:rsidR="00B82E12" w:rsidRDefault="00B82E12" w:rsidP="00B82E12">
      <w:pPr>
        <w:pStyle w:val="Corpodetexto"/>
        <w:spacing w:before="11"/>
        <w:rPr>
          <w:sz w:val="23"/>
        </w:rPr>
      </w:pPr>
    </w:p>
    <w:p w14:paraId="7697CFB6" w14:textId="1C32C683" w:rsidR="00B82E12" w:rsidRDefault="00B82E12" w:rsidP="007106AA">
      <w:pPr>
        <w:pStyle w:val="PargrafodaLista"/>
        <w:widowControl w:val="0"/>
        <w:numPr>
          <w:ilvl w:val="0"/>
          <w:numId w:val="34"/>
        </w:numPr>
        <w:tabs>
          <w:tab w:val="left" w:pos="1027"/>
        </w:tabs>
        <w:autoSpaceDE w:val="0"/>
        <w:autoSpaceDN w:val="0"/>
        <w:ind w:right="-1" w:hanging="360"/>
        <w:contextualSpacing w:val="0"/>
        <w:rPr>
          <w:b/>
        </w:rPr>
      </w:pPr>
      <w:r>
        <w:t>Preço global para execução dos serviços objeto deste TR em conformidade à</w:t>
      </w:r>
      <w:r>
        <w:rPr>
          <w:spacing w:val="1"/>
        </w:rPr>
        <w:t xml:space="preserve"> </w:t>
      </w:r>
      <w:r>
        <w:t>especificação</w:t>
      </w:r>
      <w:r>
        <w:rPr>
          <w:spacing w:val="1"/>
        </w:rPr>
        <w:t xml:space="preserve"> </w:t>
      </w:r>
      <w:r>
        <w:t>técnica</w:t>
      </w:r>
      <w:r>
        <w:rPr>
          <w:spacing w:val="-1"/>
        </w:rPr>
        <w:t xml:space="preserve"> </w:t>
      </w:r>
      <w:r>
        <w:t>(anexo)</w:t>
      </w:r>
      <w:r>
        <w:rPr>
          <w:b/>
        </w:rPr>
        <w:t>.</w:t>
      </w:r>
    </w:p>
    <w:p w14:paraId="39087679" w14:textId="77777777" w:rsidR="00B82E12" w:rsidRDefault="00B82E12" w:rsidP="00B82E12">
      <w:pPr>
        <w:pStyle w:val="Corpodetexto"/>
        <w:rPr>
          <w:rFonts w:ascii="Arial"/>
          <w:b w:val="0"/>
        </w:rPr>
      </w:pPr>
    </w:p>
    <w:p w14:paraId="5E052078" w14:textId="0497C2D9" w:rsidR="00B82E12" w:rsidRDefault="00B82E12" w:rsidP="007106AA">
      <w:pPr>
        <w:pStyle w:val="PargrafodaLista"/>
        <w:widowControl w:val="0"/>
        <w:numPr>
          <w:ilvl w:val="0"/>
          <w:numId w:val="34"/>
        </w:numPr>
        <w:tabs>
          <w:tab w:val="left" w:pos="1027"/>
        </w:tabs>
        <w:autoSpaceDE w:val="0"/>
        <w:autoSpaceDN w:val="0"/>
        <w:ind w:right="-1" w:hanging="360"/>
        <w:contextualSpacing w:val="0"/>
      </w:pPr>
      <w:r>
        <w:rPr>
          <w:b/>
        </w:rPr>
        <w:lastRenderedPageBreak/>
        <w:t xml:space="preserve">Preço kW (potência máxima de saída do inversor), </w:t>
      </w:r>
      <w:r>
        <w:t>incluso</w:t>
      </w:r>
      <w:r>
        <w:rPr>
          <w:spacing w:val="1"/>
        </w:rPr>
        <w:t xml:space="preserve"> </w:t>
      </w:r>
      <w:r>
        <w:t>fornecimento e instalação de todos equipamentos, materiais, assim como fretes,</w:t>
      </w:r>
      <w:r>
        <w:rPr>
          <w:spacing w:val="1"/>
        </w:rPr>
        <w:t xml:space="preserve"> </w:t>
      </w:r>
      <w:r>
        <w:t>mobilização e</w:t>
      </w:r>
      <w:r>
        <w:rPr>
          <w:spacing w:val="1"/>
        </w:rPr>
        <w:t xml:space="preserve"> </w:t>
      </w:r>
      <w:r>
        <w:t>desmobilização</w:t>
      </w:r>
      <w:r>
        <w:rPr>
          <w:spacing w:val="1"/>
        </w:rPr>
        <w:t xml:space="preserve"> </w:t>
      </w:r>
      <w:r>
        <w:t>até</w:t>
      </w:r>
      <w:r>
        <w:rPr>
          <w:spacing w:val="1"/>
        </w:rPr>
        <w:t xml:space="preserve"> </w:t>
      </w:r>
      <w:r>
        <w:t>o</w:t>
      </w:r>
      <w:r>
        <w:rPr>
          <w:spacing w:val="1"/>
        </w:rPr>
        <w:t xml:space="preserve"> </w:t>
      </w:r>
      <w:r>
        <w:t>local do</w:t>
      </w:r>
      <w:r>
        <w:rPr>
          <w:spacing w:val="1"/>
        </w:rPr>
        <w:t xml:space="preserve"> </w:t>
      </w:r>
      <w:r>
        <w:t>serviço, conforme especificações deste instrumento e seus anexos.</w:t>
      </w:r>
    </w:p>
    <w:p w14:paraId="45295741" w14:textId="77777777" w:rsidR="00B82E12" w:rsidRDefault="00B82E12" w:rsidP="007106AA">
      <w:pPr>
        <w:pStyle w:val="PargrafodaLista"/>
        <w:widowControl w:val="0"/>
        <w:numPr>
          <w:ilvl w:val="0"/>
          <w:numId w:val="0"/>
        </w:numPr>
        <w:tabs>
          <w:tab w:val="left" w:pos="1027"/>
        </w:tabs>
        <w:autoSpaceDE w:val="0"/>
        <w:autoSpaceDN w:val="0"/>
        <w:ind w:left="1038" w:right="-1"/>
        <w:contextualSpacing w:val="0"/>
      </w:pPr>
    </w:p>
    <w:p w14:paraId="19F7BF4D" w14:textId="0E0CCE5E" w:rsidR="00B82E12" w:rsidRDefault="00B82E12" w:rsidP="007106AA">
      <w:pPr>
        <w:pStyle w:val="PargrafodaLista"/>
        <w:widowControl w:val="0"/>
        <w:numPr>
          <w:ilvl w:val="0"/>
          <w:numId w:val="34"/>
        </w:numPr>
        <w:tabs>
          <w:tab w:val="left" w:pos="1027"/>
        </w:tabs>
        <w:autoSpaceDE w:val="0"/>
        <w:autoSpaceDN w:val="0"/>
        <w:ind w:right="-1"/>
      </w:pPr>
      <w:r>
        <w:t>Os preços deverão cobrir visitas técnicas para levantamento da carga, verificações das condições do local de instalações dos módulos e inversores, execuções de adequações elétricas necessárias com os materiais de painéis e quadros elétricos existentes, execução de infraestrutura metálica para fixação, inclinação preferencialmente para o norte, fornecimentos de todos os materiais elétricos como cabos, eletrocalhas, conectores, caixas de conexões e etc., transporte dos materiais com carga e descarga até os locais de instalação, condução dos processos junto a COELBA.</w:t>
      </w:r>
    </w:p>
    <w:p w14:paraId="1C559A89" w14:textId="77777777" w:rsidR="00B82E12" w:rsidRDefault="00B82E12" w:rsidP="007106AA">
      <w:pPr>
        <w:ind w:left="644" w:right="-1" w:hanging="360"/>
      </w:pPr>
    </w:p>
    <w:p w14:paraId="4C322303" w14:textId="03CCA89F" w:rsidR="00B82E12" w:rsidRDefault="00B82E12" w:rsidP="007106AA">
      <w:pPr>
        <w:pStyle w:val="PargrafodaLista"/>
        <w:widowControl w:val="0"/>
        <w:numPr>
          <w:ilvl w:val="0"/>
          <w:numId w:val="34"/>
        </w:numPr>
        <w:tabs>
          <w:tab w:val="left" w:pos="1027"/>
        </w:tabs>
        <w:autoSpaceDE w:val="0"/>
        <w:autoSpaceDN w:val="0"/>
        <w:ind w:right="-1" w:hanging="360"/>
        <w:contextualSpacing w:val="0"/>
      </w:pPr>
      <w:r>
        <w:t>Apresentação</w:t>
      </w:r>
      <w:r>
        <w:rPr>
          <w:spacing w:val="1"/>
        </w:rPr>
        <w:t xml:space="preserve"> </w:t>
      </w:r>
      <w:r>
        <w:t>do</w:t>
      </w:r>
      <w:r>
        <w:rPr>
          <w:spacing w:val="1"/>
        </w:rPr>
        <w:t xml:space="preserve"> </w:t>
      </w:r>
      <w:r>
        <w:t>detalhamento</w:t>
      </w:r>
      <w:r>
        <w:rPr>
          <w:spacing w:val="1"/>
        </w:rPr>
        <w:t xml:space="preserve"> </w:t>
      </w:r>
      <w:r>
        <w:t>do</w:t>
      </w:r>
      <w:r>
        <w:rPr>
          <w:spacing w:val="1"/>
        </w:rPr>
        <w:t xml:space="preserve"> </w:t>
      </w:r>
      <w:r>
        <w:t>BDI</w:t>
      </w:r>
      <w:r>
        <w:rPr>
          <w:spacing w:val="1"/>
        </w:rPr>
        <w:t xml:space="preserve"> </w:t>
      </w:r>
      <w:r>
        <w:t>(anexo),</w:t>
      </w:r>
      <w:r>
        <w:rPr>
          <w:spacing w:val="1"/>
        </w:rPr>
        <w:t xml:space="preserve"> </w:t>
      </w:r>
      <w:r>
        <w:t>mas</w:t>
      </w:r>
      <w:r>
        <w:rPr>
          <w:spacing w:val="1"/>
        </w:rPr>
        <w:t xml:space="preserve"> </w:t>
      </w:r>
      <w:r>
        <w:t>não</w:t>
      </w:r>
      <w:r>
        <w:rPr>
          <w:spacing w:val="1"/>
        </w:rPr>
        <w:t xml:space="preserve"> </w:t>
      </w:r>
      <w:r>
        <w:t>poderão</w:t>
      </w:r>
      <w:r>
        <w:rPr>
          <w:spacing w:val="1"/>
        </w:rPr>
        <w:t xml:space="preserve"> </w:t>
      </w:r>
      <w:r>
        <w:t>ser</w:t>
      </w:r>
      <w:r>
        <w:rPr>
          <w:spacing w:val="1"/>
        </w:rPr>
        <w:t xml:space="preserve"> </w:t>
      </w:r>
      <w:r>
        <w:t>considerados no Detalhamento do BDI os tributos: Imposto de Renda Pessoa</w:t>
      </w:r>
      <w:r>
        <w:rPr>
          <w:spacing w:val="1"/>
        </w:rPr>
        <w:t xml:space="preserve"> </w:t>
      </w:r>
      <w:r>
        <w:t>Jurídica –</w:t>
      </w:r>
      <w:r>
        <w:rPr>
          <w:spacing w:val="-1"/>
        </w:rPr>
        <w:t xml:space="preserve"> </w:t>
      </w:r>
      <w:r>
        <w:t>IRPJ</w:t>
      </w:r>
      <w:r>
        <w:rPr>
          <w:spacing w:val="-3"/>
        </w:rPr>
        <w:t xml:space="preserve"> </w:t>
      </w:r>
      <w:r>
        <w:t>e a</w:t>
      </w:r>
      <w:r>
        <w:rPr>
          <w:spacing w:val="1"/>
        </w:rPr>
        <w:t xml:space="preserve"> </w:t>
      </w:r>
      <w:r>
        <w:t>Contribuição</w:t>
      </w:r>
      <w:r>
        <w:rPr>
          <w:spacing w:val="-2"/>
        </w:rPr>
        <w:t xml:space="preserve"> </w:t>
      </w:r>
      <w:r>
        <w:t>Social</w:t>
      </w:r>
      <w:r>
        <w:rPr>
          <w:spacing w:val="-2"/>
        </w:rPr>
        <w:t xml:space="preserve"> </w:t>
      </w:r>
      <w:r>
        <w:t>Sobre o</w:t>
      </w:r>
      <w:r>
        <w:rPr>
          <w:spacing w:val="-2"/>
        </w:rPr>
        <w:t xml:space="preserve"> </w:t>
      </w:r>
      <w:r>
        <w:t>Lucro</w:t>
      </w:r>
      <w:r>
        <w:rPr>
          <w:spacing w:val="-2"/>
        </w:rPr>
        <w:t xml:space="preserve"> </w:t>
      </w:r>
      <w:r>
        <w:t>Líquido</w:t>
      </w:r>
      <w:r>
        <w:rPr>
          <w:spacing w:val="3"/>
        </w:rPr>
        <w:t xml:space="preserve"> </w:t>
      </w:r>
      <w:r>
        <w:t>–</w:t>
      </w:r>
      <w:r>
        <w:rPr>
          <w:spacing w:val="2"/>
        </w:rPr>
        <w:t xml:space="preserve"> </w:t>
      </w:r>
      <w:r>
        <w:t>CSLL.</w:t>
      </w:r>
    </w:p>
    <w:p w14:paraId="3A76184F" w14:textId="77777777" w:rsidR="00B82E12" w:rsidRDefault="00B82E12" w:rsidP="007106AA">
      <w:pPr>
        <w:pStyle w:val="Corpodetexto"/>
        <w:ind w:right="-1"/>
      </w:pPr>
    </w:p>
    <w:p w14:paraId="5F8F6FF4" w14:textId="77777777" w:rsidR="00B82E12" w:rsidRDefault="00B82E12" w:rsidP="007106AA">
      <w:pPr>
        <w:pStyle w:val="PargrafodaLista"/>
        <w:widowControl w:val="0"/>
        <w:numPr>
          <w:ilvl w:val="0"/>
          <w:numId w:val="34"/>
        </w:numPr>
        <w:tabs>
          <w:tab w:val="left" w:pos="1027"/>
        </w:tabs>
        <w:autoSpaceDE w:val="0"/>
        <w:autoSpaceDN w:val="0"/>
        <w:ind w:right="-1" w:hanging="360"/>
        <w:contextualSpacing w:val="0"/>
      </w:pPr>
      <w:r>
        <w:t>A licitante deverá considerar na proposta o valor do ISS em conformidade com a</w:t>
      </w:r>
      <w:r>
        <w:rPr>
          <w:spacing w:val="1"/>
        </w:rPr>
        <w:t xml:space="preserve"> </w:t>
      </w:r>
      <w:r>
        <w:t>previsão</w:t>
      </w:r>
      <w:r>
        <w:rPr>
          <w:spacing w:val="-3"/>
        </w:rPr>
        <w:t xml:space="preserve"> </w:t>
      </w:r>
      <w:r>
        <w:t>do</w:t>
      </w:r>
      <w:r>
        <w:rPr>
          <w:spacing w:val="-2"/>
        </w:rPr>
        <w:t xml:space="preserve"> </w:t>
      </w:r>
      <w:r>
        <w:t>art. 3º</w:t>
      </w:r>
      <w:r>
        <w:rPr>
          <w:spacing w:val="1"/>
        </w:rPr>
        <w:t xml:space="preserve"> </w:t>
      </w:r>
      <w:r>
        <w:t>da</w:t>
      </w:r>
      <w:r>
        <w:rPr>
          <w:spacing w:val="-2"/>
        </w:rPr>
        <w:t xml:space="preserve"> </w:t>
      </w:r>
      <w:r>
        <w:t>Lei</w:t>
      </w:r>
      <w:r>
        <w:rPr>
          <w:spacing w:val="-1"/>
        </w:rPr>
        <w:t xml:space="preserve"> </w:t>
      </w:r>
      <w:r>
        <w:t>Complementar nº</w:t>
      </w:r>
      <w:r>
        <w:rPr>
          <w:spacing w:val="-1"/>
        </w:rPr>
        <w:t xml:space="preserve"> </w:t>
      </w:r>
      <w:r>
        <w:t>116/2003.</w:t>
      </w:r>
    </w:p>
    <w:p w14:paraId="1CC6DB01" w14:textId="77777777" w:rsidR="00B82E12" w:rsidRDefault="00B82E12" w:rsidP="007106AA">
      <w:pPr>
        <w:pStyle w:val="Corpodetexto"/>
        <w:ind w:right="-1"/>
      </w:pPr>
    </w:p>
    <w:p w14:paraId="13CC7667" w14:textId="0F0C2782" w:rsidR="00B82E12" w:rsidRDefault="00B82E12" w:rsidP="007106AA">
      <w:pPr>
        <w:pStyle w:val="PargrafodaLista"/>
        <w:widowControl w:val="0"/>
        <w:numPr>
          <w:ilvl w:val="0"/>
          <w:numId w:val="34"/>
        </w:numPr>
        <w:tabs>
          <w:tab w:val="left" w:pos="1027"/>
        </w:tabs>
        <w:autoSpaceDE w:val="0"/>
        <w:autoSpaceDN w:val="0"/>
        <w:ind w:right="-1" w:hanging="360"/>
        <w:contextualSpacing w:val="0"/>
      </w:pPr>
      <w:r>
        <w:t>A licitante não precisará apresentar a(s) composição(</w:t>
      </w:r>
      <w:proofErr w:type="spellStart"/>
      <w:r>
        <w:t>ões</w:t>
      </w:r>
      <w:proofErr w:type="spellEnd"/>
      <w:r>
        <w:t>) de custos dos serviços,</w:t>
      </w:r>
      <w:r>
        <w:rPr>
          <w:spacing w:val="1"/>
        </w:rPr>
        <w:t xml:space="preserve"> </w:t>
      </w:r>
      <w:r>
        <w:t>pois</w:t>
      </w:r>
      <w:r>
        <w:rPr>
          <w:spacing w:val="-1"/>
        </w:rPr>
        <w:t xml:space="preserve"> </w:t>
      </w:r>
      <w:r>
        <w:t>se referem</w:t>
      </w:r>
      <w:r>
        <w:rPr>
          <w:spacing w:val="1"/>
        </w:rPr>
        <w:t xml:space="preserve"> </w:t>
      </w:r>
      <w:r>
        <w:t>a</w:t>
      </w:r>
      <w:r>
        <w:rPr>
          <w:spacing w:val="-1"/>
        </w:rPr>
        <w:t xml:space="preserve"> </w:t>
      </w:r>
      <w:r>
        <w:t>serviços comuns</w:t>
      </w:r>
      <w:r>
        <w:rPr>
          <w:spacing w:val="-4"/>
        </w:rPr>
        <w:t xml:space="preserve"> </w:t>
      </w:r>
      <w:r>
        <w:t>e</w:t>
      </w:r>
      <w:r>
        <w:rPr>
          <w:spacing w:val="-1"/>
        </w:rPr>
        <w:t xml:space="preserve"> </w:t>
      </w:r>
      <w:r>
        <w:t>normatizados.</w:t>
      </w:r>
    </w:p>
    <w:p w14:paraId="1D52F377" w14:textId="132E8030" w:rsidR="00B82E12" w:rsidRDefault="00B82E12" w:rsidP="007106AA">
      <w:pPr>
        <w:ind w:left="644" w:right="-1" w:hanging="360"/>
      </w:pPr>
    </w:p>
    <w:p w14:paraId="4C26F571" w14:textId="122E1594" w:rsidR="00B82E12" w:rsidRDefault="00B82E12" w:rsidP="007106AA">
      <w:pPr>
        <w:pStyle w:val="PargrafodaLista"/>
        <w:widowControl w:val="0"/>
        <w:numPr>
          <w:ilvl w:val="0"/>
          <w:numId w:val="34"/>
        </w:numPr>
        <w:tabs>
          <w:tab w:val="left" w:pos="1027"/>
        </w:tabs>
        <w:autoSpaceDE w:val="0"/>
        <w:autoSpaceDN w:val="0"/>
        <w:spacing w:before="141"/>
        <w:ind w:right="-1" w:hanging="360"/>
        <w:contextualSpacing w:val="0"/>
      </w:pPr>
      <w:r>
        <w:t>Apresentar detalhamento dos encargos sociais (anexo) e demonstrativo de BDI</w:t>
      </w:r>
      <w:r>
        <w:rPr>
          <w:spacing w:val="1"/>
        </w:rPr>
        <w:t xml:space="preserve"> </w:t>
      </w:r>
      <w:r>
        <w:t>(anexo).</w:t>
      </w:r>
      <w:r>
        <w:rPr>
          <w:spacing w:val="1"/>
        </w:rPr>
        <w:t xml:space="preserve"> </w:t>
      </w:r>
      <w:r>
        <w:t>No</w:t>
      </w:r>
      <w:r>
        <w:rPr>
          <w:spacing w:val="1"/>
        </w:rPr>
        <w:t xml:space="preserve"> </w:t>
      </w:r>
      <w:r>
        <w:t>quadro</w:t>
      </w:r>
      <w:r>
        <w:rPr>
          <w:spacing w:val="1"/>
        </w:rPr>
        <w:t xml:space="preserve"> </w:t>
      </w:r>
      <w:r>
        <w:t>de</w:t>
      </w:r>
      <w:r>
        <w:rPr>
          <w:spacing w:val="1"/>
        </w:rPr>
        <w:t xml:space="preserve"> </w:t>
      </w:r>
      <w:r>
        <w:t>detalhamento</w:t>
      </w:r>
      <w:r>
        <w:rPr>
          <w:spacing w:val="1"/>
        </w:rPr>
        <w:t xml:space="preserve"> </w:t>
      </w:r>
      <w:r>
        <w:t>a</w:t>
      </w:r>
      <w:r>
        <w:rPr>
          <w:spacing w:val="1"/>
        </w:rPr>
        <w:t xml:space="preserve"> </w:t>
      </w:r>
      <w:r>
        <w:t>licitante</w:t>
      </w:r>
      <w:r>
        <w:rPr>
          <w:spacing w:val="1"/>
        </w:rPr>
        <w:t xml:space="preserve"> </w:t>
      </w:r>
      <w:r>
        <w:t>deverá</w:t>
      </w:r>
      <w:r>
        <w:rPr>
          <w:spacing w:val="1"/>
        </w:rPr>
        <w:t xml:space="preserve"> </w:t>
      </w:r>
      <w:r>
        <w:t>demonstrar</w:t>
      </w:r>
      <w:r>
        <w:rPr>
          <w:spacing w:val="66"/>
        </w:rPr>
        <w:t xml:space="preserve"> </w:t>
      </w:r>
      <w:r>
        <w:t>os</w:t>
      </w:r>
      <w:r>
        <w:rPr>
          <w:spacing w:val="1"/>
        </w:rPr>
        <w:t xml:space="preserve"> </w:t>
      </w:r>
      <w:r>
        <w:t>percentuais dos encargos sociais básicos definidos em legislação e observar a</w:t>
      </w:r>
      <w:r>
        <w:rPr>
          <w:spacing w:val="1"/>
        </w:rPr>
        <w:t xml:space="preserve"> </w:t>
      </w:r>
      <w:r>
        <w:t>alíquota</w:t>
      </w:r>
      <w:r>
        <w:rPr>
          <w:spacing w:val="-2"/>
        </w:rPr>
        <w:t xml:space="preserve"> </w:t>
      </w:r>
      <w:r>
        <w:t>do</w:t>
      </w:r>
      <w:r>
        <w:rPr>
          <w:spacing w:val="-2"/>
        </w:rPr>
        <w:t xml:space="preserve"> </w:t>
      </w:r>
      <w:r>
        <w:t>ISS conforme</w:t>
      </w:r>
      <w:r>
        <w:rPr>
          <w:spacing w:val="-2"/>
        </w:rPr>
        <w:t xml:space="preserve"> </w:t>
      </w:r>
      <w:r>
        <w:t>alínea “</w:t>
      </w:r>
      <w:r w:rsidR="00E65AA4">
        <w:t>e</w:t>
      </w:r>
      <w:r>
        <w:t>”.</w:t>
      </w:r>
    </w:p>
    <w:p w14:paraId="0DA2D894" w14:textId="77777777" w:rsidR="00B82E12" w:rsidRDefault="00B82E12" w:rsidP="007106AA">
      <w:pPr>
        <w:pStyle w:val="Corpodetexto"/>
        <w:ind w:right="-1"/>
      </w:pPr>
    </w:p>
    <w:p w14:paraId="3B5B6827" w14:textId="77777777" w:rsidR="00B82E12" w:rsidRDefault="00B82E12" w:rsidP="007106AA">
      <w:pPr>
        <w:pStyle w:val="PargrafodaLista"/>
        <w:widowControl w:val="0"/>
        <w:numPr>
          <w:ilvl w:val="0"/>
          <w:numId w:val="34"/>
        </w:numPr>
        <w:tabs>
          <w:tab w:val="left" w:pos="1027"/>
        </w:tabs>
        <w:autoSpaceDE w:val="0"/>
        <w:autoSpaceDN w:val="0"/>
        <w:ind w:right="-1" w:hanging="360"/>
        <w:contextualSpacing w:val="0"/>
      </w:pPr>
      <w:r>
        <w:t>Os encargos que recebem incidência e reincidência dos encargos básicos devem</w:t>
      </w:r>
      <w:r>
        <w:rPr>
          <w:spacing w:val="1"/>
        </w:rPr>
        <w:t xml:space="preserve"> </w:t>
      </w:r>
      <w:r>
        <w:t>ser</w:t>
      </w:r>
      <w:r>
        <w:rPr>
          <w:spacing w:val="-1"/>
        </w:rPr>
        <w:t xml:space="preserve"> </w:t>
      </w:r>
      <w:r>
        <w:t>corretamente</w:t>
      </w:r>
      <w:r>
        <w:rPr>
          <w:spacing w:val="1"/>
        </w:rPr>
        <w:t xml:space="preserve"> </w:t>
      </w:r>
      <w:r>
        <w:t>definidos.</w:t>
      </w:r>
    </w:p>
    <w:p w14:paraId="3CB77776" w14:textId="77777777" w:rsidR="00B82E12" w:rsidRDefault="00B82E12" w:rsidP="007106AA">
      <w:pPr>
        <w:pStyle w:val="Corpodetexto"/>
        <w:ind w:right="-1"/>
      </w:pPr>
    </w:p>
    <w:p w14:paraId="656EB4CB" w14:textId="35200D41" w:rsidR="00B82E12" w:rsidRDefault="00B82E12" w:rsidP="007106AA">
      <w:pPr>
        <w:pStyle w:val="PargrafodaLista"/>
        <w:widowControl w:val="0"/>
        <w:numPr>
          <w:ilvl w:val="0"/>
          <w:numId w:val="34"/>
        </w:numPr>
        <w:tabs>
          <w:tab w:val="left" w:pos="1027"/>
        </w:tabs>
        <w:autoSpaceDE w:val="0"/>
        <w:autoSpaceDN w:val="0"/>
        <w:ind w:right="-1" w:hanging="360"/>
        <w:contextualSpacing w:val="0"/>
      </w:pPr>
      <w:r>
        <w:t>Em relação a proposta financeira, não haverá parcela de mobilização, nem de</w:t>
      </w:r>
      <w:r>
        <w:rPr>
          <w:spacing w:val="1"/>
        </w:rPr>
        <w:t xml:space="preserve"> </w:t>
      </w:r>
      <w:r>
        <w:t>desmobilização, nem paga separadamente, em função da natureza dos serviços,</w:t>
      </w:r>
      <w:r>
        <w:rPr>
          <w:spacing w:val="1"/>
        </w:rPr>
        <w:t xml:space="preserve"> </w:t>
      </w:r>
      <w:r>
        <w:t>que</w:t>
      </w:r>
      <w:r>
        <w:rPr>
          <w:spacing w:val="1"/>
        </w:rPr>
        <w:t xml:space="preserve"> </w:t>
      </w:r>
      <w:r>
        <w:t>não</w:t>
      </w:r>
      <w:r>
        <w:rPr>
          <w:spacing w:val="1"/>
        </w:rPr>
        <w:t xml:space="preserve"> </w:t>
      </w:r>
      <w:r>
        <w:t>envolve</w:t>
      </w:r>
      <w:r>
        <w:rPr>
          <w:spacing w:val="1"/>
        </w:rPr>
        <w:t xml:space="preserve"> </w:t>
      </w:r>
      <w:r>
        <w:t>canteiro</w:t>
      </w:r>
      <w:r>
        <w:rPr>
          <w:spacing w:val="1"/>
        </w:rPr>
        <w:t xml:space="preserve"> </w:t>
      </w:r>
      <w:r>
        <w:t>de</w:t>
      </w:r>
      <w:r>
        <w:rPr>
          <w:spacing w:val="1"/>
        </w:rPr>
        <w:t xml:space="preserve"> </w:t>
      </w:r>
      <w:r>
        <w:t>obras,</w:t>
      </w:r>
      <w:r>
        <w:rPr>
          <w:spacing w:val="1"/>
        </w:rPr>
        <w:t xml:space="preserve"> </w:t>
      </w:r>
      <w:r>
        <w:t>não</w:t>
      </w:r>
      <w:r>
        <w:rPr>
          <w:spacing w:val="1"/>
        </w:rPr>
        <w:t xml:space="preserve"> </w:t>
      </w:r>
      <w:r>
        <w:t>exige</w:t>
      </w:r>
      <w:r>
        <w:rPr>
          <w:spacing w:val="1"/>
        </w:rPr>
        <w:t xml:space="preserve"> </w:t>
      </w:r>
      <w:r>
        <w:t>transporte</w:t>
      </w:r>
      <w:r>
        <w:rPr>
          <w:spacing w:val="1"/>
        </w:rPr>
        <w:t xml:space="preserve"> </w:t>
      </w:r>
      <w:r>
        <w:t>de</w:t>
      </w:r>
      <w:r>
        <w:rPr>
          <w:spacing w:val="1"/>
        </w:rPr>
        <w:t xml:space="preserve"> </w:t>
      </w:r>
      <w:r>
        <w:t>máquinas/equipamentos</w:t>
      </w:r>
      <w:r>
        <w:rPr>
          <w:spacing w:val="-1"/>
        </w:rPr>
        <w:t xml:space="preserve"> </w:t>
      </w:r>
      <w:r>
        <w:t>pesados.</w:t>
      </w:r>
    </w:p>
    <w:p w14:paraId="5E32D2D0" w14:textId="77777777" w:rsidR="00B82E12" w:rsidRDefault="00B82E12" w:rsidP="00B82E12">
      <w:pPr>
        <w:pStyle w:val="PargrafodaLista"/>
        <w:numPr>
          <w:ilvl w:val="0"/>
          <w:numId w:val="0"/>
        </w:numPr>
        <w:ind w:left="644"/>
      </w:pPr>
    </w:p>
    <w:p w14:paraId="4F8D37D7" w14:textId="772E1388" w:rsidR="00B82E12" w:rsidRDefault="00B82E12" w:rsidP="007106AA">
      <w:pPr>
        <w:pStyle w:val="PargrafodaLista"/>
        <w:widowControl w:val="0"/>
        <w:numPr>
          <w:ilvl w:val="0"/>
          <w:numId w:val="34"/>
        </w:numPr>
        <w:tabs>
          <w:tab w:val="left" w:pos="1027"/>
        </w:tabs>
        <w:autoSpaceDE w:val="0"/>
        <w:autoSpaceDN w:val="0"/>
        <w:ind w:right="-1" w:hanging="360"/>
        <w:contextualSpacing w:val="0"/>
      </w:pPr>
      <w:r>
        <w:t>Os custos de reuniões na sede da 2ª Superintendência Regional da Codevasf em</w:t>
      </w:r>
      <w:r>
        <w:rPr>
          <w:spacing w:val="1"/>
        </w:rPr>
        <w:t xml:space="preserve"> </w:t>
      </w:r>
      <w:r>
        <w:t>Bom Jesus da Lapa/BA, bem</w:t>
      </w:r>
      <w:r>
        <w:rPr>
          <w:spacing w:val="1"/>
        </w:rPr>
        <w:t xml:space="preserve"> </w:t>
      </w:r>
      <w:r>
        <w:t>como as vistorias em</w:t>
      </w:r>
      <w:r>
        <w:rPr>
          <w:spacing w:val="66"/>
        </w:rPr>
        <w:t xml:space="preserve"> </w:t>
      </w:r>
      <w:r>
        <w:t>conjunto</w:t>
      </w:r>
      <w:r>
        <w:rPr>
          <w:spacing w:val="1"/>
        </w:rPr>
        <w:t xml:space="preserve"> </w:t>
      </w:r>
      <w:r>
        <w:lastRenderedPageBreak/>
        <w:t>nos locais dos serviços, pela representante da empresa, devem estrar previstos</w:t>
      </w:r>
      <w:r>
        <w:rPr>
          <w:spacing w:val="1"/>
        </w:rPr>
        <w:t xml:space="preserve"> </w:t>
      </w:r>
      <w:r>
        <w:t>nos</w:t>
      </w:r>
      <w:r>
        <w:rPr>
          <w:spacing w:val="-1"/>
        </w:rPr>
        <w:t xml:space="preserve"> </w:t>
      </w:r>
      <w:r>
        <w:t>custos</w:t>
      </w:r>
      <w:r>
        <w:rPr>
          <w:spacing w:val="-2"/>
        </w:rPr>
        <w:t xml:space="preserve"> </w:t>
      </w:r>
      <w:r>
        <w:t>apresentados.</w:t>
      </w:r>
    </w:p>
    <w:p w14:paraId="29A947C3" w14:textId="30ECA1DB" w:rsidR="00B82E12" w:rsidRDefault="00B82E12" w:rsidP="00B82E12">
      <w:pPr>
        <w:widowControl w:val="0"/>
        <w:tabs>
          <w:tab w:val="left" w:pos="1027"/>
        </w:tabs>
        <w:autoSpaceDE w:val="0"/>
        <w:autoSpaceDN w:val="0"/>
        <w:ind w:left="678" w:right="897"/>
      </w:pPr>
    </w:p>
    <w:p w14:paraId="1273F84E" w14:textId="54FCE42E" w:rsidR="008473F3" w:rsidRDefault="008473F3" w:rsidP="007106AA">
      <w:pPr>
        <w:pStyle w:val="PargrafodaLista"/>
        <w:widowControl w:val="0"/>
        <w:numPr>
          <w:ilvl w:val="0"/>
          <w:numId w:val="34"/>
        </w:numPr>
        <w:tabs>
          <w:tab w:val="left" w:pos="1027"/>
        </w:tabs>
        <w:autoSpaceDE w:val="0"/>
        <w:autoSpaceDN w:val="0"/>
        <w:ind w:right="-1" w:hanging="360"/>
        <w:contextualSpacing w:val="0"/>
      </w:pPr>
      <w:r>
        <w:t>Os</w:t>
      </w:r>
      <w:r>
        <w:rPr>
          <w:spacing w:val="1"/>
        </w:rPr>
        <w:t xml:space="preserve"> </w:t>
      </w:r>
      <w:r>
        <w:t>preços</w:t>
      </w:r>
      <w:r>
        <w:rPr>
          <w:spacing w:val="1"/>
        </w:rPr>
        <w:t xml:space="preserve"> </w:t>
      </w:r>
      <w:r>
        <w:t>serão</w:t>
      </w:r>
      <w:r>
        <w:rPr>
          <w:spacing w:val="1"/>
        </w:rPr>
        <w:t xml:space="preserve"> </w:t>
      </w:r>
      <w:r>
        <w:t>medidos</w:t>
      </w:r>
      <w:r>
        <w:rPr>
          <w:spacing w:val="1"/>
        </w:rPr>
        <w:t xml:space="preserve"> </w:t>
      </w:r>
      <w:r>
        <w:t>conforme</w:t>
      </w:r>
      <w:r>
        <w:rPr>
          <w:spacing w:val="1"/>
        </w:rPr>
        <w:t xml:space="preserve"> </w:t>
      </w:r>
      <w:r>
        <w:t>as</w:t>
      </w:r>
      <w:r>
        <w:rPr>
          <w:spacing w:val="1"/>
        </w:rPr>
        <w:t xml:space="preserve"> </w:t>
      </w:r>
      <w:r>
        <w:t>unidades</w:t>
      </w:r>
      <w:r>
        <w:rPr>
          <w:spacing w:val="1"/>
        </w:rPr>
        <w:t xml:space="preserve"> </w:t>
      </w:r>
      <w:r>
        <w:t>previstas</w:t>
      </w:r>
      <w:r>
        <w:rPr>
          <w:spacing w:val="1"/>
        </w:rPr>
        <w:t xml:space="preserve"> </w:t>
      </w:r>
      <w:r>
        <w:t>na</w:t>
      </w:r>
      <w:r>
        <w:rPr>
          <w:spacing w:val="1"/>
        </w:rPr>
        <w:t xml:space="preserve"> </w:t>
      </w:r>
      <w:r>
        <w:t>planilha</w:t>
      </w:r>
      <w:r>
        <w:rPr>
          <w:spacing w:val="66"/>
        </w:rPr>
        <w:t xml:space="preserve"> </w:t>
      </w:r>
      <w:r>
        <w:t>de</w:t>
      </w:r>
      <w:r>
        <w:rPr>
          <w:spacing w:val="1"/>
        </w:rPr>
        <w:t xml:space="preserve"> </w:t>
      </w:r>
      <w:r>
        <w:t>referência de preços máximos (anexo) e as especificações técnicas (anexo),</w:t>
      </w:r>
      <w:r>
        <w:rPr>
          <w:spacing w:val="1"/>
        </w:rPr>
        <w:t xml:space="preserve"> </w:t>
      </w:r>
      <w:r>
        <w:t>deste</w:t>
      </w:r>
      <w:r>
        <w:rPr>
          <w:spacing w:val="-2"/>
        </w:rPr>
        <w:t xml:space="preserve"> </w:t>
      </w:r>
      <w:r>
        <w:t>Termo de Referência.</w:t>
      </w:r>
    </w:p>
    <w:p w14:paraId="06097BF7" w14:textId="77777777" w:rsidR="008473F3" w:rsidRDefault="008473F3" w:rsidP="007106AA">
      <w:pPr>
        <w:pStyle w:val="Corpodetexto"/>
        <w:ind w:right="-1"/>
      </w:pPr>
    </w:p>
    <w:p w14:paraId="34E56BFA" w14:textId="77777777" w:rsidR="008473F3" w:rsidRDefault="008473F3" w:rsidP="007106AA">
      <w:pPr>
        <w:pStyle w:val="PargrafodaLista"/>
        <w:widowControl w:val="0"/>
        <w:numPr>
          <w:ilvl w:val="0"/>
          <w:numId w:val="34"/>
        </w:numPr>
        <w:tabs>
          <w:tab w:val="left" w:pos="1027"/>
        </w:tabs>
        <w:autoSpaceDE w:val="0"/>
        <w:autoSpaceDN w:val="0"/>
        <w:ind w:right="-1" w:hanging="360"/>
        <w:contextualSpacing w:val="0"/>
      </w:pPr>
      <w:r>
        <w:t>O</w:t>
      </w:r>
      <w:r>
        <w:rPr>
          <w:spacing w:val="1"/>
        </w:rPr>
        <w:t xml:space="preserve"> </w:t>
      </w:r>
      <w:r>
        <w:t>cronograma</w:t>
      </w:r>
      <w:r>
        <w:rPr>
          <w:spacing w:val="1"/>
        </w:rPr>
        <w:t xml:space="preserve"> </w:t>
      </w:r>
      <w:r>
        <w:t>físico-financeiro,</w:t>
      </w:r>
      <w:r>
        <w:rPr>
          <w:spacing w:val="1"/>
        </w:rPr>
        <w:t xml:space="preserve"> </w:t>
      </w:r>
      <w:r>
        <w:t>obedecendo</w:t>
      </w:r>
      <w:r>
        <w:rPr>
          <w:spacing w:val="1"/>
        </w:rPr>
        <w:t xml:space="preserve"> </w:t>
      </w:r>
      <w:r>
        <w:t>às</w:t>
      </w:r>
      <w:r>
        <w:rPr>
          <w:spacing w:val="1"/>
        </w:rPr>
        <w:t xml:space="preserve"> </w:t>
      </w:r>
      <w:r>
        <w:t>atividades</w:t>
      </w:r>
      <w:r>
        <w:rPr>
          <w:spacing w:val="1"/>
        </w:rPr>
        <w:t xml:space="preserve"> </w:t>
      </w:r>
      <w:r>
        <w:t>e</w:t>
      </w:r>
      <w:r>
        <w:rPr>
          <w:spacing w:val="1"/>
        </w:rPr>
        <w:t xml:space="preserve"> </w:t>
      </w:r>
      <w:r>
        <w:t>prazos,</w:t>
      </w:r>
      <w:r>
        <w:rPr>
          <w:spacing w:val="1"/>
        </w:rPr>
        <w:t xml:space="preserve"> </w:t>
      </w:r>
      <w:r>
        <w:t>com</w:t>
      </w:r>
      <w:r>
        <w:rPr>
          <w:spacing w:val="-64"/>
        </w:rPr>
        <w:t xml:space="preserve"> </w:t>
      </w:r>
      <w:r>
        <w:t>quantitativo</w:t>
      </w:r>
      <w:r>
        <w:rPr>
          <w:spacing w:val="1"/>
        </w:rPr>
        <w:t xml:space="preserve"> </w:t>
      </w:r>
      <w:r>
        <w:t>previsto</w:t>
      </w:r>
      <w:r>
        <w:rPr>
          <w:spacing w:val="1"/>
        </w:rPr>
        <w:t xml:space="preserve"> </w:t>
      </w:r>
      <w:r>
        <w:t>mês</w:t>
      </w:r>
      <w:r>
        <w:rPr>
          <w:spacing w:val="1"/>
        </w:rPr>
        <w:t xml:space="preserve"> </w:t>
      </w:r>
      <w:r>
        <w:t>a</w:t>
      </w:r>
      <w:r>
        <w:rPr>
          <w:spacing w:val="1"/>
        </w:rPr>
        <w:t xml:space="preserve"> </w:t>
      </w:r>
      <w:r>
        <w:t>mês,</w:t>
      </w:r>
      <w:r>
        <w:rPr>
          <w:spacing w:val="1"/>
        </w:rPr>
        <w:t xml:space="preserve"> </w:t>
      </w:r>
      <w:r>
        <w:t>observando</w:t>
      </w:r>
      <w:r>
        <w:rPr>
          <w:spacing w:val="1"/>
        </w:rPr>
        <w:t xml:space="preserve"> </w:t>
      </w:r>
      <w:r>
        <w:t>o</w:t>
      </w:r>
      <w:r>
        <w:rPr>
          <w:spacing w:val="1"/>
        </w:rPr>
        <w:t xml:space="preserve"> </w:t>
      </w:r>
      <w:r>
        <w:t>prazo</w:t>
      </w:r>
      <w:r>
        <w:rPr>
          <w:spacing w:val="1"/>
        </w:rPr>
        <w:t xml:space="preserve"> </w:t>
      </w:r>
      <w:r>
        <w:t>estabelecido</w:t>
      </w:r>
      <w:r>
        <w:rPr>
          <w:spacing w:val="1"/>
        </w:rPr>
        <w:t xml:space="preserve"> </w:t>
      </w:r>
      <w:r>
        <w:t>para</w:t>
      </w:r>
      <w:r>
        <w:rPr>
          <w:spacing w:val="66"/>
        </w:rPr>
        <w:t xml:space="preserve"> </w:t>
      </w:r>
      <w:r>
        <w:t>a</w:t>
      </w:r>
      <w:r>
        <w:rPr>
          <w:spacing w:val="1"/>
        </w:rPr>
        <w:t xml:space="preserve"> </w:t>
      </w:r>
      <w:r>
        <w:t>execução dos serviços, conforme estabelecido neste TR deverá ser apresentado</w:t>
      </w:r>
      <w:r>
        <w:rPr>
          <w:spacing w:val="1"/>
        </w:rPr>
        <w:t xml:space="preserve"> </w:t>
      </w:r>
      <w:r>
        <w:t>até</w:t>
      </w:r>
      <w:r>
        <w:rPr>
          <w:spacing w:val="1"/>
        </w:rPr>
        <w:t xml:space="preserve"> </w:t>
      </w:r>
      <w:r>
        <w:t>5</w:t>
      </w:r>
      <w:r>
        <w:rPr>
          <w:spacing w:val="1"/>
        </w:rPr>
        <w:t xml:space="preserve"> </w:t>
      </w:r>
      <w:r>
        <w:t>(cinco)</w:t>
      </w:r>
      <w:r>
        <w:rPr>
          <w:spacing w:val="1"/>
        </w:rPr>
        <w:t xml:space="preserve"> </w:t>
      </w:r>
      <w:r>
        <w:t>dias</w:t>
      </w:r>
      <w:r>
        <w:rPr>
          <w:spacing w:val="1"/>
        </w:rPr>
        <w:t xml:space="preserve"> </w:t>
      </w:r>
      <w:r>
        <w:t>úteis</w:t>
      </w:r>
      <w:r>
        <w:rPr>
          <w:spacing w:val="1"/>
        </w:rPr>
        <w:t xml:space="preserve"> </w:t>
      </w:r>
      <w:r>
        <w:t>após</w:t>
      </w:r>
      <w:r>
        <w:rPr>
          <w:spacing w:val="1"/>
        </w:rPr>
        <w:t xml:space="preserve"> </w:t>
      </w:r>
      <w:r>
        <w:t>assinatura</w:t>
      </w:r>
      <w:r>
        <w:rPr>
          <w:spacing w:val="1"/>
        </w:rPr>
        <w:t xml:space="preserve"> </w:t>
      </w:r>
      <w:r>
        <w:t>do</w:t>
      </w:r>
      <w:r>
        <w:rPr>
          <w:spacing w:val="1"/>
        </w:rPr>
        <w:t xml:space="preserve"> </w:t>
      </w:r>
      <w:r>
        <w:t>contrato</w:t>
      </w:r>
      <w:r>
        <w:rPr>
          <w:spacing w:val="1"/>
        </w:rPr>
        <w:t xml:space="preserve"> </w:t>
      </w:r>
      <w:r>
        <w:t>para</w:t>
      </w:r>
      <w:r>
        <w:rPr>
          <w:spacing w:val="1"/>
        </w:rPr>
        <w:t xml:space="preserve"> </w:t>
      </w:r>
      <w:r>
        <w:t>aprovação</w:t>
      </w:r>
      <w:r>
        <w:rPr>
          <w:spacing w:val="1"/>
        </w:rPr>
        <w:t xml:space="preserve"> </w:t>
      </w:r>
      <w:r>
        <w:t>pela</w:t>
      </w:r>
      <w:r>
        <w:rPr>
          <w:spacing w:val="1"/>
        </w:rPr>
        <w:t xml:space="preserve"> </w:t>
      </w:r>
      <w:r>
        <w:t>fiscalização</w:t>
      </w:r>
      <w:r>
        <w:rPr>
          <w:spacing w:val="-4"/>
        </w:rPr>
        <w:t xml:space="preserve"> </w:t>
      </w:r>
      <w:r>
        <w:t>da</w:t>
      </w:r>
      <w:r>
        <w:rPr>
          <w:spacing w:val="2"/>
        </w:rPr>
        <w:t xml:space="preserve"> </w:t>
      </w:r>
      <w:r>
        <w:t>Codevasf</w:t>
      </w:r>
      <w:r>
        <w:rPr>
          <w:spacing w:val="-1"/>
        </w:rPr>
        <w:t xml:space="preserve"> </w:t>
      </w:r>
      <w:r>
        <w:t>e</w:t>
      </w:r>
      <w:r>
        <w:rPr>
          <w:spacing w:val="-1"/>
        </w:rPr>
        <w:t xml:space="preserve"> </w:t>
      </w:r>
      <w:r>
        <w:t>condicionante</w:t>
      </w:r>
      <w:r>
        <w:rPr>
          <w:spacing w:val="-2"/>
        </w:rPr>
        <w:t xml:space="preserve"> </w:t>
      </w:r>
      <w:r>
        <w:t>para</w:t>
      </w:r>
      <w:r>
        <w:rPr>
          <w:spacing w:val="-2"/>
        </w:rPr>
        <w:t xml:space="preserve"> </w:t>
      </w:r>
      <w:r>
        <w:t>emissão</w:t>
      </w:r>
      <w:r>
        <w:rPr>
          <w:spacing w:val="-1"/>
        </w:rPr>
        <w:t xml:space="preserve"> </w:t>
      </w:r>
      <w:r>
        <w:t>da</w:t>
      </w:r>
      <w:r>
        <w:rPr>
          <w:spacing w:val="-1"/>
        </w:rPr>
        <w:t xml:space="preserve"> </w:t>
      </w:r>
      <w:r>
        <w:t>Ordem</w:t>
      </w:r>
      <w:r>
        <w:rPr>
          <w:spacing w:val="-5"/>
        </w:rPr>
        <w:t xml:space="preserve"> </w:t>
      </w:r>
      <w:r>
        <w:t>de</w:t>
      </w:r>
      <w:r>
        <w:rPr>
          <w:spacing w:val="-1"/>
        </w:rPr>
        <w:t xml:space="preserve"> </w:t>
      </w:r>
      <w:r>
        <w:t>Serviço.</w:t>
      </w:r>
    </w:p>
    <w:p w14:paraId="606C26F7" w14:textId="77777777" w:rsidR="008473F3" w:rsidRDefault="008473F3" w:rsidP="007106AA">
      <w:pPr>
        <w:pStyle w:val="Corpodetexto"/>
        <w:ind w:right="-1"/>
      </w:pPr>
    </w:p>
    <w:p w14:paraId="301FC712" w14:textId="77777777" w:rsidR="008473F3" w:rsidRDefault="008473F3" w:rsidP="007106AA">
      <w:pPr>
        <w:pStyle w:val="PargrafodaLista"/>
        <w:widowControl w:val="0"/>
        <w:numPr>
          <w:ilvl w:val="0"/>
          <w:numId w:val="34"/>
        </w:numPr>
        <w:tabs>
          <w:tab w:val="left" w:pos="1027"/>
        </w:tabs>
        <w:autoSpaceDE w:val="0"/>
        <w:autoSpaceDN w:val="0"/>
        <w:ind w:left="1026" w:right="-1" w:hanging="349"/>
        <w:contextualSpacing w:val="0"/>
      </w:pPr>
      <w:r>
        <w:t>Deverá</w:t>
      </w:r>
      <w:r>
        <w:rPr>
          <w:spacing w:val="-2"/>
        </w:rPr>
        <w:t xml:space="preserve"> </w:t>
      </w:r>
      <w:r>
        <w:t>ser</w:t>
      </w:r>
      <w:r>
        <w:rPr>
          <w:spacing w:val="-2"/>
        </w:rPr>
        <w:t xml:space="preserve"> </w:t>
      </w:r>
      <w:r>
        <w:t>detalhado</w:t>
      </w:r>
      <w:r>
        <w:rPr>
          <w:spacing w:val="-4"/>
        </w:rPr>
        <w:t xml:space="preserve"> </w:t>
      </w:r>
      <w:r>
        <w:t>dos</w:t>
      </w:r>
      <w:r>
        <w:rPr>
          <w:spacing w:val="-1"/>
        </w:rPr>
        <w:t xml:space="preserve"> </w:t>
      </w:r>
      <w:r>
        <w:t>seguintes</w:t>
      </w:r>
      <w:r>
        <w:rPr>
          <w:spacing w:val="-2"/>
        </w:rPr>
        <w:t xml:space="preserve"> </w:t>
      </w:r>
      <w:r>
        <w:t>dados</w:t>
      </w:r>
      <w:r>
        <w:rPr>
          <w:spacing w:val="-2"/>
        </w:rPr>
        <w:t xml:space="preserve"> </w:t>
      </w:r>
      <w:r>
        <w:t>do</w:t>
      </w:r>
      <w:r>
        <w:rPr>
          <w:spacing w:val="-2"/>
        </w:rPr>
        <w:t xml:space="preserve"> </w:t>
      </w:r>
      <w:r>
        <w:t>preço</w:t>
      </w:r>
      <w:r>
        <w:rPr>
          <w:spacing w:val="-3"/>
        </w:rPr>
        <w:t xml:space="preserve"> </w:t>
      </w:r>
      <w:r>
        <w:t>unitário</w:t>
      </w:r>
      <w:r>
        <w:rPr>
          <w:spacing w:val="5"/>
        </w:rPr>
        <w:t xml:space="preserve"> </w:t>
      </w:r>
      <w:r>
        <w:t>para</w:t>
      </w:r>
      <w:r>
        <w:rPr>
          <w:spacing w:val="-2"/>
        </w:rPr>
        <w:t xml:space="preserve"> </w:t>
      </w:r>
      <w:r>
        <w:t>cada</w:t>
      </w:r>
      <w:r>
        <w:rPr>
          <w:spacing w:val="-2"/>
        </w:rPr>
        <w:t xml:space="preserve"> </w:t>
      </w:r>
      <w:r>
        <w:t>serviço:</w:t>
      </w:r>
    </w:p>
    <w:p w14:paraId="4E24C23F" w14:textId="77777777" w:rsidR="008473F3" w:rsidRDefault="008473F3" w:rsidP="008473F3">
      <w:pPr>
        <w:pStyle w:val="Corpodetexto"/>
        <w:rPr>
          <w:sz w:val="20"/>
        </w:rPr>
      </w:pPr>
    </w:p>
    <w:p w14:paraId="00929FDF" w14:textId="2973969B" w:rsidR="008473F3" w:rsidRDefault="008473F3" w:rsidP="006E3DC2">
      <w:pPr>
        <w:pStyle w:val="Corpodetexto"/>
        <w:jc w:val="both"/>
        <w:rPr>
          <w:sz w:val="20"/>
        </w:rPr>
      </w:pPr>
    </w:p>
    <w:p w14:paraId="140BDF64" w14:textId="77777777" w:rsidR="008473F3" w:rsidRDefault="008473F3" w:rsidP="008473F3">
      <w:pPr>
        <w:pStyle w:val="Corpodetexto"/>
        <w:rPr>
          <w:sz w:val="12"/>
        </w:rPr>
      </w:pPr>
    </w:p>
    <w:tbl>
      <w:tblPr>
        <w:tblW w:w="5000" w:type="pct"/>
        <w:tblCellMar>
          <w:left w:w="70" w:type="dxa"/>
          <w:right w:w="70" w:type="dxa"/>
        </w:tblCellMar>
        <w:tblLook w:val="04A0" w:firstRow="1" w:lastRow="0" w:firstColumn="1" w:lastColumn="0" w:noHBand="0" w:noVBand="1"/>
      </w:tblPr>
      <w:tblGrid>
        <w:gridCol w:w="1162"/>
        <w:gridCol w:w="6729"/>
        <w:gridCol w:w="1160"/>
      </w:tblGrid>
      <w:tr w:rsidR="007106AA" w:rsidRPr="007106AA" w14:paraId="4932F35E" w14:textId="77777777" w:rsidTr="007106AA">
        <w:trPr>
          <w:trHeight w:val="315"/>
        </w:trPr>
        <w:tc>
          <w:tcPr>
            <w:tcW w:w="642" w:type="pct"/>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14:paraId="483A979C" w14:textId="77777777" w:rsidR="007106AA" w:rsidRPr="007106AA" w:rsidRDefault="007106AA" w:rsidP="007106AA">
            <w:pPr>
              <w:jc w:val="center"/>
              <w:rPr>
                <w:rFonts w:cs="Arial"/>
                <w:color w:val="000000"/>
              </w:rPr>
            </w:pPr>
            <w:r w:rsidRPr="007106AA">
              <w:rPr>
                <w:rFonts w:cs="Arial"/>
                <w:color w:val="000000"/>
                <w:szCs w:val="22"/>
                <w:lang w:val="pt-PT"/>
              </w:rPr>
              <w:t>Item</w:t>
            </w:r>
          </w:p>
        </w:tc>
        <w:tc>
          <w:tcPr>
            <w:tcW w:w="3717" w:type="pct"/>
            <w:tcBorders>
              <w:top w:val="single" w:sz="8" w:space="0" w:color="000000"/>
              <w:left w:val="nil"/>
              <w:bottom w:val="single" w:sz="8" w:space="0" w:color="000000"/>
              <w:right w:val="single" w:sz="8" w:space="0" w:color="000000"/>
            </w:tcBorders>
            <w:shd w:val="clear" w:color="auto" w:fill="auto"/>
            <w:noWrap/>
            <w:vAlign w:val="center"/>
            <w:hideMark/>
          </w:tcPr>
          <w:p w14:paraId="0AD71464" w14:textId="77777777" w:rsidR="007106AA" w:rsidRPr="007106AA" w:rsidRDefault="007106AA" w:rsidP="007106AA">
            <w:pPr>
              <w:jc w:val="center"/>
              <w:rPr>
                <w:rFonts w:cs="Arial"/>
                <w:color w:val="000000"/>
              </w:rPr>
            </w:pPr>
            <w:r w:rsidRPr="007106AA">
              <w:rPr>
                <w:rFonts w:cs="Arial"/>
                <w:color w:val="000000"/>
                <w:szCs w:val="22"/>
                <w:lang w:val="pt-PT"/>
              </w:rPr>
              <w:t>Descrição:</w:t>
            </w:r>
          </w:p>
        </w:tc>
        <w:tc>
          <w:tcPr>
            <w:tcW w:w="642" w:type="pct"/>
            <w:tcBorders>
              <w:top w:val="single" w:sz="8" w:space="0" w:color="000000"/>
              <w:left w:val="nil"/>
              <w:bottom w:val="single" w:sz="8" w:space="0" w:color="000000"/>
              <w:right w:val="single" w:sz="8" w:space="0" w:color="000000"/>
            </w:tcBorders>
            <w:shd w:val="clear" w:color="auto" w:fill="auto"/>
            <w:noWrap/>
            <w:vAlign w:val="center"/>
            <w:hideMark/>
          </w:tcPr>
          <w:p w14:paraId="7835F633" w14:textId="77777777" w:rsidR="007106AA" w:rsidRPr="007106AA" w:rsidRDefault="007106AA" w:rsidP="007106AA">
            <w:pPr>
              <w:jc w:val="center"/>
              <w:rPr>
                <w:rFonts w:cs="Arial"/>
                <w:color w:val="000000"/>
              </w:rPr>
            </w:pPr>
            <w:r w:rsidRPr="007106AA">
              <w:rPr>
                <w:rFonts w:cs="Arial"/>
                <w:color w:val="000000"/>
                <w:szCs w:val="22"/>
                <w:lang w:val="pt-PT"/>
              </w:rPr>
              <w:t>R$</w:t>
            </w:r>
          </w:p>
        </w:tc>
      </w:tr>
      <w:tr w:rsidR="007106AA" w:rsidRPr="007106AA" w14:paraId="5DBEF020" w14:textId="77777777" w:rsidTr="007106AA">
        <w:trPr>
          <w:trHeight w:val="315"/>
        </w:trPr>
        <w:tc>
          <w:tcPr>
            <w:tcW w:w="642" w:type="pct"/>
            <w:tcBorders>
              <w:top w:val="nil"/>
              <w:left w:val="single" w:sz="8" w:space="0" w:color="000000"/>
              <w:bottom w:val="single" w:sz="8" w:space="0" w:color="000000"/>
              <w:right w:val="single" w:sz="8" w:space="0" w:color="000000"/>
            </w:tcBorders>
            <w:shd w:val="clear" w:color="auto" w:fill="auto"/>
            <w:noWrap/>
            <w:vAlign w:val="center"/>
            <w:hideMark/>
          </w:tcPr>
          <w:p w14:paraId="42AF4C44" w14:textId="77777777" w:rsidR="007106AA" w:rsidRPr="007106AA" w:rsidRDefault="007106AA" w:rsidP="007106AA">
            <w:pPr>
              <w:jc w:val="center"/>
              <w:rPr>
                <w:rFonts w:cs="Arial"/>
                <w:color w:val="000000"/>
              </w:rPr>
            </w:pPr>
            <w:r w:rsidRPr="007106AA">
              <w:rPr>
                <w:rFonts w:cs="Arial"/>
                <w:color w:val="000000"/>
                <w:szCs w:val="22"/>
                <w:lang w:val="pt-PT"/>
              </w:rPr>
              <w:t>I</w:t>
            </w:r>
          </w:p>
        </w:tc>
        <w:tc>
          <w:tcPr>
            <w:tcW w:w="3717" w:type="pct"/>
            <w:tcBorders>
              <w:top w:val="nil"/>
              <w:left w:val="nil"/>
              <w:bottom w:val="single" w:sz="8" w:space="0" w:color="000000"/>
              <w:right w:val="single" w:sz="8" w:space="0" w:color="000000"/>
            </w:tcBorders>
            <w:shd w:val="clear" w:color="auto" w:fill="auto"/>
            <w:noWrap/>
            <w:vAlign w:val="center"/>
            <w:hideMark/>
          </w:tcPr>
          <w:p w14:paraId="5A0DB4DA" w14:textId="77777777" w:rsidR="007106AA" w:rsidRPr="007106AA" w:rsidRDefault="007106AA" w:rsidP="007106AA">
            <w:pPr>
              <w:jc w:val="left"/>
              <w:rPr>
                <w:rFonts w:cs="Arial"/>
                <w:color w:val="000000"/>
              </w:rPr>
            </w:pPr>
            <w:r w:rsidRPr="007106AA">
              <w:rPr>
                <w:rFonts w:cs="Arial"/>
                <w:color w:val="000000"/>
                <w:szCs w:val="22"/>
                <w:lang w:val="pt-PT"/>
              </w:rPr>
              <w:t>Custo de Equipamentos para execução do  serviço</w:t>
            </w:r>
          </w:p>
        </w:tc>
        <w:tc>
          <w:tcPr>
            <w:tcW w:w="642" w:type="pct"/>
            <w:tcBorders>
              <w:top w:val="nil"/>
              <w:left w:val="nil"/>
              <w:bottom w:val="single" w:sz="8" w:space="0" w:color="000000"/>
              <w:right w:val="single" w:sz="8" w:space="0" w:color="000000"/>
            </w:tcBorders>
            <w:shd w:val="clear" w:color="auto" w:fill="auto"/>
            <w:noWrap/>
            <w:vAlign w:val="center"/>
            <w:hideMark/>
          </w:tcPr>
          <w:p w14:paraId="5ADFFB77" w14:textId="77777777" w:rsidR="007106AA" w:rsidRPr="007106AA" w:rsidRDefault="007106AA" w:rsidP="007106AA">
            <w:pPr>
              <w:jc w:val="center"/>
              <w:rPr>
                <w:rFonts w:cs="Arial"/>
                <w:color w:val="000000"/>
                <w:sz w:val="22"/>
                <w:szCs w:val="22"/>
              </w:rPr>
            </w:pPr>
            <w:r w:rsidRPr="007106AA">
              <w:rPr>
                <w:rFonts w:cs="Arial"/>
                <w:color w:val="000000"/>
                <w:sz w:val="22"/>
                <w:szCs w:val="22"/>
                <w:lang w:val="pt-PT"/>
              </w:rPr>
              <w:t> </w:t>
            </w:r>
          </w:p>
        </w:tc>
      </w:tr>
      <w:tr w:rsidR="007106AA" w:rsidRPr="007106AA" w14:paraId="2D2BA4D3" w14:textId="77777777" w:rsidTr="007106AA">
        <w:trPr>
          <w:trHeight w:val="315"/>
        </w:trPr>
        <w:tc>
          <w:tcPr>
            <w:tcW w:w="642" w:type="pct"/>
            <w:tcBorders>
              <w:top w:val="nil"/>
              <w:left w:val="single" w:sz="8" w:space="0" w:color="000000"/>
              <w:bottom w:val="single" w:sz="8" w:space="0" w:color="000000"/>
              <w:right w:val="single" w:sz="8" w:space="0" w:color="000000"/>
            </w:tcBorders>
            <w:shd w:val="clear" w:color="auto" w:fill="auto"/>
            <w:noWrap/>
            <w:vAlign w:val="center"/>
            <w:hideMark/>
          </w:tcPr>
          <w:p w14:paraId="010EEB0C" w14:textId="77777777" w:rsidR="007106AA" w:rsidRPr="007106AA" w:rsidRDefault="007106AA" w:rsidP="007106AA">
            <w:pPr>
              <w:jc w:val="center"/>
              <w:rPr>
                <w:rFonts w:cs="Arial"/>
                <w:color w:val="000000"/>
              </w:rPr>
            </w:pPr>
            <w:r w:rsidRPr="007106AA">
              <w:rPr>
                <w:rFonts w:cs="Arial"/>
                <w:color w:val="000000"/>
                <w:szCs w:val="22"/>
                <w:lang w:val="pt-PT"/>
              </w:rPr>
              <w:t>II</w:t>
            </w:r>
          </w:p>
        </w:tc>
        <w:tc>
          <w:tcPr>
            <w:tcW w:w="3717" w:type="pct"/>
            <w:tcBorders>
              <w:top w:val="nil"/>
              <w:left w:val="nil"/>
              <w:bottom w:val="single" w:sz="8" w:space="0" w:color="000000"/>
              <w:right w:val="single" w:sz="8" w:space="0" w:color="000000"/>
            </w:tcBorders>
            <w:shd w:val="clear" w:color="auto" w:fill="auto"/>
            <w:noWrap/>
            <w:vAlign w:val="center"/>
            <w:hideMark/>
          </w:tcPr>
          <w:p w14:paraId="345BE2A8" w14:textId="77777777" w:rsidR="007106AA" w:rsidRPr="007106AA" w:rsidRDefault="007106AA" w:rsidP="007106AA">
            <w:pPr>
              <w:jc w:val="left"/>
              <w:rPr>
                <w:rFonts w:cs="Arial"/>
                <w:color w:val="000000"/>
              </w:rPr>
            </w:pPr>
            <w:r w:rsidRPr="007106AA">
              <w:rPr>
                <w:rFonts w:cs="Arial"/>
                <w:color w:val="000000"/>
                <w:szCs w:val="22"/>
                <w:lang w:val="pt-PT"/>
              </w:rPr>
              <w:t>Custo de materiais</w:t>
            </w:r>
          </w:p>
        </w:tc>
        <w:tc>
          <w:tcPr>
            <w:tcW w:w="642" w:type="pct"/>
            <w:tcBorders>
              <w:top w:val="nil"/>
              <w:left w:val="nil"/>
              <w:bottom w:val="single" w:sz="8" w:space="0" w:color="000000"/>
              <w:right w:val="single" w:sz="8" w:space="0" w:color="000000"/>
            </w:tcBorders>
            <w:shd w:val="clear" w:color="auto" w:fill="auto"/>
            <w:noWrap/>
            <w:vAlign w:val="center"/>
            <w:hideMark/>
          </w:tcPr>
          <w:p w14:paraId="441322D2" w14:textId="77777777" w:rsidR="007106AA" w:rsidRPr="007106AA" w:rsidRDefault="007106AA" w:rsidP="007106AA">
            <w:pPr>
              <w:jc w:val="center"/>
              <w:rPr>
                <w:rFonts w:cs="Arial"/>
                <w:color w:val="000000"/>
                <w:sz w:val="20"/>
                <w:szCs w:val="20"/>
              </w:rPr>
            </w:pPr>
            <w:r w:rsidRPr="007106AA">
              <w:rPr>
                <w:rFonts w:cs="Arial"/>
                <w:color w:val="000000"/>
                <w:sz w:val="20"/>
                <w:szCs w:val="22"/>
                <w:lang w:val="pt-PT"/>
              </w:rPr>
              <w:t> </w:t>
            </w:r>
          </w:p>
        </w:tc>
      </w:tr>
      <w:tr w:rsidR="007106AA" w:rsidRPr="007106AA" w14:paraId="77F7CDEE" w14:textId="77777777" w:rsidTr="007106AA">
        <w:trPr>
          <w:trHeight w:val="315"/>
        </w:trPr>
        <w:tc>
          <w:tcPr>
            <w:tcW w:w="642" w:type="pct"/>
            <w:tcBorders>
              <w:top w:val="nil"/>
              <w:left w:val="single" w:sz="8" w:space="0" w:color="000000"/>
              <w:bottom w:val="single" w:sz="8" w:space="0" w:color="000000"/>
              <w:right w:val="single" w:sz="8" w:space="0" w:color="000000"/>
            </w:tcBorders>
            <w:shd w:val="clear" w:color="auto" w:fill="auto"/>
            <w:noWrap/>
            <w:vAlign w:val="center"/>
            <w:hideMark/>
          </w:tcPr>
          <w:p w14:paraId="7E5EFC3A" w14:textId="77777777" w:rsidR="007106AA" w:rsidRPr="007106AA" w:rsidRDefault="007106AA" w:rsidP="007106AA">
            <w:pPr>
              <w:jc w:val="center"/>
              <w:rPr>
                <w:rFonts w:cs="Arial"/>
                <w:color w:val="000000"/>
              </w:rPr>
            </w:pPr>
            <w:r w:rsidRPr="007106AA">
              <w:rPr>
                <w:rFonts w:cs="Arial"/>
                <w:color w:val="000000"/>
                <w:szCs w:val="22"/>
                <w:lang w:val="pt-PT"/>
              </w:rPr>
              <w:t>III</w:t>
            </w:r>
          </w:p>
        </w:tc>
        <w:tc>
          <w:tcPr>
            <w:tcW w:w="3717" w:type="pct"/>
            <w:tcBorders>
              <w:top w:val="nil"/>
              <w:left w:val="nil"/>
              <w:bottom w:val="single" w:sz="8" w:space="0" w:color="000000"/>
              <w:right w:val="single" w:sz="8" w:space="0" w:color="000000"/>
            </w:tcBorders>
            <w:shd w:val="clear" w:color="auto" w:fill="auto"/>
            <w:noWrap/>
            <w:vAlign w:val="center"/>
            <w:hideMark/>
          </w:tcPr>
          <w:p w14:paraId="1CFF4B83" w14:textId="77777777" w:rsidR="007106AA" w:rsidRPr="007106AA" w:rsidRDefault="007106AA" w:rsidP="007106AA">
            <w:pPr>
              <w:jc w:val="left"/>
              <w:rPr>
                <w:rFonts w:cs="Arial"/>
                <w:color w:val="000000"/>
              </w:rPr>
            </w:pPr>
            <w:r w:rsidRPr="007106AA">
              <w:rPr>
                <w:rFonts w:cs="Arial"/>
                <w:color w:val="000000"/>
                <w:szCs w:val="22"/>
                <w:lang w:val="pt-PT"/>
              </w:rPr>
              <w:t>Custo de Mão-de-obra para execução do serviço</w:t>
            </w:r>
          </w:p>
        </w:tc>
        <w:tc>
          <w:tcPr>
            <w:tcW w:w="642" w:type="pct"/>
            <w:tcBorders>
              <w:top w:val="nil"/>
              <w:left w:val="nil"/>
              <w:bottom w:val="single" w:sz="8" w:space="0" w:color="000000"/>
              <w:right w:val="single" w:sz="8" w:space="0" w:color="000000"/>
            </w:tcBorders>
            <w:shd w:val="clear" w:color="auto" w:fill="auto"/>
            <w:noWrap/>
            <w:vAlign w:val="center"/>
            <w:hideMark/>
          </w:tcPr>
          <w:p w14:paraId="09009F9C" w14:textId="77777777" w:rsidR="007106AA" w:rsidRPr="007106AA" w:rsidRDefault="007106AA" w:rsidP="007106AA">
            <w:pPr>
              <w:jc w:val="center"/>
              <w:rPr>
                <w:rFonts w:cs="Arial"/>
                <w:color w:val="000000"/>
                <w:sz w:val="20"/>
                <w:szCs w:val="20"/>
              </w:rPr>
            </w:pPr>
            <w:r w:rsidRPr="007106AA">
              <w:rPr>
                <w:rFonts w:cs="Arial"/>
                <w:color w:val="000000"/>
                <w:sz w:val="20"/>
                <w:szCs w:val="22"/>
                <w:lang w:val="pt-PT"/>
              </w:rPr>
              <w:t> </w:t>
            </w:r>
          </w:p>
        </w:tc>
      </w:tr>
      <w:tr w:rsidR="007106AA" w:rsidRPr="007106AA" w14:paraId="0FFD0E19" w14:textId="77777777" w:rsidTr="007106AA">
        <w:trPr>
          <w:trHeight w:val="315"/>
        </w:trPr>
        <w:tc>
          <w:tcPr>
            <w:tcW w:w="642" w:type="pct"/>
            <w:tcBorders>
              <w:top w:val="nil"/>
              <w:left w:val="single" w:sz="8" w:space="0" w:color="000000"/>
              <w:bottom w:val="single" w:sz="8" w:space="0" w:color="000000"/>
              <w:right w:val="single" w:sz="8" w:space="0" w:color="000000"/>
            </w:tcBorders>
            <w:shd w:val="clear" w:color="auto" w:fill="auto"/>
            <w:noWrap/>
            <w:vAlign w:val="center"/>
            <w:hideMark/>
          </w:tcPr>
          <w:p w14:paraId="78A40E61" w14:textId="77777777" w:rsidR="007106AA" w:rsidRPr="007106AA" w:rsidRDefault="007106AA" w:rsidP="007106AA">
            <w:pPr>
              <w:jc w:val="center"/>
              <w:rPr>
                <w:rFonts w:cs="Arial"/>
                <w:color w:val="000000"/>
              </w:rPr>
            </w:pPr>
            <w:r w:rsidRPr="007106AA">
              <w:rPr>
                <w:rFonts w:cs="Arial"/>
                <w:color w:val="000000"/>
                <w:szCs w:val="22"/>
                <w:lang w:val="pt-PT"/>
              </w:rPr>
              <w:t>IV</w:t>
            </w:r>
          </w:p>
        </w:tc>
        <w:tc>
          <w:tcPr>
            <w:tcW w:w="3717" w:type="pct"/>
            <w:tcBorders>
              <w:top w:val="nil"/>
              <w:left w:val="nil"/>
              <w:bottom w:val="single" w:sz="8" w:space="0" w:color="000000"/>
              <w:right w:val="single" w:sz="8" w:space="0" w:color="000000"/>
            </w:tcBorders>
            <w:shd w:val="clear" w:color="auto" w:fill="auto"/>
            <w:noWrap/>
            <w:vAlign w:val="center"/>
            <w:hideMark/>
          </w:tcPr>
          <w:p w14:paraId="48C8A73C" w14:textId="77777777" w:rsidR="007106AA" w:rsidRPr="007106AA" w:rsidRDefault="007106AA" w:rsidP="007106AA">
            <w:pPr>
              <w:jc w:val="center"/>
              <w:rPr>
                <w:rFonts w:cs="Arial"/>
                <w:color w:val="000000"/>
              </w:rPr>
            </w:pPr>
            <w:r w:rsidRPr="007106AA">
              <w:rPr>
                <w:rFonts w:cs="Arial"/>
                <w:color w:val="000000"/>
                <w:szCs w:val="22"/>
                <w:lang w:val="pt-PT"/>
              </w:rPr>
              <w:t>Custo Total:</w:t>
            </w:r>
          </w:p>
        </w:tc>
        <w:tc>
          <w:tcPr>
            <w:tcW w:w="642" w:type="pct"/>
            <w:tcBorders>
              <w:top w:val="nil"/>
              <w:left w:val="nil"/>
              <w:bottom w:val="single" w:sz="8" w:space="0" w:color="000000"/>
              <w:right w:val="single" w:sz="8" w:space="0" w:color="000000"/>
            </w:tcBorders>
            <w:shd w:val="clear" w:color="auto" w:fill="auto"/>
            <w:noWrap/>
            <w:vAlign w:val="center"/>
            <w:hideMark/>
          </w:tcPr>
          <w:p w14:paraId="54C47659" w14:textId="77777777" w:rsidR="007106AA" w:rsidRPr="007106AA" w:rsidRDefault="007106AA" w:rsidP="007106AA">
            <w:pPr>
              <w:jc w:val="center"/>
              <w:rPr>
                <w:rFonts w:cs="Arial"/>
                <w:color w:val="000000"/>
              </w:rPr>
            </w:pPr>
            <w:r w:rsidRPr="007106AA">
              <w:rPr>
                <w:rFonts w:cs="Arial"/>
                <w:color w:val="000000"/>
                <w:szCs w:val="22"/>
                <w:lang w:val="pt-PT"/>
              </w:rPr>
              <w:t>I+II+III</w:t>
            </w:r>
          </w:p>
        </w:tc>
      </w:tr>
      <w:tr w:rsidR="007106AA" w:rsidRPr="007106AA" w14:paraId="737FBD3F" w14:textId="77777777" w:rsidTr="007106AA">
        <w:trPr>
          <w:trHeight w:val="315"/>
        </w:trPr>
        <w:tc>
          <w:tcPr>
            <w:tcW w:w="642" w:type="pct"/>
            <w:tcBorders>
              <w:top w:val="nil"/>
              <w:left w:val="single" w:sz="8" w:space="0" w:color="000000"/>
              <w:bottom w:val="single" w:sz="8" w:space="0" w:color="000000"/>
              <w:right w:val="single" w:sz="8" w:space="0" w:color="000000"/>
            </w:tcBorders>
            <w:shd w:val="clear" w:color="auto" w:fill="auto"/>
            <w:noWrap/>
            <w:vAlign w:val="center"/>
            <w:hideMark/>
          </w:tcPr>
          <w:p w14:paraId="7A129FC8" w14:textId="77777777" w:rsidR="007106AA" w:rsidRPr="007106AA" w:rsidRDefault="007106AA" w:rsidP="007106AA">
            <w:pPr>
              <w:jc w:val="center"/>
              <w:rPr>
                <w:rFonts w:cs="Arial"/>
                <w:color w:val="000000"/>
              </w:rPr>
            </w:pPr>
            <w:r w:rsidRPr="007106AA">
              <w:rPr>
                <w:rFonts w:cs="Arial"/>
                <w:color w:val="000000"/>
                <w:szCs w:val="22"/>
                <w:lang w:val="pt-PT"/>
              </w:rPr>
              <w:t>V</w:t>
            </w:r>
          </w:p>
        </w:tc>
        <w:tc>
          <w:tcPr>
            <w:tcW w:w="3717" w:type="pct"/>
            <w:tcBorders>
              <w:top w:val="nil"/>
              <w:left w:val="nil"/>
              <w:bottom w:val="single" w:sz="8" w:space="0" w:color="000000"/>
              <w:right w:val="single" w:sz="8" w:space="0" w:color="000000"/>
            </w:tcBorders>
            <w:shd w:val="clear" w:color="auto" w:fill="auto"/>
            <w:noWrap/>
            <w:vAlign w:val="center"/>
            <w:hideMark/>
          </w:tcPr>
          <w:p w14:paraId="3788BF88" w14:textId="77777777" w:rsidR="007106AA" w:rsidRPr="007106AA" w:rsidRDefault="007106AA" w:rsidP="007106AA">
            <w:pPr>
              <w:jc w:val="center"/>
              <w:rPr>
                <w:rFonts w:cs="Arial"/>
                <w:color w:val="000000"/>
              </w:rPr>
            </w:pPr>
            <w:r w:rsidRPr="007106AA">
              <w:rPr>
                <w:rFonts w:cs="Arial"/>
                <w:color w:val="000000"/>
                <w:szCs w:val="22"/>
                <w:lang w:val="pt-PT"/>
              </w:rPr>
              <w:t>BDI (%)</w:t>
            </w:r>
          </w:p>
        </w:tc>
        <w:tc>
          <w:tcPr>
            <w:tcW w:w="642" w:type="pct"/>
            <w:tcBorders>
              <w:top w:val="nil"/>
              <w:left w:val="nil"/>
              <w:bottom w:val="single" w:sz="8" w:space="0" w:color="000000"/>
              <w:right w:val="single" w:sz="8" w:space="0" w:color="000000"/>
            </w:tcBorders>
            <w:shd w:val="clear" w:color="auto" w:fill="auto"/>
            <w:noWrap/>
            <w:vAlign w:val="center"/>
            <w:hideMark/>
          </w:tcPr>
          <w:p w14:paraId="14289242" w14:textId="77777777" w:rsidR="007106AA" w:rsidRPr="007106AA" w:rsidRDefault="007106AA" w:rsidP="007106AA">
            <w:pPr>
              <w:jc w:val="center"/>
              <w:rPr>
                <w:rFonts w:cs="Arial"/>
                <w:color w:val="000000"/>
                <w:sz w:val="20"/>
                <w:szCs w:val="20"/>
              </w:rPr>
            </w:pPr>
            <w:r w:rsidRPr="007106AA">
              <w:rPr>
                <w:rFonts w:cs="Arial"/>
                <w:color w:val="000000"/>
                <w:sz w:val="20"/>
                <w:szCs w:val="22"/>
                <w:lang w:val="pt-PT"/>
              </w:rPr>
              <w:t> </w:t>
            </w:r>
          </w:p>
        </w:tc>
      </w:tr>
      <w:tr w:rsidR="007106AA" w:rsidRPr="007106AA" w14:paraId="175B5231" w14:textId="77777777" w:rsidTr="007106AA">
        <w:trPr>
          <w:trHeight w:val="315"/>
        </w:trPr>
        <w:tc>
          <w:tcPr>
            <w:tcW w:w="642" w:type="pct"/>
            <w:tcBorders>
              <w:top w:val="nil"/>
              <w:left w:val="single" w:sz="8" w:space="0" w:color="000000"/>
              <w:bottom w:val="single" w:sz="8" w:space="0" w:color="000000"/>
              <w:right w:val="single" w:sz="8" w:space="0" w:color="000000"/>
            </w:tcBorders>
            <w:shd w:val="clear" w:color="auto" w:fill="auto"/>
            <w:noWrap/>
            <w:vAlign w:val="center"/>
            <w:hideMark/>
          </w:tcPr>
          <w:p w14:paraId="068C20D6" w14:textId="77777777" w:rsidR="007106AA" w:rsidRPr="007106AA" w:rsidRDefault="007106AA" w:rsidP="007106AA">
            <w:pPr>
              <w:jc w:val="center"/>
              <w:rPr>
                <w:rFonts w:cs="Arial"/>
                <w:color w:val="000000"/>
              </w:rPr>
            </w:pPr>
            <w:r w:rsidRPr="007106AA">
              <w:rPr>
                <w:rFonts w:cs="Arial"/>
                <w:color w:val="000000"/>
                <w:szCs w:val="22"/>
                <w:lang w:val="pt-PT"/>
              </w:rPr>
              <w:t>VI</w:t>
            </w:r>
          </w:p>
        </w:tc>
        <w:tc>
          <w:tcPr>
            <w:tcW w:w="3717" w:type="pct"/>
            <w:tcBorders>
              <w:top w:val="nil"/>
              <w:left w:val="nil"/>
              <w:bottom w:val="single" w:sz="8" w:space="0" w:color="000000"/>
              <w:right w:val="single" w:sz="8" w:space="0" w:color="000000"/>
            </w:tcBorders>
            <w:shd w:val="clear" w:color="auto" w:fill="auto"/>
            <w:noWrap/>
            <w:vAlign w:val="center"/>
            <w:hideMark/>
          </w:tcPr>
          <w:p w14:paraId="48D46A76" w14:textId="77777777" w:rsidR="007106AA" w:rsidRPr="007106AA" w:rsidRDefault="007106AA" w:rsidP="007106AA">
            <w:pPr>
              <w:jc w:val="center"/>
              <w:rPr>
                <w:rFonts w:cs="Arial"/>
                <w:color w:val="000000"/>
              </w:rPr>
            </w:pPr>
            <w:r w:rsidRPr="007106AA">
              <w:rPr>
                <w:rFonts w:cs="Arial"/>
                <w:color w:val="000000"/>
                <w:szCs w:val="22"/>
                <w:lang w:val="pt-PT"/>
              </w:rPr>
              <w:t>Preço unitário do serviço</w:t>
            </w:r>
          </w:p>
        </w:tc>
        <w:tc>
          <w:tcPr>
            <w:tcW w:w="642" w:type="pct"/>
            <w:tcBorders>
              <w:top w:val="nil"/>
              <w:left w:val="nil"/>
              <w:bottom w:val="single" w:sz="8" w:space="0" w:color="000000"/>
              <w:right w:val="single" w:sz="8" w:space="0" w:color="000000"/>
            </w:tcBorders>
            <w:shd w:val="clear" w:color="auto" w:fill="auto"/>
            <w:noWrap/>
            <w:vAlign w:val="center"/>
            <w:hideMark/>
          </w:tcPr>
          <w:p w14:paraId="18051DF7" w14:textId="77777777" w:rsidR="007106AA" w:rsidRPr="007106AA" w:rsidRDefault="007106AA" w:rsidP="007106AA">
            <w:pPr>
              <w:jc w:val="center"/>
              <w:rPr>
                <w:rFonts w:cs="Arial"/>
                <w:color w:val="000000"/>
              </w:rPr>
            </w:pPr>
            <w:r w:rsidRPr="007106AA">
              <w:rPr>
                <w:rFonts w:cs="Arial"/>
                <w:color w:val="000000"/>
                <w:szCs w:val="22"/>
                <w:lang w:val="pt-PT"/>
              </w:rPr>
              <w:t>IVxV</w:t>
            </w:r>
          </w:p>
        </w:tc>
      </w:tr>
    </w:tbl>
    <w:p w14:paraId="632E5BB9" w14:textId="77777777" w:rsidR="008473F3" w:rsidRDefault="008473F3" w:rsidP="008473F3">
      <w:pPr>
        <w:pStyle w:val="Corpodetexto"/>
        <w:rPr>
          <w:sz w:val="16"/>
        </w:rPr>
      </w:pPr>
    </w:p>
    <w:p w14:paraId="0481C1AB" w14:textId="77777777" w:rsidR="008473F3" w:rsidRDefault="008473F3" w:rsidP="008473F3">
      <w:r>
        <w:t>Exemplo:</w:t>
      </w:r>
    </w:p>
    <w:p w14:paraId="00EF8176" w14:textId="77777777" w:rsidR="008473F3" w:rsidRDefault="008473F3" w:rsidP="008473F3">
      <w:pPr>
        <w:pStyle w:val="Corpodetexto"/>
      </w:pPr>
    </w:p>
    <w:p w14:paraId="010A2EB2" w14:textId="23C034B9" w:rsidR="00B82E12" w:rsidRDefault="008473F3" w:rsidP="008473F3">
      <w:pPr>
        <w:widowControl w:val="0"/>
        <w:tabs>
          <w:tab w:val="left" w:pos="1027"/>
        </w:tabs>
        <w:autoSpaceDE w:val="0"/>
        <w:autoSpaceDN w:val="0"/>
        <w:ind w:left="678" w:right="897"/>
      </w:pPr>
      <w:r>
        <w:t>O</w:t>
      </w:r>
      <w:r>
        <w:rPr>
          <w:spacing w:val="-1"/>
        </w:rPr>
        <w:t xml:space="preserve"> </w:t>
      </w:r>
      <w:r>
        <w:t>preço</w:t>
      </w:r>
      <w:r>
        <w:rPr>
          <w:spacing w:val="-2"/>
        </w:rPr>
        <w:t xml:space="preserve"> </w:t>
      </w:r>
      <w:r>
        <w:t>do</w:t>
      </w:r>
      <w:r>
        <w:rPr>
          <w:spacing w:val="-1"/>
        </w:rPr>
        <w:t xml:space="preserve"> </w:t>
      </w:r>
      <w:r>
        <w:t>serviço</w:t>
      </w:r>
      <w:r>
        <w:rPr>
          <w:spacing w:val="1"/>
        </w:rPr>
        <w:t xml:space="preserve"> </w:t>
      </w:r>
      <w:r>
        <w:t>seria R$</w:t>
      </w:r>
      <w:r>
        <w:rPr>
          <w:spacing w:val="-1"/>
        </w:rPr>
        <w:t xml:space="preserve"> </w:t>
      </w:r>
      <w:r>
        <w:t>5.000,00/kW e</w:t>
      </w:r>
      <w:r>
        <w:rPr>
          <w:spacing w:val="-2"/>
        </w:rPr>
        <w:t xml:space="preserve"> </w:t>
      </w:r>
      <w:r>
        <w:t>com BDI</w:t>
      </w:r>
      <w:r>
        <w:rPr>
          <w:spacing w:val="-3"/>
        </w:rPr>
        <w:t xml:space="preserve"> </w:t>
      </w:r>
      <w:r>
        <w:t>de</w:t>
      </w:r>
      <w:r>
        <w:rPr>
          <w:spacing w:val="-2"/>
        </w:rPr>
        <w:t xml:space="preserve"> </w:t>
      </w:r>
      <w:r>
        <w:t>25%</w:t>
      </w:r>
    </w:p>
    <w:p w14:paraId="1FB371F4" w14:textId="77777777" w:rsidR="007106AA" w:rsidRDefault="007106AA" w:rsidP="008473F3">
      <w:pPr>
        <w:widowControl w:val="0"/>
        <w:tabs>
          <w:tab w:val="left" w:pos="1027"/>
        </w:tabs>
        <w:autoSpaceDE w:val="0"/>
        <w:autoSpaceDN w:val="0"/>
        <w:ind w:left="678" w:right="897"/>
      </w:pPr>
    </w:p>
    <w:tbl>
      <w:tblPr>
        <w:tblW w:w="5000" w:type="pct"/>
        <w:tblCellMar>
          <w:left w:w="70" w:type="dxa"/>
          <w:right w:w="70" w:type="dxa"/>
        </w:tblCellMar>
        <w:tblLook w:val="04A0" w:firstRow="1" w:lastRow="0" w:firstColumn="1" w:lastColumn="0" w:noHBand="0" w:noVBand="1"/>
      </w:tblPr>
      <w:tblGrid>
        <w:gridCol w:w="1081"/>
        <w:gridCol w:w="6191"/>
        <w:gridCol w:w="1779"/>
      </w:tblGrid>
      <w:tr w:rsidR="007106AA" w:rsidRPr="007106AA" w14:paraId="4B1A660B" w14:textId="77777777" w:rsidTr="007106AA">
        <w:trPr>
          <w:trHeight w:val="315"/>
        </w:trPr>
        <w:tc>
          <w:tcPr>
            <w:tcW w:w="597" w:type="pct"/>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14:paraId="1F6EFC98" w14:textId="77777777" w:rsidR="007106AA" w:rsidRPr="007106AA" w:rsidRDefault="007106AA" w:rsidP="007106AA">
            <w:pPr>
              <w:jc w:val="center"/>
              <w:rPr>
                <w:rFonts w:cs="Arial"/>
                <w:color w:val="000000"/>
              </w:rPr>
            </w:pPr>
            <w:r w:rsidRPr="007106AA">
              <w:rPr>
                <w:rFonts w:cs="Arial"/>
                <w:color w:val="000000"/>
                <w:szCs w:val="22"/>
                <w:lang w:val="pt-PT"/>
              </w:rPr>
              <w:t>Item</w:t>
            </w:r>
          </w:p>
        </w:tc>
        <w:tc>
          <w:tcPr>
            <w:tcW w:w="3420" w:type="pct"/>
            <w:tcBorders>
              <w:top w:val="single" w:sz="8" w:space="0" w:color="000000"/>
              <w:left w:val="nil"/>
              <w:bottom w:val="single" w:sz="8" w:space="0" w:color="000000"/>
              <w:right w:val="single" w:sz="8" w:space="0" w:color="000000"/>
            </w:tcBorders>
            <w:shd w:val="clear" w:color="auto" w:fill="auto"/>
            <w:noWrap/>
            <w:vAlign w:val="center"/>
            <w:hideMark/>
          </w:tcPr>
          <w:p w14:paraId="7FDD14DA" w14:textId="77777777" w:rsidR="007106AA" w:rsidRPr="007106AA" w:rsidRDefault="007106AA" w:rsidP="007106AA">
            <w:pPr>
              <w:jc w:val="center"/>
              <w:rPr>
                <w:rFonts w:cs="Arial"/>
                <w:color w:val="000000"/>
              </w:rPr>
            </w:pPr>
            <w:r w:rsidRPr="007106AA">
              <w:rPr>
                <w:rFonts w:cs="Arial"/>
                <w:color w:val="000000"/>
                <w:szCs w:val="22"/>
                <w:lang w:val="pt-PT"/>
              </w:rPr>
              <w:t>Descrição:</w:t>
            </w:r>
          </w:p>
        </w:tc>
        <w:tc>
          <w:tcPr>
            <w:tcW w:w="983" w:type="pct"/>
            <w:tcBorders>
              <w:top w:val="single" w:sz="8" w:space="0" w:color="000000"/>
              <w:left w:val="nil"/>
              <w:bottom w:val="single" w:sz="8" w:space="0" w:color="000000"/>
              <w:right w:val="single" w:sz="8" w:space="0" w:color="000000"/>
            </w:tcBorders>
            <w:shd w:val="clear" w:color="auto" w:fill="auto"/>
            <w:noWrap/>
            <w:vAlign w:val="center"/>
            <w:hideMark/>
          </w:tcPr>
          <w:p w14:paraId="5F75F3E4" w14:textId="77777777" w:rsidR="007106AA" w:rsidRPr="007106AA" w:rsidRDefault="007106AA" w:rsidP="007106AA">
            <w:pPr>
              <w:jc w:val="center"/>
              <w:rPr>
                <w:rFonts w:cs="Arial"/>
                <w:color w:val="000000"/>
              </w:rPr>
            </w:pPr>
            <w:r w:rsidRPr="007106AA">
              <w:rPr>
                <w:rFonts w:cs="Arial"/>
                <w:color w:val="000000"/>
                <w:szCs w:val="22"/>
                <w:lang w:val="pt-PT"/>
              </w:rPr>
              <w:t>R$</w:t>
            </w:r>
          </w:p>
        </w:tc>
      </w:tr>
      <w:tr w:rsidR="007106AA" w:rsidRPr="007106AA" w14:paraId="75460430" w14:textId="77777777" w:rsidTr="007106AA">
        <w:trPr>
          <w:trHeight w:val="315"/>
        </w:trPr>
        <w:tc>
          <w:tcPr>
            <w:tcW w:w="597" w:type="pct"/>
            <w:tcBorders>
              <w:top w:val="nil"/>
              <w:left w:val="single" w:sz="8" w:space="0" w:color="000000"/>
              <w:bottom w:val="single" w:sz="8" w:space="0" w:color="000000"/>
              <w:right w:val="single" w:sz="8" w:space="0" w:color="000000"/>
            </w:tcBorders>
            <w:shd w:val="clear" w:color="auto" w:fill="auto"/>
            <w:noWrap/>
            <w:vAlign w:val="center"/>
            <w:hideMark/>
          </w:tcPr>
          <w:p w14:paraId="4EC98345" w14:textId="77777777" w:rsidR="007106AA" w:rsidRPr="007106AA" w:rsidRDefault="007106AA" w:rsidP="007106AA">
            <w:pPr>
              <w:jc w:val="center"/>
              <w:rPr>
                <w:rFonts w:cs="Arial"/>
                <w:color w:val="000000"/>
              </w:rPr>
            </w:pPr>
            <w:r w:rsidRPr="007106AA">
              <w:rPr>
                <w:rFonts w:cs="Arial"/>
                <w:color w:val="000000"/>
                <w:szCs w:val="22"/>
                <w:lang w:val="pt-PT"/>
              </w:rPr>
              <w:t>I</w:t>
            </w:r>
          </w:p>
        </w:tc>
        <w:tc>
          <w:tcPr>
            <w:tcW w:w="3420" w:type="pct"/>
            <w:tcBorders>
              <w:top w:val="nil"/>
              <w:left w:val="nil"/>
              <w:bottom w:val="single" w:sz="8" w:space="0" w:color="000000"/>
              <w:right w:val="single" w:sz="8" w:space="0" w:color="000000"/>
            </w:tcBorders>
            <w:shd w:val="clear" w:color="auto" w:fill="auto"/>
            <w:noWrap/>
            <w:vAlign w:val="center"/>
            <w:hideMark/>
          </w:tcPr>
          <w:p w14:paraId="23BDCEA7" w14:textId="77777777" w:rsidR="007106AA" w:rsidRPr="007106AA" w:rsidRDefault="007106AA" w:rsidP="007106AA">
            <w:pPr>
              <w:jc w:val="center"/>
              <w:rPr>
                <w:rFonts w:cs="Arial"/>
                <w:color w:val="000000"/>
              </w:rPr>
            </w:pPr>
            <w:r w:rsidRPr="007106AA">
              <w:rPr>
                <w:rFonts w:cs="Arial"/>
                <w:color w:val="000000"/>
                <w:szCs w:val="22"/>
                <w:lang w:val="pt-PT"/>
              </w:rPr>
              <w:t>Custo de Equipamentos para execução do serviço</w:t>
            </w:r>
          </w:p>
        </w:tc>
        <w:tc>
          <w:tcPr>
            <w:tcW w:w="983" w:type="pct"/>
            <w:tcBorders>
              <w:top w:val="nil"/>
              <w:left w:val="nil"/>
              <w:bottom w:val="single" w:sz="8" w:space="0" w:color="000000"/>
              <w:right w:val="single" w:sz="8" w:space="0" w:color="000000"/>
            </w:tcBorders>
            <w:shd w:val="clear" w:color="auto" w:fill="auto"/>
            <w:noWrap/>
            <w:vAlign w:val="center"/>
            <w:hideMark/>
          </w:tcPr>
          <w:p w14:paraId="43AD9550" w14:textId="77777777" w:rsidR="007106AA" w:rsidRPr="007106AA" w:rsidRDefault="007106AA" w:rsidP="007106AA">
            <w:pPr>
              <w:jc w:val="center"/>
              <w:rPr>
                <w:rFonts w:cs="Arial"/>
                <w:color w:val="000000"/>
              </w:rPr>
            </w:pPr>
            <w:r w:rsidRPr="007106AA">
              <w:rPr>
                <w:rFonts w:cs="Arial"/>
                <w:color w:val="000000"/>
                <w:szCs w:val="22"/>
                <w:lang w:val="pt-PT"/>
              </w:rPr>
              <w:t>500</w:t>
            </w:r>
          </w:p>
        </w:tc>
      </w:tr>
      <w:tr w:rsidR="007106AA" w:rsidRPr="007106AA" w14:paraId="39286F96" w14:textId="77777777" w:rsidTr="007106AA">
        <w:trPr>
          <w:trHeight w:val="315"/>
        </w:trPr>
        <w:tc>
          <w:tcPr>
            <w:tcW w:w="597" w:type="pct"/>
            <w:tcBorders>
              <w:top w:val="nil"/>
              <w:left w:val="single" w:sz="8" w:space="0" w:color="000000"/>
              <w:bottom w:val="single" w:sz="8" w:space="0" w:color="000000"/>
              <w:right w:val="single" w:sz="8" w:space="0" w:color="000000"/>
            </w:tcBorders>
            <w:shd w:val="clear" w:color="auto" w:fill="auto"/>
            <w:noWrap/>
            <w:vAlign w:val="center"/>
            <w:hideMark/>
          </w:tcPr>
          <w:p w14:paraId="1A1B9562" w14:textId="77777777" w:rsidR="007106AA" w:rsidRPr="007106AA" w:rsidRDefault="007106AA" w:rsidP="007106AA">
            <w:pPr>
              <w:jc w:val="center"/>
              <w:rPr>
                <w:rFonts w:cs="Arial"/>
                <w:color w:val="000000"/>
              </w:rPr>
            </w:pPr>
            <w:r w:rsidRPr="007106AA">
              <w:rPr>
                <w:rFonts w:cs="Arial"/>
                <w:color w:val="000000"/>
                <w:szCs w:val="22"/>
                <w:lang w:val="pt-PT"/>
              </w:rPr>
              <w:t>II</w:t>
            </w:r>
          </w:p>
        </w:tc>
        <w:tc>
          <w:tcPr>
            <w:tcW w:w="3420" w:type="pct"/>
            <w:tcBorders>
              <w:top w:val="nil"/>
              <w:left w:val="nil"/>
              <w:bottom w:val="single" w:sz="8" w:space="0" w:color="000000"/>
              <w:right w:val="single" w:sz="8" w:space="0" w:color="000000"/>
            </w:tcBorders>
            <w:shd w:val="clear" w:color="auto" w:fill="auto"/>
            <w:noWrap/>
            <w:vAlign w:val="center"/>
            <w:hideMark/>
          </w:tcPr>
          <w:p w14:paraId="2F3E9277" w14:textId="77777777" w:rsidR="007106AA" w:rsidRPr="007106AA" w:rsidRDefault="007106AA" w:rsidP="007106AA">
            <w:pPr>
              <w:jc w:val="center"/>
              <w:rPr>
                <w:rFonts w:cs="Arial"/>
                <w:color w:val="000000"/>
              </w:rPr>
            </w:pPr>
            <w:r w:rsidRPr="007106AA">
              <w:rPr>
                <w:rFonts w:cs="Arial"/>
                <w:color w:val="000000"/>
                <w:szCs w:val="22"/>
                <w:lang w:val="pt-PT"/>
              </w:rPr>
              <w:t>Custo de materiais</w:t>
            </w:r>
          </w:p>
        </w:tc>
        <w:tc>
          <w:tcPr>
            <w:tcW w:w="983" w:type="pct"/>
            <w:tcBorders>
              <w:top w:val="nil"/>
              <w:left w:val="nil"/>
              <w:bottom w:val="single" w:sz="8" w:space="0" w:color="000000"/>
              <w:right w:val="single" w:sz="8" w:space="0" w:color="000000"/>
            </w:tcBorders>
            <w:shd w:val="clear" w:color="auto" w:fill="auto"/>
            <w:noWrap/>
            <w:vAlign w:val="center"/>
            <w:hideMark/>
          </w:tcPr>
          <w:p w14:paraId="0E85AC1C" w14:textId="77777777" w:rsidR="007106AA" w:rsidRPr="007106AA" w:rsidRDefault="007106AA" w:rsidP="007106AA">
            <w:pPr>
              <w:jc w:val="center"/>
              <w:rPr>
                <w:rFonts w:cs="Arial"/>
                <w:color w:val="000000"/>
              </w:rPr>
            </w:pPr>
            <w:r w:rsidRPr="007106AA">
              <w:rPr>
                <w:rFonts w:cs="Arial"/>
                <w:color w:val="000000"/>
                <w:szCs w:val="22"/>
                <w:lang w:val="pt-PT"/>
              </w:rPr>
              <w:t>2.500,00</w:t>
            </w:r>
          </w:p>
        </w:tc>
      </w:tr>
      <w:tr w:rsidR="007106AA" w:rsidRPr="007106AA" w14:paraId="72324BDA" w14:textId="77777777" w:rsidTr="007106AA">
        <w:trPr>
          <w:trHeight w:val="315"/>
        </w:trPr>
        <w:tc>
          <w:tcPr>
            <w:tcW w:w="597" w:type="pct"/>
            <w:tcBorders>
              <w:top w:val="nil"/>
              <w:left w:val="single" w:sz="8" w:space="0" w:color="000000"/>
              <w:bottom w:val="single" w:sz="8" w:space="0" w:color="000000"/>
              <w:right w:val="single" w:sz="8" w:space="0" w:color="000000"/>
            </w:tcBorders>
            <w:shd w:val="clear" w:color="auto" w:fill="auto"/>
            <w:noWrap/>
            <w:vAlign w:val="center"/>
            <w:hideMark/>
          </w:tcPr>
          <w:p w14:paraId="5F4D96EC" w14:textId="77777777" w:rsidR="007106AA" w:rsidRPr="007106AA" w:rsidRDefault="007106AA" w:rsidP="007106AA">
            <w:pPr>
              <w:jc w:val="center"/>
              <w:rPr>
                <w:rFonts w:cs="Arial"/>
                <w:color w:val="000000"/>
              </w:rPr>
            </w:pPr>
            <w:r w:rsidRPr="007106AA">
              <w:rPr>
                <w:rFonts w:cs="Arial"/>
                <w:color w:val="000000"/>
                <w:szCs w:val="22"/>
                <w:lang w:val="pt-PT"/>
              </w:rPr>
              <w:t>III</w:t>
            </w:r>
          </w:p>
        </w:tc>
        <w:tc>
          <w:tcPr>
            <w:tcW w:w="3420" w:type="pct"/>
            <w:tcBorders>
              <w:top w:val="nil"/>
              <w:left w:val="nil"/>
              <w:bottom w:val="single" w:sz="8" w:space="0" w:color="000000"/>
              <w:right w:val="single" w:sz="8" w:space="0" w:color="000000"/>
            </w:tcBorders>
            <w:shd w:val="clear" w:color="auto" w:fill="auto"/>
            <w:noWrap/>
            <w:vAlign w:val="center"/>
            <w:hideMark/>
          </w:tcPr>
          <w:p w14:paraId="3EA3B5E0" w14:textId="77777777" w:rsidR="007106AA" w:rsidRPr="007106AA" w:rsidRDefault="007106AA" w:rsidP="007106AA">
            <w:pPr>
              <w:jc w:val="center"/>
              <w:rPr>
                <w:rFonts w:cs="Arial"/>
                <w:color w:val="000000"/>
              </w:rPr>
            </w:pPr>
            <w:r w:rsidRPr="007106AA">
              <w:rPr>
                <w:rFonts w:cs="Arial"/>
                <w:color w:val="000000"/>
                <w:szCs w:val="22"/>
                <w:lang w:val="pt-PT"/>
              </w:rPr>
              <w:t>Custo de Mão-de-obra para execução do serviço</w:t>
            </w:r>
          </w:p>
        </w:tc>
        <w:tc>
          <w:tcPr>
            <w:tcW w:w="983" w:type="pct"/>
            <w:tcBorders>
              <w:top w:val="nil"/>
              <w:left w:val="nil"/>
              <w:bottom w:val="single" w:sz="8" w:space="0" w:color="000000"/>
              <w:right w:val="single" w:sz="8" w:space="0" w:color="000000"/>
            </w:tcBorders>
            <w:shd w:val="clear" w:color="auto" w:fill="auto"/>
            <w:noWrap/>
            <w:vAlign w:val="center"/>
            <w:hideMark/>
          </w:tcPr>
          <w:p w14:paraId="2985198F" w14:textId="77777777" w:rsidR="007106AA" w:rsidRPr="007106AA" w:rsidRDefault="007106AA" w:rsidP="007106AA">
            <w:pPr>
              <w:jc w:val="center"/>
              <w:rPr>
                <w:rFonts w:cs="Arial"/>
                <w:color w:val="000000"/>
              </w:rPr>
            </w:pPr>
            <w:r w:rsidRPr="007106AA">
              <w:rPr>
                <w:rFonts w:cs="Arial"/>
                <w:color w:val="000000"/>
                <w:szCs w:val="22"/>
                <w:lang w:val="pt-PT"/>
              </w:rPr>
              <w:t>1.000,00</w:t>
            </w:r>
          </w:p>
        </w:tc>
      </w:tr>
      <w:tr w:rsidR="007106AA" w:rsidRPr="007106AA" w14:paraId="33093439" w14:textId="77777777" w:rsidTr="007106AA">
        <w:trPr>
          <w:trHeight w:val="315"/>
        </w:trPr>
        <w:tc>
          <w:tcPr>
            <w:tcW w:w="597" w:type="pct"/>
            <w:tcBorders>
              <w:top w:val="nil"/>
              <w:left w:val="single" w:sz="8" w:space="0" w:color="000000"/>
              <w:bottom w:val="single" w:sz="8" w:space="0" w:color="000000"/>
              <w:right w:val="single" w:sz="8" w:space="0" w:color="000000"/>
            </w:tcBorders>
            <w:shd w:val="clear" w:color="auto" w:fill="auto"/>
            <w:noWrap/>
            <w:vAlign w:val="center"/>
            <w:hideMark/>
          </w:tcPr>
          <w:p w14:paraId="0E94E049" w14:textId="77777777" w:rsidR="007106AA" w:rsidRPr="007106AA" w:rsidRDefault="007106AA" w:rsidP="007106AA">
            <w:pPr>
              <w:jc w:val="center"/>
              <w:rPr>
                <w:rFonts w:cs="Arial"/>
                <w:color w:val="000000"/>
              </w:rPr>
            </w:pPr>
            <w:r w:rsidRPr="007106AA">
              <w:rPr>
                <w:rFonts w:cs="Arial"/>
                <w:color w:val="000000"/>
                <w:szCs w:val="22"/>
                <w:lang w:val="pt-PT"/>
              </w:rPr>
              <w:t>IV</w:t>
            </w:r>
          </w:p>
        </w:tc>
        <w:tc>
          <w:tcPr>
            <w:tcW w:w="3420" w:type="pct"/>
            <w:tcBorders>
              <w:top w:val="nil"/>
              <w:left w:val="nil"/>
              <w:bottom w:val="single" w:sz="8" w:space="0" w:color="000000"/>
              <w:right w:val="single" w:sz="8" w:space="0" w:color="000000"/>
            </w:tcBorders>
            <w:shd w:val="clear" w:color="auto" w:fill="auto"/>
            <w:noWrap/>
            <w:vAlign w:val="center"/>
            <w:hideMark/>
          </w:tcPr>
          <w:p w14:paraId="006D0E31" w14:textId="77777777" w:rsidR="007106AA" w:rsidRPr="007106AA" w:rsidRDefault="007106AA" w:rsidP="007106AA">
            <w:pPr>
              <w:jc w:val="center"/>
              <w:rPr>
                <w:rFonts w:cs="Arial"/>
                <w:color w:val="000000"/>
              </w:rPr>
            </w:pPr>
            <w:r w:rsidRPr="007106AA">
              <w:rPr>
                <w:rFonts w:cs="Arial"/>
                <w:color w:val="000000"/>
                <w:szCs w:val="22"/>
                <w:lang w:val="pt-PT"/>
              </w:rPr>
              <w:t>Custo Total:</w:t>
            </w:r>
          </w:p>
        </w:tc>
        <w:tc>
          <w:tcPr>
            <w:tcW w:w="983" w:type="pct"/>
            <w:tcBorders>
              <w:top w:val="nil"/>
              <w:left w:val="nil"/>
              <w:bottom w:val="single" w:sz="8" w:space="0" w:color="000000"/>
              <w:right w:val="single" w:sz="8" w:space="0" w:color="000000"/>
            </w:tcBorders>
            <w:shd w:val="clear" w:color="auto" w:fill="auto"/>
            <w:noWrap/>
            <w:vAlign w:val="center"/>
            <w:hideMark/>
          </w:tcPr>
          <w:p w14:paraId="72C60DB8" w14:textId="77777777" w:rsidR="007106AA" w:rsidRPr="007106AA" w:rsidRDefault="007106AA" w:rsidP="007106AA">
            <w:pPr>
              <w:jc w:val="center"/>
              <w:rPr>
                <w:rFonts w:cs="Arial"/>
                <w:color w:val="000000"/>
              </w:rPr>
            </w:pPr>
            <w:r w:rsidRPr="007106AA">
              <w:rPr>
                <w:rFonts w:cs="Arial"/>
                <w:color w:val="000000"/>
                <w:szCs w:val="22"/>
                <w:lang w:val="pt-PT"/>
              </w:rPr>
              <w:t>4.000,00</w:t>
            </w:r>
          </w:p>
        </w:tc>
      </w:tr>
      <w:tr w:rsidR="007106AA" w:rsidRPr="007106AA" w14:paraId="736D5795" w14:textId="77777777" w:rsidTr="007106AA">
        <w:trPr>
          <w:trHeight w:val="315"/>
        </w:trPr>
        <w:tc>
          <w:tcPr>
            <w:tcW w:w="597" w:type="pct"/>
            <w:tcBorders>
              <w:top w:val="nil"/>
              <w:left w:val="single" w:sz="8" w:space="0" w:color="000000"/>
              <w:bottom w:val="single" w:sz="8" w:space="0" w:color="000000"/>
              <w:right w:val="single" w:sz="8" w:space="0" w:color="000000"/>
            </w:tcBorders>
            <w:shd w:val="clear" w:color="auto" w:fill="auto"/>
            <w:noWrap/>
            <w:vAlign w:val="center"/>
            <w:hideMark/>
          </w:tcPr>
          <w:p w14:paraId="03252EC6" w14:textId="77777777" w:rsidR="007106AA" w:rsidRPr="007106AA" w:rsidRDefault="007106AA" w:rsidP="007106AA">
            <w:pPr>
              <w:jc w:val="center"/>
              <w:rPr>
                <w:rFonts w:cs="Arial"/>
                <w:color w:val="000000"/>
              </w:rPr>
            </w:pPr>
            <w:r w:rsidRPr="007106AA">
              <w:rPr>
                <w:rFonts w:cs="Arial"/>
                <w:color w:val="000000"/>
                <w:szCs w:val="22"/>
                <w:lang w:val="pt-PT"/>
              </w:rPr>
              <w:t>V</w:t>
            </w:r>
          </w:p>
        </w:tc>
        <w:tc>
          <w:tcPr>
            <w:tcW w:w="3420" w:type="pct"/>
            <w:tcBorders>
              <w:top w:val="nil"/>
              <w:left w:val="nil"/>
              <w:bottom w:val="single" w:sz="8" w:space="0" w:color="000000"/>
              <w:right w:val="single" w:sz="8" w:space="0" w:color="000000"/>
            </w:tcBorders>
            <w:shd w:val="clear" w:color="auto" w:fill="auto"/>
            <w:noWrap/>
            <w:vAlign w:val="center"/>
            <w:hideMark/>
          </w:tcPr>
          <w:p w14:paraId="44802105" w14:textId="77777777" w:rsidR="007106AA" w:rsidRPr="007106AA" w:rsidRDefault="007106AA" w:rsidP="007106AA">
            <w:pPr>
              <w:jc w:val="center"/>
              <w:rPr>
                <w:rFonts w:cs="Arial"/>
                <w:color w:val="000000"/>
              </w:rPr>
            </w:pPr>
            <w:r w:rsidRPr="007106AA">
              <w:rPr>
                <w:rFonts w:cs="Arial"/>
                <w:color w:val="000000"/>
                <w:szCs w:val="22"/>
                <w:lang w:val="pt-PT"/>
              </w:rPr>
              <w:t>BDI (%)</w:t>
            </w:r>
          </w:p>
        </w:tc>
        <w:tc>
          <w:tcPr>
            <w:tcW w:w="983" w:type="pct"/>
            <w:tcBorders>
              <w:top w:val="nil"/>
              <w:left w:val="nil"/>
              <w:bottom w:val="single" w:sz="8" w:space="0" w:color="000000"/>
              <w:right w:val="single" w:sz="8" w:space="0" w:color="000000"/>
            </w:tcBorders>
            <w:shd w:val="clear" w:color="auto" w:fill="auto"/>
            <w:noWrap/>
            <w:vAlign w:val="center"/>
            <w:hideMark/>
          </w:tcPr>
          <w:p w14:paraId="027F946A" w14:textId="77777777" w:rsidR="007106AA" w:rsidRPr="007106AA" w:rsidRDefault="007106AA" w:rsidP="007106AA">
            <w:pPr>
              <w:jc w:val="center"/>
              <w:rPr>
                <w:rFonts w:cs="Arial"/>
                <w:color w:val="000000"/>
              </w:rPr>
            </w:pPr>
            <w:r w:rsidRPr="007106AA">
              <w:rPr>
                <w:rFonts w:cs="Arial"/>
                <w:color w:val="000000"/>
                <w:szCs w:val="22"/>
                <w:lang w:val="pt-PT"/>
              </w:rPr>
              <w:t>25%</w:t>
            </w:r>
          </w:p>
        </w:tc>
      </w:tr>
      <w:tr w:rsidR="007106AA" w:rsidRPr="007106AA" w14:paraId="11EBA3F4" w14:textId="77777777" w:rsidTr="007106AA">
        <w:trPr>
          <w:trHeight w:val="315"/>
        </w:trPr>
        <w:tc>
          <w:tcPr>
            <w:tcW w:w="597" w:type="pct"/>
            <w:tcBorders>
              <w:top w:val="nil"/>
              <w:left w:val="single" w:sz="8" w:space="0" w:color="000000"/>
              <w:bottom w:val="single" w:sz="8" w:space="0" w:color="000000"/>
              <w:right w:val="single" w:sz="8" w:space="0" w:color="000000"/>
            </w:tcBorders>
            <w:shd w:val="clear" w:color="auto" w:fill="auto"/>
            <w:noWrap/>
            <w:vAlign w:val="center"/>
            <w:hideMark/>
          </w:tcPr>
          <w:p w14:paraId="44C5EE5C" w14:textId="77777777" w:rsidR="007106AA" w:rsidRPr="007106AA" w:rsidRDefault="007106AA" w:rsidP="007106AA">
            <w:pPr>
              <w:jc w:val="center"/>
              <w:rPr>
                <w:rFonts w:cs="Arial"/>
                <w:color w:val="000000"/>
              </w:rPr>
            </w:pPr>
            <w:r w:rsidRPr="007106AA">
              <w:rPr>
                <w:rFonts w:cs="Arial"/>
                <w:color w:val="000000"/>
                <w:szCs w:val="22"/>
                <w:lang w:val="pt-PT"/>
              </w:rPr>
              <w:t>VI</w:t>
            </w:r>
          </w:p>
        </w:tc>
        <w:tc>
          <w:tcPr>
            <w:tcW w:w="3420" w:type="pct"/>
            <w:tcBorders>
              <w:top w:val="nil"/>
              <w:left w:val="nil"/>
              <w:bottom w:val="single" w:sz="8" w:space="0" w:color="000000"/>
              <w:right w:val="single" w:sz="8" w:space="0" w:color="000000"/>
            </w:tcBorders>
            <w:shd w:val="clear" w:color="auto" w:fill="auto"/>
            <w:noWrap/>
            <w:vAlign w:val="center"/>
            <w:hideMark/>
          </w:tcPr>
          <w:p w14:paraId="78561A4F" w14:textId="77777777" w:rsidR="007106AA" w:rsidRPr="007106AA" w:rsidRDefault="007106AA" w:rsidP="007106AA">
            <w:pPr>
              <w:jc w:val="center"/>
              <w:rPr>
                <w:rFonts w:cs="Arial"/>
                <w:color w:val="000000"/>
              </w:rPr>
            </w:pPr>
            <w:r w:rsidRPr="007106AA">
              <w:rPr>
                <w:rFonts w:cs="Arial"/>
                <w:color w:val="000000"/>
                <w:szCs w:val="22"/>
                <w:lang w:val="pt-PT"/>
              </w:rPr>
              <w:t>Preço unitário do serviço</w:t>
            </w:r>
          </w:p>
        </w:tc>
        <w:tc>
          <w:tcPr>
            <w:tcW w:w="983" w:type="pct"/>
            <w:tcBorders>
              <w:top w:val="nil"/>
              <w:left w:val="nil"/>
              <w:bottom w:val="single" w:sz="8" w:space="0" w:color="000000"/>
              <w:right w:val="single" w:sz="8" w:space="0" w:color="000000"/>
            </w:tcBorders>
            <w:shd w:val="clear" w:color="auto" w:fill="auto"/>
            <w:noWrap/>
            <w:vAlign w:val="center"/>
            <w:hideMark/>
          </w:tcPr>
          <w:p w14:paraId="1A3C2F34" w14:textId="77777777" w:rsidR="007106AA" w:rsidRPr="007106AA" w:rsidRDefault="007106AA" w:rsidP="007106AA">
            <w:pPr>
              <w:jc w:val="center"/>
              <w:rPr>
                <w:rFonts w:cs="Arial"/>
                <w:color w:val="000000"/>
              </w:rPr>
            </w:pPr>
            <w:r w:rsidRPr="007106AA">
              <w:rPr>
                <w:rFonts w:cs="Arial"/>
                <w:color w:val="000000"/>
                <w:szCs w:val="22"/>
                <w:lang w:val="pt-PT"/>
              </w:rPr>
              <w:t>5.000,00</w:t>
            </w:r>
          </w:p>
        </w:tc>
      </w:tr>
    </w:tbl>
    <w:p w14:paraId="631AC229" w14:textId="326CBD12" w:rsidR="00B82E12" w:rsidRDefault="00B82E12" w:rsidP="008473F3">
      <w:pPr>
        <w:pStyle w:val="Corpodetexto"/>
        <w:spacing w:before="1"/>
        <w:jc w:val="both"/>
      </w:pPr>
    </w:p>
    <w:p w14:paraId="7ACC4E7A" w14:textId="77777777" w:rsidR="008473F3" w:rsidRDefault="008473F3" w:rsidP="008473F3">
      <w:pPr>
        <w:pStyle w:val="Ttulo2"/>
      </w:pPr>
      <w:bookmarkStart w:id="29" w:name="_Toc153455393"/>
      <w:r>
        <w:lastRenderedPageBreak/>
        <w:t>A Proposta deverá ser datada e assinada pelo representante legal do licitante,</w:t>
      </w:r>
      <w:r>
        <w:rPr>
          <w:spacing w:val="1"/>
        </w:rPr>
        <w:t xml:space="preserve"> </w:t>
      </w:r>
      <w:r>
        <w:t>com</w:t>
      </w:r>
      <w:r>
        <w:rPr>
          <w:spacing w:val="1"/>
        </w:rPr>
        <w:t xml:space="preserve"> </w:t>
      </w:r>
      <w:r>
        <w:t>o</w:t>
      </w:r>
      <w:r>
        <w:rPr>
          <w:spacing w:val="1"/>
        </w:rPr>
        <w:t xml:space="preserve"> </w:t>
      </w:r>
      <w:r>
        <w:t>valor</w:t>
      </w:r>
      <w:r>
        <w:rPr>
          <w:spacing w:val="1"/>
        </w:rPr>
        <w:t xml:space="preserve"> </w:t>
      </w:r>
      <w:r>
        <w:t>global</w:t>
      </w:r>
      <w:r>
        <w:rPr>
          <w:spacing w:val="1"/>
        </w:rPr>
        <w:t xml:space="preserve"> </w:t>
      </w:r>
      <w:r>
        <w:t>evidenciado</w:t>
      </w:r>
      <w:r>
        <w:rPr>
          <w:spacing w:val="1"/>
        </w:rPr>
        <w:t xml:space="preserve"> </w:t>
      </w:r>
      <w:r>
        <w:t>em</w:t>
      </w:r>
      <w:r>
        <w:rPr>
          <w:spacing w:val="1"/>
        </w:rPr>
        <w:t xml:space="preserve"> </w:t>
      </w:r>
      <w:r>
        <w:t>separado</w:t>
      </w:r>
      <w:r>
        <w:rPr>
          <w:spacing w:val="1"/>
        </w:rPr>
        <w:t xml:space="preserve"> </w:t>
      </w:r>
      <w:r>
        <w:t>na</w:t>
      </w:r>
      <w:r>
        <w:rPr>
          <w:spacing w:val="1"/>
        </w:rPr>
        <w:t xml:space="preserve"> </w:t>
      </w:r>
      <w:r>
        <w:t>1ª</w:t>
      </w:r>
      <w:r>
        <w:rPr>
          <w:spacing w:val="1"/>
        </w:rPr>
        <w:t xml:space="preserve"> </w:t>
      </w:r>
      <w:r>
        <w:t>folha</w:t>
      </w:r>
      <w:r>
        <w:rPr>
          <w:spacing w:val="1"/>
        </w:rPr>
        <w:t xml:space="preserve"> </w:t>
      </w:r>
      <w:r>
        <w:t>da</w:t>
      </w:r>
      <w:r>
        <w:rPr>
          <w:spacing w:val="1"/>
        </w:rPr>
        <w:t xml:space="preserve"> </w:t>
      </w:r>
      <w:r>
        <w:t>proposta,</w:t>
      </w:r>
      <w:r>
        <w:rPr>
          <w:spacing w:val="1"/>
        </w:rPr>
        <w:t xml:space="preserve"> </w:t>
      </w:r>
      <w:r>
        <w:t>em</w:t>
      </w:r>
      <w:r>
        <w:rPr>
          <w:spacing w:val="1"/>
        </w:rPr>
        <w:t xml:space="preserve"> </w:t>
      </w:r>
      <w:r>
        <w:t>algarismo e por extenso, baseado nos quantitativos dos serviços descritos na</w:t>
      </w:r>
      <w:r>
        <w:rPr>
          <w:spacing w:val="1"/>
        </w:rPr>
        <w:t xml:space="preserve"> </w:t>
      </w:r>
      <w:r>
        <w:t>Planilha</w:t>
      </w:r>
      <w:r>
        <w:rPr>
          <w:spacing w:val="1"/>
        </w:rPr>
        <w:t xml:space="preserve"> </w:t>
      </w:r>
      <w:r>
        <w:t>de</w:t>
      </w:r>
      <w:r>
        <w:rPr>
          <w:spacing w:val="1"/>
        </w:rPr>
        <w:t xml:space="preserve"> </w:t>
      </w:r>
      <w:r>
        <w:t>Custos</w:t>
      </w:r>
      <w:r>
        <w:rPr>
          <w:spacing w:val="1"/>
        </w:rPr>
        <w:t xml:space="preserve"> </w:t>
      </w:r>
      <w:r>
        <w:t>da</w:t>
      </w:r>
      <w:r>
        <w:rPr>
          <w:spacing w:val="1"/>
        </w:rPr>
        <w:t xml:space="preserve"> </w:t>
      </w:r>
      <w:r>
        <w:t>Codevasf,</w:t>
      </w:r>
      <w:r>
        <w:rPr>
          <w:spacing w:val="1"/>
        </w:rPr>
        <w:t xml:space="preserve"> </w:t>
      </w:r>
      <w:r>
        <w:t>nela</w:t>
      </w:r>
      <w:r>
        <w:rPr>
          <w:spacing w:val="1"/>
        </w:rPr>
        <w:t xml:space="preserve"> </w:t>
      </w:r>
      <w:r>
        <w:t>incluídos</w:t>
      </w:r>
      <w:r>
        <w:rPr>
          <w:spacing w:val="1"/>
        </w:rPr>
        <w:t xml:space="preserve"> </w:t>
      </w:r>
      <w:r>
        <w:t>todos</w:t>
      </w:r>
      <w:r>
        <w:rPr>
          <w:spacing w:val="1"/>
        </w:rPr>
        <w:t xml:space="preserve"> </w:t>
      </w:r>
      <w:r>
        <w:t>os</w:t>
      </w:r>
      <w:r>
        <w:rPr>
          <w:spacing w:val="1"/>
        </w:rPr>
        <w:t xml:space="preserve"> </w:t>
      </w:r>
      <w:r>
        <w:t>impostos</w:t>
      </w:r>
      <w:r>
        <w:rPr>
          <w:spacing w:val="1"/>
        </w:rPr>
        <w:t xml:space="preserve"> </w:t>
      </w:r>
      <w:r>
        <w:t>e</w:t>
      </w:r>
      <w:r>
        <w:rPr>
          <w:spacing w:val="1"/>
        </w:rPr>
        <w:t xml:space="preserve"> </w:t>
      </w:r>
      <w:r>
        <w:t>taxas,</w:t>
      </w:r>
      <w:r>
        <w:rPr>
          <w:spacing w:val="1"/>
        </w:rPr>
        <w:t xml:space="preserve"> </w:t>
      </w:r>
      <w:r>
        <w:t>emolumentos e tributos, leis, encargos sociais e previdenciários, lucro, despesas</w:t>
      </w:r>
      <w:r>
        <w:rPr>
          <w:spacing w:val="1"/>
        </w:rPr>
        <w:t xml:space="preserve"> </w:t>
      </w:r>
      <w:r>
        <w:t>indiretas, custos relativos à mão-de-obra e ao transporte até o local dos serviços.</w:t>
      </w:r>
      <w:r>
        <w:rPr>
          <w:spacing w:val="1"/>
        </w:rPr>
        <w:t xml:space="preserve"> </w:t>
      </w:r>
      <w:r>
        <w:t>No caso de omissão das referidas despesas, considerar-se-ão inclusas no valor</w:t>
      </w:r>
      <w:r>
        <w:rPr>
          <w:spacing w:val="1"/>
        </w:rPr>
        <w:t xml:space="preserve"> </w:t>
      </w:r>
      <w:r>
        <w:t>global</w:t>
      </w:r>
      <w:r>
        <w:rPr>
          <w:spacing w:val="-4"/>
        </w:rPr>
        <w:t xml:space="preserve"> </w:t>
      </w:r>
      <w:r>
        <w:t>ofertado.</w:t>
      </w:r>
      <w:bookmarkEnd w:id="29"/>
    </w:p>
    <w:p w14:paraId="0AEBA92A" w14:textId="77777777" w:rsidR="008473F3" w:rsidRDefault="008473F3" w:rsidP="008473F3">
      <w:pPr>
        <w:pStyle w:val="Corpodetexto"/>
      </w:pPr>
    </w:p>
    <w:p w14:paraId="0DC57A11" w14:textId="77777777" w:rsidR="008473F3" w:rsidRDefault="008473F3" w:rsidP="008473F3">
      <w:pPr>
        <w:pStyle w:val="Ttulo2"/>
      </w:pPr>
      <w:bookmarkStart w:id="30" w:name="_Toc153455394"/>
      <w:r>
        <w:t>As alíquotas dos tributos devem estar em conformidade com a legislação vigente,</w:t>
      </w:r>
      <w:r>
        <w:rPr>
          <w:spacing w:val="-64"/>
        </w:rPr>
        <w:t xml:space="preserve"> </w:t>
      </w:r>
      <w:r>
        <w:t>considerando o regime de tributação de acordo com o perfil jurídico-fiscal da</w:t>
      </w:r>
      <w:r>
        <w:rPr>
          <w:spacing w:val="1"/>
        </w:rPr>
        <w:t xml:space="preserve"> </w:t>
      </w:r>
      <w:r>
        <w:t>empresa</w:t>
      </w:r>
      <w:r>
        <w:rPr>
          <w:spacing w:val="-1"/>
        </w:rPr>
        <w:t xml:space="preserve"> </w:t>
      </w:r>
      <w:r>
        <w:t>licitante.</w:t>
      </w:r>
      <w:bookmarkEnd w:id="30"/>
    </w:p>
    <w:p w14:paraId="6BE88E6D" w14:textId="77777777" w:rsidR="008473F3" w:rsidRDefault="008473F3" w:rsidP="008473F3">
      <w:pPr>
        <w:pStyle w:val="Corpodetexto"/>
        <w:spacing w:before="1"/>
      </w:pPr>
    </w:p>
    <w:p w14:paraId="53ACEAE6" w14:textId="77777777" w:rsidR="008473F3" w:rsidRDefault="008473F3" w:rsidP="008473F3">
      <w:pPr>
        <w:pStyle w:val="Ttulo2"/>
      </w:pPr>
      <w:bookmarkStart w:id="31" w:name="_Toc153455395"/>
      <w:r>
        <w:t>O</w:t>
      </w:r>
      <w:r>
        <w:rPr>
          <w:spacing w:val="1"/>
        </w:rPr>
        <w:t xml:space="preserve"> </w:t>
      </w:r>
      <w:r>
        <w:t>licitante</w:t>
      </w:r>
      <w:r>
        <w:rPr>
          <w:spacing w:val="1"/>
        </w:rPr>
        <w:t xml:space="preserve"> </w:t>
      </w:r>
      <w:r>
        <w:t>deverá</w:t>
      </w:r>
      <w:r>
        <w:rPr>
          <w:spacing w:val="1"/>
        </w:rPr>
        <w:t xml:space="preserve"> </w:t>
      </w:r>
      <w:r>
        <w:t>prever</w:t>
      </w:r>
      <w:r>
        <w:rPr>
          <w:spacing w:val="1"/>
        </w:rPr>
        <w:t xml:space="preserve"> </w:t>
      </w:r>
      <w:r>
        <w:t>custos</w:t>
      </w:r>
      <w:r>
        <w:rPr>
          <w:spacing w:val="1"/>
        </w:rPr>
        <w:t xml:space="preserve"> </w:t>
      </w:r>
      <w:r>
        <w:t>com</w:t>
      </w:r>
      <w:r>
        <w:rPr>
          <w:spacing w:val="1"/>
        </w:rPr>
        <w:t xml:space="preserve"> </w:t>
      </w:r>
      <w:r>
        <w:t>combustível</w:t>
      </w:r>
      <w:r>
        <w:rPr>
          <w:spacing w:val="1"/>
        </w:rPr>
        <w:t xml:space="preserve"> </w:t>
      </w:r>
      <w:r>
        <w:t>para</w:t>
      </w:r>
      <w:r>
        <w:rPr>
          <w:spacing w:val="1"/>
        </w:rPr>
        <w:t xml:space="preserve"> </w:t>
      </w:r>
      <w:r>
        <w:t>os</w:t>
      </w:r>
      <w:r>
        <w:rPr>
          <w:spacing w:val="1"/>
        </w:rPr>
        <w:t xml:space="preserve"> </w:t>
      </w:r>
      <w:r>
        <w:t>deslocamentos</w:t>
      </w:r>
      <w:r>
        <w:rPr>
          <w:spacing w:val="1"/>
        </w:rPr>
        <w:t xml:space="preserve"> </w:t>
      </w:r>
      <w:r>
        <w:t>necessários</w:t>
      </w:r>
      <w:r>
        <w:rPr>
          <w:spacing w:val="1"/>
        </w:rPr>
        <w:t xml:space="preserve"> </w:t>
      </w:r>
      <w:r>
        <w:t>e</w:t>
      </w:r>
      <w:r>
        <w:rPr>
          <w:spacing w:val="1"/>
        </w:rPr>
        <w:t xml:space="preserve"> </w:t>
      </w:r>
      <w:r>
        <w:t>demandados</w:t>
      </w:r>
      <w:r>
        <w:rPr>
          <w:spacing w:val="1"/>
        </w:rPr>
        <w:t xml:space="preserve"> </w:t>
      </w:r>
      <w:r>
        <w:t>entre</w:t>
      </w:r>
      <w:r>
        <w:rPr>
          <w:spacing w:val="1"/>
        </w:rPr>
        <w:t xml:space="preserve"> </w:t>
      </w:r>
      <w:r>
        <w:t>os</w:t>
      </w:r>
      <w:r>
        <w:rPr>
          <w:spacing w:val="1"/>
        </w:rPr>
        <w:t xml:space="preserve"> </w:t>
      </w:r>
      <w:r>
        <w:t>municípios,</w:t>
      </w:r>
      <w:r>
        <w:rPr>
          <w:spacing w:val="1"/>
        </w:rPr>
        <w:t xml:space="preserve"> </w:t>
      </w:r>
      <w:r>
        <w:t>lubrificantes,</w:t>
      </w:r>
      <w:r>
        <w:rPr>
          <w:spacing w:val="1"/>
        </w:rPr>
        <w:t xml:space="preserve"> </w:t>
      </w:r>
      <w:r>
        <w:t>manutenção,</w:t>
      </w:r>
      <w:r>
        <w:rPr>
          <w:spacing w:val="1"/>
        </w:rPr>
        <w:t xml:space="preserve"> </w:t>
      </w:r>
      <w:r>
        <w:t>depreciação,</w:t>
      </w:r>
      <w:r>
        <w:rPr>
          <w:spacing w:val="-3"/>
        </w:rPr>
        <w:t xml:space="preserve"> </w:t>
      </w:r>
      <w:r>
        <w:t>licenciamento,</w:t>
      </w:r>
      <w:r>
        <w:rPr>
          <w:spacing w:val="-1"/>
        </w:rPr>
        <w:t xml:space="preserve"> </w:t>
      </w:r>
      <w:r>
        <w:t>seguro e</w:t>
      </w:r>
      <w:r>
        <w:rPr>
          <w:spacing w:val="-1"/>
        </w:rPr>
        <w:t xml:space="preserve"> </w:t>
      </w:r>
      <w:r>
        <w:t>impostos</w:t>
      </w:r>
      <w:r>
        <w:rPr>
          <w:spacing w:val="-1"/>
        </w:rPr>
        <w:t xml:space="preserve"> </w:t>
      </w:r>
      <w:r>
        <w:t>dos</w:t>
      </w:r>
      <w:r>
        <w:rPr>
          <w:spacing w:val="-1"/>
        </w:rPr>
        <w:t xml:space="preserve"> </w:t>
      </w:r>
      <w:r>
        <w:t>veículos</w:t>
      </w:r>
      <w:r>
        <w:rPr>
          <w:spacing w:val="-3"/>
        </w:rPr>
        <w:t xml:space="preserve"> </w:t>
      </w:r>
      <w:r>
        <w:t>em sua</w:t>
      </w:r>
      <w:r>
        <w:rPr>
          <w:spacing w:val="-3"/>
        </w:rPr>
        <w:t xml:space="preserve"> </w:t>
      </w:r>
      <w:r>
        <w:t>proposta.</w:t>
      </w:r>
      <w:bookmarkEnd w:id="31"/>
    </w:p>
    <w:p w14:paraId="2BBC6AC6" w14:textId="77777777" w:rsidR="008473F3" w:rsidRDefault="008473F3" w:rsidP="008473F3">
      <w:pPr>
        <w:pStyle w:val="Corpodetexto"/>
      </w:pPr>
    </w:p>
    <w:p w14:paraId="7658F303" w14:textId="77777777" w:rsidR="008473F3" w:rsidRDefault="008473F3" w:rsidP="008473F3">
      <w:pPr>
        <w:pStyle w:val="Ttulo2"/>
      </w:pPr>
      <w:bookmarkStart w:id="32" w:name="_Toc153455396"/>
      <w:r>
        <w:t>As despesas relativas aos auxílios alimentações, diárias e veículos deverão ser</w:t>
      </w:r>
      <w:r>
        <w:rPr>
          <w:spacing w:val="1"/>
        </w:rPr>
        <w:t xml:space="preserve"> </w:t>
      </w:r>
      <w:r>
        <w:t>previstas</w:t>
      </w:r>
      <w:r>
        <w:rPr>
          <w:spacing w:val="-1"/>
        </w:rPr>
        <w:t xml:space="preserve"> </w:t>
      </w:r>
      <w:r>
        <w:t>nos custos</w:t>
      </w:r>
      <w:r>
        <w:rPr>
          <w:spacing w:val="-2"/>
        </w:rPr>
        <w:t xml:space="preserve"> </w:t>
      </w:r>
      <w:r>
        <w:t>dos serviços.</w:t>
      </w:r>
      <w:bookmarkEnd w:id="32"/>
    </w:p>
    <w:p w14:paraId="4D6FA610" w14:textId="77777777" w:rsidR="008473F3" w:rsidRDefault="008473F3" w:rsidP="008473F3">
      <w:pPr>
        <w:pStyle w:val="Corpodetexto"/>
      </w:pPr>
    </w:p>
    <w:p w14:paraId="4F4283E9" w14:textId="77777777" w:rsidR="008473F3" w:rsidRDefault="008473F3" w:rsidP="008473F3">
      <w:pPr>
        <w:pStyle w:val="Ttulo2"/>
      </w:pPr>
      <w:bookmarkStart w:id="33" w:name="_Toc153455397"/>
      <w:r>
        <w:t>As despesas relativas aos equipamentos necessários para execução do objeto</w:t>
      </w:r>
      <w:r>
        <w:rPr>
          <w:spacing w:val="1"/>
        </w:rPr>
        <w:t xml:space="preserve"> </w:t>
      </w:r>
      <w:r>
        <w:t>deverão</w:t>
      </w:r>
      <w:r>
        <w:rPr>
          <w:spacing w:val="-1"/>
        </w:rPr>
        <w:t xml:space="preserve"> </w:t>
      </w:r>
      <w:r>
        <w:t>ser</w:t>
      </w:r>
      <w:r>
        <w:rPr>
          <w:spacing w:val="1"/>
        </w:rPr>
        <w:t xml:space="preserve"> </w:t>
      </w:r>
      <w:r>
        <w:t>previstas</w:t>
      </w:r>
      <w:r>
        <w:rPr>
          <w:spacing w:val="-2"/>
        </w:rPr>
        <w:t xml:space="preserve"> </w:t>
      </w:r>
      <w:r>
        <w:t>nos custos</w:t>
      </w:r>
      <w:r>
        <w:rPr>
          <w:spacing w:val="-2"/>
        </w:rPr>
        <w:t xml:space="preserve"> </w:t>
      </w:r>
      <w:r>
        <w:t>dos serviços.</w:t>
      </w:r>
      <w:bookmarkEnd w:id="33"/>
    </w:p>
    <w:p w14:paraId="45CB6227" w14:textId="77777777" w:rsidR="008473F3" w:rsidRDefault="008473F3" w:rsidP="008473F3">
      <w:pPr>
        <w:pStyle w:val="Corpodetexto"/>
        <w:spacing w:before="1"/>
      </w:pPr>
    </w:p>
    <w:p w14:paraId="26814A36" w14:textId="77777777" w:rsidR="008473F3" w:rsidRDefault="008473F3" w:rsidP="008473F3">
      <w:pPr>
        <w:pStyle w:val="Ttulo2"/>
      </w:pPr>
      <w:bookmarkStart w:id="34" w:name="_Toc153455398"/>
      <w:r>
        <w:t>A licitante enquadrada como microempresa ou empresa de pequeno porte deverá</w:t>
      </w:r>
      <w:r>
        <w:rPr>
          <w:spacing w:val="-64"/>
        </w:rPr>
        <w:t xml:space="preserve"> </w:t>
      </w:r>
      <w:r>
        <w:t>declarar, em campo próprio do sistema,</w:t>
      </w:r>
      <w:r>
        <w:rPr>
          <w:spacing w:val="66"/>
        </w:rPr>
        <w:t xml:space="preserve"> </w:t>
      </w:r>
      <w:r>
        <w:t>que atende aos requisitos do art. 3º da</w:t>
      </w:r>
      <w:r>
        <w:rPr>
          <w:spacing w:val="1"/>
        </w:rPr>
        <w:t xml:space="preserve"> </w:t>
      </w:r>
      <w:r>
        <w:t>LC</w:t>
      </w:r>
      <w:r>
        <w:rPr>
          <w:spacing w:val="-1"/>
        </w:rPr>
        <w:t xml:space="preserve"> </w:t>
      </w:r>
      <w:r>
        <w:t>nº</w:t>
      </w:r>
      <w:r>
        <w:rPr>
          <w:spacing w:val="-1"/>
        </w:rPr>
        <w:t xml:space="preserve"> </w:t>
      </w:r>
      <w:r>
        <w:t>123/2006,</w:t>
      </w:r>
      <w:r>
        <w:rPr>
          <w:spacing w:val="-1"/>
        </w:rPr>
        <w:t xml:space="preserve"> </w:t>
      </w:r>
      <w:r>
        <w:t>para fazer jus</w:t>
      </w:r>
      <w:r>
        <w:rPr>
          <w:spacing w:val="-1"/>
        </w:rPr>
        <w:t xml:space="preserve"> </w:t>
      </w:r>
      <w:r>
        <w:t>aos benefícios</w:t>
      </w:r>
      <w:r>
        <w:rPr>
          <w:spacing w:val="-3"/>
        </w:rPr>
        <w:t xml:space="preserve"> </w:t>
      </w:r>
      <w:r>
        <w:t>previstos</w:t>
      </w:r>
      <w:r>
        <w:rPr>
          <w:spacing w:val="-2"/>
        </w:rPr>
        <w:t xml:space="preserve"> </w:t>
      </w:r>
      <w:r>
        <w:t>nessa</w:t>
      </w:r>
      <w:r>
        <w:rPr>
          <w:spacing w:val="-2"/>
        </w:rPr>
        <w:t xml:space="preserve"> </w:t>
      </w:r>
      <w:r>
        <w:t>lei.</w:t>
      </w:r>
      <w:bookmarkEnd w:id="34"/>
    </w:p>
    <w:p w14:paraId="4908BD81" w14:textId="77777777" w:rsidR="008473F3" w:rsidRDefault="008473F3" w:rsidP="008473F3">
      <w:pPr>
        <w:pStyle w:val="Corpodetexto"/>
      </w:pPr>
    </w:p>
    <w:p w14:paraId="634F9147" w14:textId="6ED6D97A" w:rsidR="00B44E9A" w:rsidRDefault="008473F3" w:rsidP="00C51CD5">
      <w:pPr>
        <w:pStyle w:val="Ttulo2"/>
      </w:pPr>
      <w:bookmarkStart w:id="35" w:name="_Toc153455399"/>
      <w:r>
        <w:t>A</w:t>
      </w:r>
      <w:r>
        <w:rPr>
          <w:spacing w:val="1"/>
        </w:rPr>
        <w:t xml:space="preserve"> </w:t>
      </w:r>
      <w:r>
        <w:t>declaração</w:t>
      </w:r>
      <w:r>
        <w:rPr>
          <w:spacing w:val="1"/>
        </w:rPr>
        <w:t xml:space="preserve"> </w:t>
      </w:r>
      <w:r>
        <w:t>falsa</w:t>
      </w:r>
      <w:r>
        <w:rPr>
          <w:spacing w:val="1"/>
        </w:rPr>
        <w:t xml:space="preserve"> </w:t>
      </w:r>
      <w:r>
        <w:t>relativa</w:t>
      </w:r>
      <w:r>
        <w:rPr>
          <w:spacing w:val="1"/>
        </w:rPr>
        <w:t xml:space="preserve"> </w:t>
      </w:r>
      <w:r>
        <w:t>ao</w:t>
      </w:r>
      <w:r>
        <w:rPr>
          <w:spacing w:val="1"/>
        </w:rPr>
        <w:t xml:space="preserve"> </w:t>
      </w:r>
      <w:r>
        <w:t>cumprimento</w:t>
      </w:r>
      <w:r>
        <w:rPr>
          <w:spacing w:val="1"/>
        </w:rPr>
        <w:t xml:space="preserve"> </w:t>
      </w:r>
      <w:r>
        <w:t>dos</w:t>
      </w:r>
      <w:r>
        <w:rPr>
          <w:spacing w:val="1"/>
        </w:rPr>
        <w:t xml:space="preserve"> </w:t>
      </w:r>
      <w:r>
        <w:t>requisitos</w:t>
      </w:r>
      <w:r>
        <w:rPr>
          <w:spacing w:val="1"/>
        </w:rPr>
        <w:t xml:space="preserve"> </w:t>
      </w:r>
      <w:r>
        <w:t>de</w:t>
      </w:r>
      <w:r>
        <w:rPr>
          <w:spacing w:val="1"/>
        </w:rPr>
        <w:t xml:space="preserve"> </w:t>
      </w:r>
      <w:r>
        <w:t>habilitação,</w:t>
      </w:r>
      <w:r>
        <w:rPr>
          <w:spacing w:val="1"/>
        </w:rPr>
        <w:t xml:space="preserve"> </w:t>
      </w:r>
      <w:r>
        <w:t>à</w:t>
      </w:r>
      <w:r>
        <w:rPr>
          <w:spacing w:val="1"/>
        </w:rPr>
        <w:t xml:space="preserve"> </w:t>
      </w:r>
      <w:r>
        <w:t>conformidade</w:t>
      </w:r>
      <w:r>
        <w:rPr>
          <w:spacing w:val="1"/>
        </w:rPr>
        <w:t xml:space="preserve"> </w:t>
      </w:r>
      <w:r>
        <w:t>da</w:t>
      </w:r>
      <w:r>
        <w:rPr>
          <w:spacing w:val="1"/>
        </w:rPr>
        <w:t xml:space="preserve"> </w:t>
      </w:r>
      <w:r>
        <w:t>proposta</w:t>
      </w:r>
      <w:r>
        <w:rPr>
          <w:spacing w:val="1"/>
        </w:rPr>
        <w:t xml:space="preserve"> </w:t>
      </w:r>
      <w:r>
        <w:t>ou</w:t>
      </w:r>
      <w:r>
        <w:rPr>
          <w:spacing w:val="1"/>
        </w:rPr>
        <w:t xml:space="preserve"> </w:t>
      </w:r>
      <w:r>
        <w:t>ao</w:t>
      </w:r>
      <w:r>
        <w:rPr>
          <w:spacing w:val="1"/>
        </w:rPr>
        <w:t xml:space="preserve"> </w:t>
      </w:r>
      <w:r>
        <w:t>enquadramento</w:t>
      </w:r>
      <w:r>
        <w:rPr>
          <w:spacing w:val="1"/>
        </w:rPr>
        <w:t xml:space="preserve"> </w:t>
      </w:r>
      <w:r>
        <w:t>como</w:t>
      </w:r>
      <w:r>
        <w:rPr>
          <w:spacing w:val="1"/>
        </w:rPr>
        <w:t xml:space="preserve"> </w:t>
      </w:r>
      <w:r>
        <w:t>microempresa</w:t>
      </w:r>
      <w:r>
        <w:rPr>
          <w:spacing w:val="66"/>
        </w:rPr>
        <w:t xml:space="preserve"> </w:t>
      </w:r>
      <w:r>
        <w:t>ou</w:t>
      </w:r>
      <w:r>
        <w:rPr>
          <w:spacing w:val="1"/>
        </w:rPr>
        <w:t xml:space="preserve"> </w:t>
      </w:r>
      <w:r>
        <w:t>empresa</w:t>
      </w:r>
      <w:r>
        <w:rPr>
          <w:spacing w:val="-3"/>
        </w:rPr>
        <w:t xml:space="preserve"> </w:t>
      </w:r>
      <w:r>
        <w:t>de</w:t>
      </w:r>
      <w:r>
        <w:rPr>
          <w:spacing w:val="-1"/>
        </w:rPr>
        <w:t xml:space="preserve"> </w:t>
      </w:r>
      <w:r>
        <w:t>pequeno</w:t>
      </w:r>
      <w:r>
        <w:rPr>
          <w:spacing w:val="-3"/>
        </w:rPr>
        <w:t xml:space="preserve"> </w:t>
      </w:r>
      <w:r>
        <w:t>porte sujeitará</w:t>
      </w:r>
      <w:r>
        <w:rPr>
          <w:spacing w:val="-3"/>
        </w:rPr>
        <w:t xml:space="preserve"> </w:t>
      </w:r>
      <w:r>
        <w:t>a</w:t>
      </w:r>
      <w:r>
        <w:rPr>
          <w:spacing w:val="-1"/>
        </w:rPr>
        <w:t xml:space="preserve"> </w:t>
      </w:r>
      <w:r>
        <w:t>licitante às sanções</w:t>
      </w:r>
      <w:r>
        <w:rPr>
          <w:spacing w:val="-3"/>
        </w:rPr>
        <w:t xml:space="preserve"> </w:t>
      </w:r>
      <w:r>
        <w:t>previstas</w:t>
      </w:r>
      <w:r>
        <w:rPr>
          <w:spacing w:val="-1"/>
        </w:rPr>
        <w:t xml:space="preserve"> </w:t>
      </w:r>
      <w:r>
        <w:t>no</w:t>
      </w:r>
      <w:r>
        <w:rPr>
          <w:spacing w:val="-3"/>
        </w:rPr>
        <w:t xml:space="preserve"> </w:t>
      </w:r>
      <w:r>
        <w:t>edital.</w:t>
      </w:r>
      <w:bookmarkEnd w:id="35"/>
    </w:p>
    <w:p w14:paraId="43620ADE" w14:textId="77777777" w:rsidR="00C51CD5" w:rsidRPr="00C51CD5" w:rsidRDefault="00C51CD5" w:rsidP="00C51CD5"/>
    <w:p w14:paraId="3EDCB443" w14:textId="5C5923BC" w:rsidR="00D8180A" w:rsidRPr="00E02EA7" w:rsidRDefault="00D8180A" w:rsidP="00D8180A">
      <w:pPr>
        <w:pStyle w:val="Ttulo1"/>
      </w:pPr>
      <w:bookmarkStart w:id="36" w:name="_Toc50043853"/>
      <w:bookmarkStart w:id="37" w:name="_Toc153455400"/>
      <w:bookmarkEnd w:id="18"/>
      <w:r w:rsidRPr="00E02EA7">
        <w:t>CONDIÇÕES DE PARTICIPAÇÃO</w:t>
      </w:r>
      <w:bookmarkEnd w:id="36"/>
      <w:bookmarkEnd w:id="37"/>
    </w:p>
    <w:p w14:paraId="33FC4F39" w14:textId="77777777" w:rsidR="00D8180A" w:rsidRPr="00E02EA7" w:rsidRDefault="00D8180A" w:rsidP="00D8180A"/>
    <w:p w14:paraId="71781239" w14:textId="0C1C7479" w:rsidR="00D8180A" w:rsidRPr="00E02EA7" w:rsidRDefault="00D8180A" w:rsidP="00D8180A">
      <w:pPr>
        <w:pStyle w:val="Ttulo2"/>
        <w:ind w:left="0" w:firstLine="0"/>
      </w:pPr>
      <w:bookmarkStart w:id="38" w:name="_Toc153455401"/>
      <w:bookmarkStart w:id="39" w:name="_Ref449450707"/>
      <w:r w:rsidRPr="00E02EA7">
        <w:t xml:space="preserve">Poderão participar da presente licitação empresas do ramo, pertinente e compatível com o objeto desta licitação, </w:t>
      </w:r>
      <w:r w:rsidR="006A31F3">
        <w:t>isoladas</w:t>
      </w:r>
      <w:r w:rsidRPr="00E02EA7">
        <w:t>, que atendam às exigências do TR e seus anexos.</w:t>
      </w:r>
      <w:bookmarkEnd w:id="38"/>
    </w:p>
    <w:p w14:paraId="266010B7" w14:textId="77777777" w:rsidR="00D8180A" w:rsidRPr="00E02EA7" w:rsidRDefault="00D8180A" w:rsidP="00D8180A"/>
    <w:p w14:paraId="4E6E07A2" w14:textId="77777777" w:rsidR="00D8180A" w:rsidRPr="00E02EA7" w:rsidRDefault="00D8180A" w:rsidP="00D8180A">
      <w:pPr>
        <w:pStyle w:val="Ttulo2"/>
        <w:tabs>
          <w:tab w:val="left" w:pos="0"/>
        </w:tabs>
        <w:ind w:left="0" w:firstLine="0"/>
        <w:rPr>
          <w:b/>
        </w:rPr>
      </w:pPr>
      <w:bookmarkStart w:id="40" w:name="_Toc153455402"/>
      <w:bookmarkStart w:id="41" w:name="_Ref441152334"/>
      <w:bookmarkEnd w:id="39"/>
      <w:r w:rsidRPr="00E02EA7">
        <w:rPr>
          <w:b/>
        </w:rPr>
        <w:t>CONSÓRCIO</w:t>
      </w:r>
      <w:bookmarkEnd w:id="40"/>
    </w:p>
    <w:p w14:paraId="6E27B2CE" w14:textId="77777777" w:rsidR="00D8180A" w:rsidRPr="00E02EA7" w:rsidRDefault="00D8180A" w:rsidP="00D8180A">
      <w:pPr>
        <w:ind w:left="709"/>
        <w:rPr>
          <w:b/>
        </w:rPr>
      </w:pPr>
    </w:p>
    <w:p w14:paraId="04038AB1" w14:textId="57473A93" w:rsidR="00D8180A" w:rsidRDefault="00543378" w:rsidP="00D8180A">
      <w:bookmarkStart w:id="42" w:name="_Toc153455403"/>
      <w:r w:rsidRPr="00543378">
        <w:rPr>
          <w:rStyle w:val="Ttulo3Char"/>
        </w:rPr>
        <w:t>8</w:t>
      </w:r>
      <w:r w:rsidR="00D8180A" w:rsidRPr="00543378">
        <w:rPr>
          <w:rStyle w:val="Ttulo3Char"/>
        </w:rPr>
        <w:t>.2.1.</w:t>
      </w:r>
      <w:bookmarkEnd w:id="42"/>
      <w:r w:rsidR="00D8180A" w:rsidRPr="00E02EA7">
        <w:tab/>
        <w:t xml:space="preserve">Não será permitida, na presente licitação, a participação de empresas em consórcio, tendo em vista, que o objeto em questão não é considerado de alta complexidade ou vulto, sendo, portanto, improvável a geração de algum fator técnico, </w:t>
      </w:r>
      <w:r w:rsidR="00D8180A" w:rsidRPr="00E02EA7">
        <w:lastRenderedPageBreak/>
        <w:t>operacional ou econômico, que venha privar a participação de empresas consideradas do ramo para execução do presente objeto.</w:t>
      </w:r>
    </w:p>
    <w:p w14:paraId="5478966C" w14:textId="77777777" w:rsidR="004E5F26" w:rsidRPr="00E02EA7" w:rsidRDefault="004E5F26" w:rsidP="00D8180A"/>
    <w:p w14:paraId="034D8132" w14:textId="5C92A8AD" w:rsidR="00D8180A" w:rsidRPr="00E02EA7" w:rsidRDefault="00D8180A" w:rsidP="00D8180A">
      <w:pPr>
        <w:pStyle w:val="Ttulo2"/>
        <w:ind w:left="0" w:firstLine="0"/>
        <w:rPr>
          <w:b/>
        </w:rPr>
      </w:pPr>
      <w:bookmarkStart w:id="43" w:name="_Ref455652949"/>
      <w:bookmarkStart w:id="44" w:name="_Toc153455404"/>
      <w:r w:rsidRPr="00E02EA7">
        <w:rPr>
          <w:b/>
        </w:rPr>
        <w:t>SUBCONTRATAÇÃO</w:t>
      </w:r>
      <w:bookmarkEnd w:id="41"/>
      <w:bookmarkEnd w:id="43"/>
      <w:bookmarkEnd w:id="44"/>
    </w:p>
    <w:p w14:paraId="3E0019B1" w14:textId="3932DB82" w:rsidR="004223BB" w:rsidRPr="00E02EA7" w:rsidRDefault="004223BB" w:rsidP="004223BB"/>
    <w:p w14:paraId="105AFBFE" w14:textId="77777777" w:rsidR="004223BB" w:rsidRPr="00E02EA7" w:rsidRDefault="004223BB" w:rsidP="004223BB">
      <w:pPr>
        <w:pStyle w:val="Ttulo3"/>
      </w:pPr>
      <w:bookmarkStart w:id="45" w:name="_Toc153455405"/>
      <w:r w:rsidRPr="00E02EA7">
        <w:t>Trata-se de serviço comum de engenharia, sem dedicação exclusiva de mão de obra, a ser contratado mediante licitação, na modalidade pregão, em sua forma eletrônica.</w:t>
      </w:r>
      <w:bookmarkEnd w:id="45"/>
    </w:p>
    <w:p w14:paraId="68AC926C" w14:textId="77777777" w:rsidR="004223BB" w:rsidRPr="00E02EA7" w:rsidRDefault="004223BB" w:rsidP="004223BB">
      <w:pPr>
        <w:pStyle w:val="Ttulo3"/>
      </w:pPr>
      <w:bookmarkStart w:id="46" w:name="_Toc153455406"/>
      <w:r w:rsidRPr="00E02EA7">
        <w:t>A prestação dos serviços não gera vínculo empregatício entre os empregados da contratada e a Administração, vedando-se qualquer relação entre estes que caracterize pessoalidade e subordinação direta.</w:t>
      </w:r>
      <w:bookmarkEnd w:id="46"/>
    </w:p>
    <w:p w14:paraId="6F1BE27D" w14:textId="24B5ACA2" w:rsidR="004223BB" w:rsidRPr="00E02EA7" w:rsidRDefault="004223BB" w:rsidP="004223BB">
      <w:pPr>
        <w:pStyle w:val="Ttulo3"/>
      </w:pPr>
      <w:bookmarkStart w:id="47" w:name="_Toc153455407"/>
      <w:r w:rsidRPr="00E02EA7">
        <w:t>Não será permitida a subcontratação do objeto licitado.</w:t>
      </w:r>
      <w:bookmarkEnd w:id="47"/>
    </w:p>
    <w:p w14:paraId="4F620725" w14:textId="77777777" w:rsidR="00D8180A" w:rsidRPr="00E02EA7" w:rsidRDefault="00D8180A" w:rsidP="00D8180A">
      <w:pPr>
        <w:tabs>
          <w:tab w:val="left" w:pos="1605"/>
        </w:tabs>
        <w:rPr>
          <w:szCs w:val="20"/>
        </w:rPr>
      </w:pPr>
    </w:p>
    <w:p w14:paraId="52C3C663" w14:textId="6970254F" w:rsidR="00D8180A" w:rsidRPr="00E02EA7" w:rsidRDefault="00D8180A" w:rsidP="00D8180A"/>
    <w:p w14:paraId="3B9EA05A" w14:textId="77777777" w:rsidR="00D8180A" w:rsidRPr="00E02EA7" w:rsidRDefault="00D8180A" w:rsidP="00D8180A">
      <w:pPr>
        <w:pStyle w:val="Ttulo1"/>
      </w:pPr>
      <w:bookmarkStart w:id="48" w:name="_Toc50043855"/>
      <w:bookmarkStart w:id="49" w:name="_Toc153455408"/>
      <w:r w:rsidRPr="00E02EA7">
        <w:t>DOCUMENTAÇÃO DE HABILITAÇÃO</w:t>
      </w:r>
      <w:bookmarkEnd w:id="48"/>
      <w:bookmarkEnd w:id="49"/>
    </w:p>
    <w:p w14:paraId="4F7A751C" w14:textId="77777777" w:rsidR="00D8180A" w:rsidRPr="00E02EA7" w:rsidRDefault="00D8180A" w:rsidP="00D8180A">
      <w:pPr>
        <w:rPr>
          <w:szCs w:val="20"/>
        </w:rPr>
      </w:pPr>
    </w:p>
    <w:p w14:paraId="270AE952" w14:textId="77777777" w:rsidR="00036BF1" w:rsidRPr="00E02EA7" w:rsidRDefault="00036BF1" w:rsidP="00036BF1">
      <w:pPr>
        <w:pStyle w:val="Ttulo2"/>
        <w:ind w:left="0" w:firstLine="0"/>
        <w:rPr>
          <w:b/>
        </w:rPr>
      </w:pPr>
      <w:bookmarkStart w:id="50" w:name="_Ref153352319"/>
      <w:r w:rsidRPr="00E02EA7">
        <w:rPr>
          <w:b/>
        </w:rPr>
        <w:t>QUALIFICAÇÃO TÉCNICA</w:t>
      </w:r>
      <w:bookmarkEnd w:id="50"/>
    </w:p>
    <w:p w14:paraId="68A5BD29" w14:textId="77777777" w:rsidR="00036BF1" w:rsidRPr="00E02EA7" w:rsidRDefault="00036BF1" w:rsidP="00036BF1">
      <w:pPr>
        <w:rPr>
          <w:szCs w:val="20"/>
        </w:rPr>
      </w:pPr>
    </w:p>
    <w:p w14:paraId="3956CDF3" w14:textId="77777777" w:rsidR="00036BF1" w:rsidRPr="00E02EA7" w:rsidRDefault="00036BF1" w:rsidP="00036BF1">
      <w:pPr>
        <w:pStyle w:val="Ttulo3"/>
        <w:ind w:left="0" w:firstLine="0"/>
      </w:pPr>
      <w:r w:rsidRPr="00E02EA7">
        <w:t>O Licitante deverá apresentar os seguintes documentos:</w:t>
      </w:r>
    </w:p>
    <w:p w14:paraId="5227A703" w14:textId="77777777" w:rsidR="00036BF1" w:rsidRPr="00E02EA7" w:rsidRDefault="00036BF1" w:rsidP="00036BF1">
      <w:pPr>
        <w:rPr>
          <w:szCs w:val="20"/>
        </w:rPr>
      </w:pPr>
    </w:p>
    <w:p w14:paraId="563EFFB8" w14:textId="77777777" w:rsidR="00036BF1" w:rsidRPr="00E02EA7" w:rsidRDefault="00036BF1" w:rsidP="00036BF1">
      <w:pPr>
        <w:pStyle w:val="PargrafodaLista"/>
        <w:numPr>
          <w:ilvl w:val="0"/>
          <w:numId w:val="14"/>
        </w:numPr>
      </w:pPr>
      <w:r w:rsidRPr="00E02EA7">
        <w:t>Registro ou inscrição da empresa no Conselho Regional de Engenharia e Agronomia (CREA), demonstrando o ramo de atividade pertinente e compatível com o objeto deste Termo de Referência;</w:t>
      </w:r>
    </w:p>
    <w:p w14:paraId="49E529AF" w14:textId="77777777" w:rsidR="00036BF1" w:rsidRPr="00E02EA7" w:rsidRDefault="00036BF1" w:rsidP="00036BF1">
      <w:pPr>
        <w:pStyle w:val="PargrafodaLista"/>
        <w:numPr>
          <w:ilvl w:val="0"/>
          <w:numId w:val="0"/>
        </w:numPr>
        <w:ind w:left="720"/>
      </w:pPr>
    </w:p>
    <w:p w14:paraId="777CF15E" w14:textId="0DBD21B4" w:rsidR="00036BF1" w:rsidRPr="00E02EA7" w:rsidRDefault="00036BF1" w:rsidP="00036BF1">
      <w:pPr>
        <w:pStyle w:val="PargrafodaLista"/>
        <w:numPr>
          <w:ilvl w:val="0"/>
          <w:numId w:val="14"/>
        </w:numPr>
      </w:pPr>
      <w:r w:rsidRPr="00E02EA7">
        <w:t>DECLARAÇÃO DE CONHECIMENTO DO LOCAL DE EXECUÇÃO DOS SERVIÇOS (</w:t>
      </w:r>
      <w:r>
        <w:t xml:space="preserve">anexo) </w:t>
      </w:r>
      <w:r w:rsidRPr="00E02EA7">
        <w:t>informando que tem conhecimento do local onde serão executadas as obras e serviços de engenharia, emitida pelo próprio licitante, assinada pelo(s) o(s) Responsável (</w:t>
      </w:r>
      <w:proofErr w:type="spellStart"/>
      <w:r w:rsidRPr="00E02EA7">
        <w:t>is</w:t>
      </w:r>
      <w:proofErr w:type="spellEnd"/>
      <w:r w:rsidRPr="00E02EA7">
        <w:t>) Técnico(s) ou Representante Legal.</w:t>
      </w:r>
    </w:p>
    <w:p w14:paraId="0F449857" w14:textId="77777777" w:rsidR="00036BF1" w:rsidRPr="00E02EA7" w:rsidRDefault="00036BF1" w:rsidP="00036BF1">
      <w:pPr>
        <w:pStyle w:val="PargrafodaLista"/>
        <w:numPr>
          <w:ilvl w:val="0"/>
          <w:numId w:val="0"/>
        </w:numPr>
        <w:ind w:left="720"/>
      </w:pPr>
    </w:p>
    <w:p w14:paraId="5594F861" w14:textId="77777777" w:rsidR="00036BF1" w:rsidRPr="00E02EA7" w:rsidRDefault="00036BF1" w:rsidP="00036BF1">
      <w:pPr>
        <w:pStyle w:val="PargrafodaLista"/>
        <w:numPr>
          <w:ilvl w:val="0"/>
          <w:numId w:val="14"/>
        </w:numPr>
      </w:pPr>
      <w:r w:rsidRPr="00E02EA7">
        <w:t>Atestado(s) de capacidade técnica, em nome da empresa, expedido por pessoa jurídica de direito público ou privado, que comprove que o licitante tenha executado serviços similares ou de complexidade superior ao objeto de objeto deste Termo de Referência.</w:t>
      </w:r>
    </w:p>
    <w:p w14:paraId="4F09729C" w14:textId="77777777" w:rsidR="00036BF1" w:rsidRPr="00E02EA7" w:rsidRDefault="00036BF1" w:rsidP="00036BF1">
      <w:pPr>
        <w:ind w:left="696"/>
      </w:pPr>
    </w:p>
    <w:p w14:paraId="387EAE8D" w14:textId="77777777" w:rsidR="00036BF1" w:rsidRPr="00E02EA7" w:rsidRDefault="00036BF1" w:rsidP="00036BF1">
      <w:pPr>
        <w:pStyle w:val="PargrafodaLista"/>
        <w:numPr>
          <w:ilvl w:val="0"/>
          <w:numId w:val="8"/>
        </w:numPr>
        <w:ind w:left="1416"/>
        <w:rPr>
          <w:bCs/>
        </w:rPr>
      </w:pPr>
      <w:r w:rsidRPr="00E02EA7">
        <w:t xml:space="preserve">Definem-se como serviços similares ou de complexidade superior ao objeto de objeto deste Termo de Referência: serviço de instalação de usinas solares fotovoltaicas </w:t>
      </w:r>
      <w:r>
        <w:t>com potência instalada mínima de 400kWp</w:t>
      </w:r>
      <w:r w:rsidRPr="00E02EA7">
        <w:t>.</w:t>
      </w:r>
    </w:p>
    <w:p w14:paraId="6EFB35EE" w14:textId="77777777" w:rsidR="00036BF1" w:rsidRPr="00E02EA7" w:rsidRDefault="00036BF1" w:rsidP="00036BF1"/>
    <w:p w14:paraId="3650DC14" w14:textId="77777777" w:rsidR="00036BF1" w:rsidRPr="00E02EA7" w:rsidRDefault="00036BF1" w:rsidP="00036BF1">
      <w:pPr>
        <w:pStyle w:val="PargrafodaLista"/>
        <w:numPr>
          <w:ilvl w:val="0"/>
          <w:numId w:val="8"/>
        </w:numPr>
        <w:ind w:left="1416"/>
      </w:pPr>
      <w:r w:rsidRPr="00E02EA7">
        <w:t>Deverá(</w:t>
      </w:r>
      <w:proofErr w:type="spellStart"/>
      <w:r w:rsidRPr="00E02EA7">
        <w:t>ão</w:t>
      </w:r>
      <w:proofErr w:type="spellEnd"/>
      <w:r w:rsidRPr="00E02EA7">
        <w:t>) constar do(s) atestado(s) em nome da empresa os seguintes dados: local de execução, nome do contratante e da pessoa jurídica contratada, nome(s) do(s) responsável(</w:t>
      </w:r>
      <w:proofErr w:type="spellStart"/>
      <w:r w:rsidRPr="00E02EA7">
        <w:t>is</w:t>
      </w:r>
      <w:proofErr w:type="spellEnd"/>
      <w:r w:rsidRPr="00E02EA7">
        <w:t xml:space="preserve">) técnicos(s), seu(s) título(s) </w:t>
      </w:r>
      <w:r w:rsidRPr="00E02EA7">
        <w:lastRenderedPageBreak/>
        <w:t>profissional(</w:t>
      </w:r>
      <w:proofErr w:type="spellStart"/>
      <w:r w:rsidRPr="00E02EA7">
        <w:t>is</w:t>
      </w:r>
      <w:proofErr w:type="spellEnd"/>
      <w:r w:rsidRPr="00E02EA7">
        <w:t>); descrição técnica sucinta indicando os serviços e quantitativos executados e o prazo final de execução.</w:t>
      </w:r>
    </w:p>
    <w:p w14:paraId="5717C567" w14:textId="77777777" w:rsidR="00036BF1" w:rsidRPr="00E02EA7" w:rsidRDefault="00036BF1" w:rsidP="00036BF1"/>
    <w:p w14:paraId="167B4A5B" w14:textId="77777777" w:rsidR="00036BF1" w:rsidRDefault="00036BF1" w:rsidP="00036BF1">
      <w:pPr>
        <w:pStyle w:val="PargrafodaLista"/>
        <w:numPr>
          <w:ilvl w:val="0"/>
          <w:numId w:val="8"/>
        </w:numPr>
        <w:ind w:left="1416"/>
      </w:pPr>
      <w:r w:rsidRPr="00E02EA7">
        <w:t>No caso de atestados decorrentes de obras executadas em consórcio serão considerados, para efeito de qualificação, os quantitativos nos percentuais de participação de cada consorciado. No caso de atestados decorrentes de obras executadas em consórcio no qual há discriminação expressa de execução de partes distintas de obras/serviços por cada consorciada, será considerada a parcela executada por cada uma das empresas consorciadas;</w:t>
      </w:r>
    </w:p>
    <w:p w14:paraId="12E048A6" w14:textId="77777777" w:rsidR="00036BF1" w:rsidRDefault="00036BF1" w:rsidP="00036BF1">
      <w:pPr>
        <w:pStyle w:val="PargrafodaLista"/>
        <w:numPr>
          <w:ilvl w:val="0"/>
          <w:numId w:val="0"/>
        </w:numPr>
        <w:ind w:left="644"/>
      </w:pPr>
    </w:p>
    <w:p w14:paraId="62136DF0" w14:textId="550AB2D4" w:rsidR="00036BF1" w:rsidRPr="00E02EA7" w:rsidRDefault="00036BF1" w:rsidP="00036BF1">
      <w:pPr>
        <w:pStyle w:val="PargrafodaLista"/>
        <w:numPr>
          <w:ilvl w:val="2"/>
          <w:numId w:val="8"/>
        </w:numPr>
      </w:pPr>
      <w:r w:rsidRPr="00E02EA7">
        <w:t>Para fins de comprovação do percentual de participação do consorciado, deverá ser juntada à certidão/atestado, cópia do instrumento de constituição do consórcio.</w:t>
      </w:r>
    </w:p>
    <w:p w14:paraId="1E6D7438" w14:textId="77777777" w:rsidR="00036BF1" w:rsidRPr="00E02EA7" w:rsidRDefault="00036BF1" w:rsidP="00036BF1"/>
    <w:p w14:paraId="68104EA0" w14:textId="77777777" w:rsidR="00036BF1" w:rsidRPr="00E02EA7" w:rsidRDefault="00036BF1" w:rsidP="00036BF1">
      <w:pPr>
        <w:pStyle w:val="PargrafodaLista"/>
        <w:numPr>
          <w:ilvl w:val="0"/>
          <w:numId w:val="7"/>
        </w:numPr>
      </w:pPr>
      <w:r w:rsidRPr="00E02EA7">
        <w:t>Comprovação de que o licitante possui em seu quadro permanente, na data da entrega da proposta, profissional de nível superior ou outro devidamente reconhecido pela entidade competente, detentor de atestado de responsabilidade técnica, e devidamente registrado no CREA, acompanhado da respectiva Certidão de Acervo Técnico – CAT, expedida por este Conselho, que comprove ter o profissional executado serviços similares ou de complexidade superior ao objeto deste Termo de Referência conforme alínea c1.</w:t>
      </w:r>
    </w:p>
    <w:p w14:paraId="54A53880" w14:textId="77777777" w:rsidR="00036BF1" w:rsidRPr="00E02EA7" w:rsidRDefault="00036BF1" w:rsidP="00036BF1">
      <w:pPr>
        <w:pStyle w:val="PargrafodaLista"/>
        <w:numPr>
          <w:ilvl w:val="0"/>
          <w:numId w:val="0"/>
        </w:numPr>
        <w:ind w:left="720"/>
      </w:pPr>
    </w:p>
    <w:p w14:paraId="61756150" w14:textId="77777777" w:rsidR="00036BF1" w:rsidRPr="00E02EA7" w:rsidRDefault="00036BF1" w:rsidP="00036BF1">
      <w:pPr>
        <w:pStyle w:val="PargrafodaLista"/>
        <w:numPr>
          <w:ilvl w:val="0"/>
          <w:numId w:val="16"/>
        </w:numPr>
        <w:ind w:left="1418" w:hanging="425"/>
      </w:pPr>
      <w:r w:rsidRPr="00E02EA7">
        <w:t xml:space="preserve">Entende-se, para fins deste Termo de Referência, como pertencente ao quadro permanente: </w:t>
      </w:r>
    </w:p>
    <w:p w14:paraId="6F231998" w14:textId="77777777" w:rsidR="00036BF1" w:rsidRPr="00E02EA7" w:rsidRDefault="00036BF1" w:rsidP="00036BF1">
      <w:pPr>
        <w:numPr>
          <w:ilvl w:val="1"/>
          <w:numId w:val="15"/>
        </w:numPr>
        <w:tabs>
          <w:tab w:val="left" w:pos="1560"/>
        </w:tabs>
        <w:suppressAutoHyphens/>
        <w:ind w:left="2568" w:hanging="357"/>
        <w:rPr>
          <w:szCs w:val="20"/>
        </w:rPr>
      </w:pPr>
      <w:r w:rsidRPr="00E02EA7">
        <w:rPr>
          <w:szCs w:val="20"/>
        </w:rPr>
        <w:t>O empregado;</w:t>
      </w:r>
    </w:p>
    <w:p w14:paraId="3099CCC3" w14:textId="77777777" w:rsidR="00036BF1" w:rsidRPr="00E02EA7" w:rsidRDefault="00036BF1" w:rsidP="00036BF1">
      <w:pPr>
        <w:numPr>
          <w:ilvl w:val="1"/>
          <w:numId w:val="15"/>
        </w:numPr>
        <w:tabs>
          <w:tab w:val="left" w:pos="1560"/>
        </w:tabs>
        <w:suppressAutoHyphens/>
        <w:ind w:left="2568" w:hanging="357"/>
        <w:rPr>
          <w:szCs w:val="20"/>
        </w:rPr>
      </w:pPr>
      <w:r w:rsidRPr="00E02EA7">
        <w:rPr>
          <w:szCs w:val="20"/>
        </w:rPr>
        <w:t xml:space="preserve">O sócio; </w:t>
      </w:r>
    </w:p>
    <w:p w14:paraId="17512817" w14:textId="77777777" w:rsidR="00036BF1" w:rsidRPr="00E02EA7" w:rsidRDefault="00036BF1" w:rsidP="00036BF1">
      <w:pPr>
        <w:numPr>
          <w:ilvl w:val="1"/>
          <w:numId w:val="15"/>
        </w:numPr>
        <w:tabs>
          <w:tab w:val="left" w:pos="1560"/>
        </w:tabs>
        <w:suppressAutoHyphens/>
        <w:ind w:left="2568" w:hanging="357"/>
        <w:rPr>
          <w:szCs w:val="20"/>
        </w:rPr>
      </w:pPr>
      <w:r w:rsidRPr="00E02EA7">
        <w:rPr>
          <w:szCs w:val="20"/>
        </w:rPr>
        <w:t>O detentor de contrato de prestação de serviço.</w:t>
      </w:r>
    </w:p>
    <w:p w14:paraId="1F7BA644" w14:textId="77777777" w:rsidR="00036BF1" w:rsidRPr="00E02EA7" w:rsidRDefault="00036BF1" w:rsidP="00036BF1">
      <w:pPr>
        <w:tabs>
          <w:tab w:val="left" w:pos="1560"/>
        </w:tabs>
        <w:suppressAutoHyphens/>
        <w:ind w:left="2211"/>
        <w:rPr>
          <w:szCs w:val="20"/>
        </w:rPr>
      </w:pPr>
    </w:p>
    <w:p w14:paraId="65A6431C" w14:textId="77777777" w:rsidR="00036BF1" w:rsidRPr="00E02EA7" w:rsidRDefault="00036BF1" w:rsidP="00036BF1">
      <w:pPr>
        <w:pStyle w:val="PargrafodaLista"/>
        <w:numPr>
          <w:ilvl w:val="0"/>
          <w:numId w:val="16"/>
        </w:numPr>
        <w:ind w:left="1418" w:hanging="425"/>
      </w:pPr>
      <w:r w:rsidRPr="00E02EA7">
        <w:t>O licitante deverá comprovar, através da juntada de:</w:t>
      </w:r>
    </w:p>
    <w:p w14:paraId="36698328" w14:textId="77777777" w:rsidR="00036BF1" w:rsidRPr="00E02EA7" w:rsidRDefault="00036BF1" w:rsidP="00036BF1">
      <w:pPr>
        <w:pStyle w:val="PargrafodaLista"/>
        <w:numPr>
          <w:ilvl w:val="0"/>
          <w:numId w:val="21"/>
        </w:numPr>
      </w:pPr>
      <w:r w:rsidRPr="00E02EA7">
        <w:t>Cópia da ficha ou livro de registro de empregado ou carteira de trabalho do profissional, a condição de que o mesmo pertence ao quadro do licitante;</w:t>
      </w:r>
    </w:p>
    <w:p w14:paraId="08D96449" w14:textId="77777777" w:rsidR="00036BF1" w:rsidRPr="00E02EA7" w:rsidRDefault="00036BF1" w:rsidP="00036BF1">
      <w:pPr>
        <w:pStyle w:val="PargrafodaLista"/>
        <w:numPr>
          <w:ilvl w:val="0"/>
          <w:numId w:val="21"/>
        </w:numPr>
      </w:pPr>
      <w:r w:rsidRPr="00E02EA7">
        <w:t xml:space="preserve">Cópia do contrato social, que demonstre a condição de sócio do profissional; </w:t>
      </w:r>
    </w:p>
    <w:p w14:paraId="16E8F454" w14:textId="77777777" w:rsidR="00036BF1" w:rsidRPr="00E02EA7" w:rsidRDefault="00036BF1" w:rsidP="00036BF1">
      <w:pPr>
        <w:pStyle w:val="PargrafodaLista"/>
        <w:numPr>
          <w:ilvl w:val="0"/>
          <w:numId w:val="21"/>
        </w:numPr>
      </w:pPr>
      <w:r w:rsidRPr="00E02EA7">
        <w:t>Cópia de contrato de prestação de serviço, celebrado de acordo com a legislação civil comum; ou</w:t>
      </w:r>
    </w:p>
    <w:p w14:paraId="01F1E9A6" w14:textId="77777777" w:rsidR="00036BF1" w:rsidRPr="00E02EA7" w:rsidRDefault="00036BF1" w:rsidP="00036BF1">
      <w:pPr>
        <w:pStyle w:val="PargrafodaLista"/>
        <w:numPr>
          <w:ilvl w:val="0"/>
          <w:numId w:val="21"/>
        </w:numPr>
      </w:pPr>
      <w:r w:rsidRPr="00E02EA7">
        <w:t>Declaração de contratação futura do profissional detentor do atestado apresentado, desde que acompanhado da anuência deste.</w:t>
      </w:r>
    </w:p>
    <w:p w14:paraId="389D4272" w14:textId="77777777" w:rsidR="00036BF1" w:rsidRPr="00E02EA7" w:rsidRDefault="00036BF1" w:rsidP="00036BF1">
      <w:pPr>
        <w:pStyle w:val="PargrafodaLista"/>
        <w:numPr>
          <w:ilvl w:val="0"/>
          <w:numId w:val="0"/>
        </w:numPr>
        <w:ind w:left="1418"/>
      </w:pPr>
    </w:p>
    <w:p w14:paraId="040AF1A7" w14:textId="77777777" w:rsidR="00036BF1" w:rsidRPr="00E02EA7" w:rsidRDefault="00036BF1" w:rsidP="00036BF1">
      <w:pPr>
        <w:pStyle w:val="PargrafodaLista"/>
        <w:numPr>
          <w:ilvl w:val="0"/>
          <w:numId w:val="16"/>
        </w:numPr>
        <w:ind w:left="1418" w:hanging="425"/>
      </w:pPr>
      <w:r w:rsidRPr="00E02EA7">
        <w:lastRenderedPageBreak/>
        <w:t>Quando se tratar de dirigente ou sócio do licitante tal comprovação será através do ato constitutivo do mesmo;</w:t>
      </w:r>
    </w:p>
    <w:p w14:paraId="32E53CCE" w14:textId="77777777" w:rsidR="00036BF1" w:rsidRPr="00E02EA7" w:rsidRDefault="00036BF1" w:rsidP="00036BF1">
      <w:pPr>
        <w:pStyle w:val="PargrafodaLista"/>
        <w:numPr>
          <w:ilvl w:val="0"/>
          <w:numId w:val="0"/>
        </w:numPr>
        <w:ind w:left="720"/>
      </w:pPr>
    </w:p>
    <w:p w14:paraId="1F5A79F6" w14:textId="0DF755F4" w:rsidR="00036BF1" w:rsidRDefault="00036BF1" w:rsidP="00036BF1">
      <w:pPr>
        <w:pStyle w:val="PargrafodaLista"/>
        <w:numPr>
          <w:ilvl w:val="0"/>
          <w:numId w:val="16"/>
        </w:numPr>
        <w:ind w:left="1418" w:hanging="425"/>
      </w:pPr>
      <w:r w:rsidRPr="00E02EA7">
        <w:t>No caso de dois ou mais licitantes apresentarem atestados de um mesmo profissional como responsável técnico, como comprovação de qualificação técnica, ambos serão inabilitados.</w:t>
      </w:r>
    </w:p>
    <w:p w14:paraId="46DC8EC3" w14:textId="77777777" w:rsidR="00036BF1" w:rsidRDefault="00036BF1" w:rsidP="00036BF1">
      <w:pPr>
        <w:ind w:left="644" w:hanging="360"/>
      </w:pPr>
    </w:p>
    <w:p w14:paraId="64A91D79" w14:textId="77777777" w:rsidR="00036BF1" w:rsidRPr="00E02EA7" w:rsidRDefault="00036BF1" w:rsidP="00036BF1">
      <w:pPr>
        <w:pStyle w:val="PargrafodaLista"/>
        <w:numPr>
          <w:ilvl w:val="0"/>
          <w:numId w:val="0"/>
        </w:numPr>
        <w:ind w:left="1418"/>
      </w:pPr>
    </w:p>
    <w:p w14:paraId="128846EE" w14:textId="1DB91036" w:rsidR="006E3DC2" w:rsidRDefault="006E3DC2" w:rsidP="009C1759">
      <w:pPr>
        <w:pStyle w:val="Ttulo2"/>
      </w:pPr>
      <w:bookmarkStart w:id="51" w:name="_Toc153455411"/>
      <w:r>
        <w:t>QUALIFICAÇÃO</w:t>
      </w:r>
      <w:r>
        <w:rPr>
          <w:spacing w:val="-3"/>
        </w:rPr>
        <w:t xml:space="preserve"> </w:t>
      </w:r>
      <w:r>
        <w:t>ECONÔMICO-FINANCEIRA</w:t>
      </w:r>
      <w:bookmarkEnd w:id="51"/>
    </w:p>
    <w:p w14:paraId="5FAFA6A1" w14:textId="77777777" w:rsidR="009C1759" w:rsidRPr="009C1759" w:rsidRDefault="009C1759" w:rsidP="009C1759"/>
    <w:p w14:paraId="1115DE39" w14:textId="35B13502" w:rsidR="006E3DC2" w:rsidRDefault="006E3DC2" w:rsidP="009C1759">
      <w:pPr>
        <w:pStyle w:val="Ttulo3"/>
        <w:rPr>
          <w:b/>
        </w:rPr>
      </w:pPr>
      <w:bookmarkStart w:id="52" w:name="_Toc153455412"/>
      <w:r>
        <w:t>As licitantes deverão comprovar, sob pena de inabilitação, o capital social mínimo</w:t>
      </w:r>
      <w:r>
        <w:rPr>
          <w:spacing w:val="-64"/>
        </w:rPr>
        <w:t xml:space="preserve"> </w:t>
      </w:r>
      <w:r>
        <w:t xml:space="preserve">de </w:t>
      </w:r>
      <w:r w:rsidR="00D55054">
        <w:rPr>
          <w:b/>
        </w:rPr>
        <w:t>10</w:t>
      </w:r>
      <w:r>
        <w:rPr>
          <w:b/>
        </w:rPr>
        <w:t>%</w:t>
      </w:r>
      <w:r>
        <w:rPr>
          <w:b/>
          <w:spacing w:val="-3"/>
        </w:rPr>
        <w:t xml:space="preserve"> </w:t>
      </w:r>
      <w:r>
        <w:rPr>
          <w:b/>
        </w:rPr>
        <w:t>(</w:t>
      </w:r>
      <w:r w:rsidR="00D55054">
        <w:rPr>
          <w:b/>
        </w:rPr>
        <w:t xml:space="preserve">dez </w:t>
      </w:r>
      <w:r>
        <w:rPr>
          <w:b/>
        </w:rPr>
        <w:t>por</w:t>
      </w:r>
      <w:r>
        <w:rPr>
          <w:b/>
          <w:spacing w:val="-3"/>
        </w:rPr>
        <w:t xml:space="preserve"> </w:t>
      </w:r>
      <w:r>
        <w:rPr>
          <w:b/>
        </w:rPr>
        <w:t>cento) do</w:t>
      </w:r>
      <w:r>
        <w:rPr>
          <w:b/>
          <w:spacing w:val="-1"/>
        </w:rPr>
        <w:t xml:space="preserve"> </w:t>
      </w:r>
      <w:r>
        <w:rPr>
          <w:b/>
        </w:rPr>
        <w:t>valor orçado</w:t>
      </w:r>
      <w:r>
        <w:rPr>
          <w:b/>
          <w:spacing w:val="-1"/>
        </w:rPr>
        <w:t xml:space="preserve"> </w:t>
      </w:r>
      <w:r>
        <w:rPr>
          <w:b/>
        </w:rPr>
        <w:t>de</w:t>
      </w:r>
      <w:r>
        <w:rPr>
          <w:b/>
          <w:spacing w:val="-1"/>
        </w:rPr>
        <w:t xml:space="preserve"> </w:t>
      </w:r>
      <w:r>
        <w:rPr>
          <w:b/>
        </w:rPr>
        <w:t>referência</w:t>
      </w:r>
      <w:r>
        <w:rPr>
          <w:b/>
          <w:spacing w:val="-1"/>
        </w:rPr>
        <w:t xml:space="preserve"> </w:t>
      </w:r>
      <w:r>
        <w:rPr>
          <w:b/>
        </w:rPr>
        <w:t>pela Codevasf.</w:t>
      </w:r>
      <w:bookmarkEnd w:id="52"/>
    </w:p>
    <w:p w14:paraId="0EFAE84F" w14:textId="77777777" w:rsidR="006E3DC2" w:rsidRDefault="006E3DC2" w:rsidP="006E3DC2">
      <w:pPr>
        <w:pStyle w:val="Corpodetexto"/>
        <w:rPr>
          <w:rFonts w:ascii="Arial"/>
          <w:b w:val="0"/>
        </w:rPr>
      </w:pPr>
    </w:p>
    <w:p w14:paraId="3D5EBB8D" w14:textId="723A82C6" w:rsidR="00A264C3" w:rsidRDefault="006E3DC2" w:rsidP="007106AA">
      <w:pPr>
        <w:pStyle w:val="Ttulo3"/>
        <w:rPr>
          <w:b/>
        </w:rPr>
      </w:pPr>
      <w:bookmarkStart w:id="53" w:name="_Toc153455413"/>
      <w:r>
        <w:t>Caso a empresa não possua capital social mínimo para o valor, poderá ter como</w:t>
      </w:r>
      <w:r>
        <w:rPr>
          <w:spacing w:val="1"/>
        </w:rPr>
        <w:t xml:space="preserve"> </w:t>
      </w:r>
      <w:r>
        <w:t>comprovação um patrimônio líquido de</w:t>
      </w:r>
      <w:r>
        <w:rPr>
          <w:spacing w:val="66"/>
        </w:rPr>
        <w:t xml:space="preserve"> </w:t>
      </w:r>
      <w:r w:rsidR="00244360">
        <w:rPr>
          <w:b/>
        </w:rPr>
        <w:t>10</w:t>
      </w:r>
      <w:r>
        <w:rPr>
          <w:b/>
        </w:rPr>
        <w:t>% (cinco por cento) do valor orçado</w:t>
      </w:r>
      <w:r>
        <w:rPr>
          <w:b/>
          <w:spacing w:val="1"/>
        </w:rPr>
        <w:t xml:space="preserve"> </w:t>
      </w:r>
      <w:r>
        <w:rPr>
          <w:b/>
        </w:rPr>
        <w:t>de</w:t>
      </w:r>
      <w:r>
        <w:rPr>
          <w:b/>
          <w:spacing w:val="13"/>
        </w:rPr>
        <w:t xml:space="preserve"> </w:t>
      </w:r>
      <w:r>
        <w:rPr>
          <w:b/>
        </w:rPr>
        <w:t>referência</w:t>
      </w:r>
      <w:r>
        <w:rPr>
          <w:b/>
          <w:spacing w:val="12"/>
        </w:rPr>
        <w:t xml:space="preserve"> </w:t>
      </w:r>
      <w:r>
        <w:rPr>
          <w:b/>
        </w:rPr>
        <w:t>pela</w:t>
      </w:r>
      <w:r>
        <w:rPr>
          <w:b/>
          <w:spacing w:val="11"/>
        </w:rPr>
        <w:t xml:space="preserve"> </w:t>
      </w:r>
      <w:r>
        <w:rPr>
          <w:b/>
        </w:rPr>
        <w:t>Codevasf,</w:t>
      </w:r>
      <w:r>
        <w:rPr>
          <w:b/>
          <w:spacing w:val="11"/>
        </w:rPr>
        <w:t xml:space="preserve"> </w:t>
      </w:r>
      <w:r>
        <w:t>por</w:t>
      </w:r>
      <w:r>
        <w:rPr>
          <w:spacing w:val="10"/>
        </w:rPr>
        <w:t xml:space="preserve"> </w:t>
      </w:r>
      <w:r>
        <w:t>meio</w:t>
      </w:r>
      <w:r>
        <w:rPr>
          <w:spacing w:val="10"/>
        </w:rPr>
        <w:t xml:space="preserve"> </w:t>
      </w:r>
      <w:r>
        <w:t>da</w:t>
      </w:r>
      <w:r>
        <w:rPr>
          <w:spacing w:val="12"/>
        </w:rPr>
        <w:t xml:space="preserve"> </w:t>
      </w:r>
      <w:r>
        <w:t>apresentação</w:t>
      </w:r>
      <w:r>
        <w:rPr>
          <w:spacing w:val="12"/>
        </w:rPr>
        <w:t xml:space="preserve"> </w:t>
      </w:r>
      <w:r>
        <w:t>do</w:t>
      </w:r>
      <w:r>
        <w:rPr>
          <w:spacing w:val="13"/>
        </w:rPr>
        <w:t xml:space="preserve"> </w:t>
      </w:r>
      <w:r>
        <w:t>balanço</w:t>
      </w:r>
      <w:r>
        <w:rPr>
          <w:spacing w:val="14"/>
        </w:rPr>
        <w:t xml:space="preserve"> </w:t>
      </w:r>
      <w:r>
        <w:t>patrimonial</w:t>
      </w:r>
      <w:r>
        <w:rPr>
          <w:spacing w:val="-64"/>
        </w:rPr>
        <w:t xml:space="preserve"> </w:t>
      </w:r>
      <w:r>
        <w:t>e demonstrações contábeis do último exercício social, apresentados na forma da</w:t>
      </w:r>
      <w:r>
        <w:rPr>
          <w:spacing w:val="1"/>
        </w:rPr>
        <w:t xml:space="preserve"> </w:t>
      </w:r>
      <w:r>
        <w:t>lei, vedada a substituição por balancetes ou balanços provisórios, podendo ser</w:t>
      </w:r>
      <w:r>
        <w:rPr>
          <w:spacing w:val="1"/>
        </w:rPr>
        <w:t xml:space="preserve"> </w:t>
      </w:r>
      <w:r>
        <w:t>atualizados por índices oficiais, quando encerrados há mais de 3 (três) meses da</w:t>
      </w:r>
      <w:r>
        <w:rPr>
          <w:spacing w:val="1"/>
        </w:rPr>
        <w:t xml:space="preserve"> </w:t>
      </w:r>
      <w:r>
        <w:t>data da apresentação da proposta, conforme Acórdão do TCU nº 1214/2013 –</w:t>
      </w:r>
      <w:r>
        <w:rPr>
          <w:spacing w:val="1"/>
        </w:rPr>
        <w:t xml:space="preserve"> </w:t>
      </w:r>
      <w:r>
        <w:t>Plenário</w:t>
      </w:r>
      <w:r>
        <w:rPr>
          <w:b/>
        </w:rPr>
        <w:t>.</w:t>
      </w:r>
      <w:bookmarkStart w:id="54" w:name="_Toc50043856"/>
      <w:bookmarkStart w:id="55" w:name="_Toc153455414"/>
      <w:bookmarkEnd w:id="53"/>
    </w:p>
    <w:p w14:paraId="49B7E083" w14:textId="77777777" w:rsidR="007106AA" w:rsidRPr="007106AA" w:rsidRDefault="007106AA" w:rsidP="007106AA"/>
    <w:p w14:paraId="0A8A078F" w14:textId="19A3D63E" w:rsidR="00D8180A" w:rsidRPr="00E02EA7" w:rsidRDefault="00D8180A" w:rsidP="00C439DA">
      <w:pPr>
        <w:pStyle w:val="Ttulo1"/>
      </w:pPr>
      <w:r w:rsidRPr="00E02EA7">
        <w:t>ORÇAMENTO DE REFERÊNCIA E DOTAÇÃO ORÇAMENTÁRIA</w:t>
      </w:r>
      <w:bookmarkEnd w:id="54"/>
      <w:bookmarkEnd w:id="55"/>
    </w:p>
    <w:p w14:paraId="3D4F1E79" w14:textId="77777777" w:rsidR="00C439DA" w:rsidRPr="00E02EA7" w:rsidRDefault="00C439DA" w:rsidP="00C439DA"/>
    <w:p w14:paraId="60702420" w14:textId="069B7CFE" w:rsidR="00D8180A" w:rsidRPr="00E02EA7" w:rsidRDefault="00D8180A" w:rsidP="00C439DA">
      <w:pPr>
        <w:pStyle w:val="Ttulo2"/>
      </w:pPr>
      <w:bookmarkStart w:id="56" w:name="_Toc153455415"/>
      <w:r w:rsidRPr="00E02EA7">
        <w:t xml:space="preserve">O valor estimado para a contratação dos serviços objeto deste Termo de Referência é de </w:t>
      </w:r>
      <w:r w:rsidR="00E0379A" w:rsidRPr="00BE6167">
        <w:t>R$ 4.528.560,00 (quatro milhões, quinhentos e vinte e oito mil reais e quinhentos e sessenta reais)</w:t>
      </w:r>
      <w:r w:rsidRPr="00E02EA7">
        <w:t xml:space="preserve">, data-base de </w:t>
      </w:r>
      <w:r w:rsidR="00CD65E8" w:rsidRPr="00E02EA7">
        <w:t>novembro</w:t>
      </w:r>
      <w:r w:rsidRPr="00E02EA7">
        <w:t xml:space="preserve"> de 202</w:t>
      </w:r>
      <w:r w:rsidR="00CD65E8" w:rsidRPr="00E02EA7">
        <w:t>3</w:t>
      </w:r>
      <w:r w:rsidRPr="00E02EA7">
        <w:t>.</w:t>
      </w:r>
      <w:bookmarkEnd w:id="56"/>
    </w:p>
    <w:p w14:paraId="4926C707" w14:textId="77777777" w:rsidR="00D8180A" w:rsidRPr="00E02EA7" w:rsidRDefault="00D8180A" w:rsidP="0083183A"/>
    <w:p w14:paraId="6FAE247E" w14:textId="3462D699" w:rsidR="00D8180A" w:rsidRDefault="00D8180A" w:rsidP="00C439DA">
      <w:pPr>
        <w:pStyle w:val="Ttulo2"/>
      </w:pPr>
      <w:bookmarkStart w:id="57" w:name="_Toc153455416"/>
      <w:r w:rsidRPr="00E02EA7">
        <w:t>Estão inclusos no valor acima, o BDI, os encargos sociais, as taxas, os impostos e os emolumentos. Os quantitativos e os preços de referência da CODEVASF para os itens necessários à execução do objeto constam da Planilha Orçamentária – Anexo, parte integrante deste Termo de Referência.</w:t>
      </w:r>
      <w:bookmarkEnd w:id="57"/>
    </w:p>
    <w:p w14:paraId="4ECF87AB" w14:textId="0A948E08" w:rsidR="00CD7507" w:rsidRDefault="00CD7507" w:rsidP="00CD7507"/>
    <w:p w14:paraId="3624DFF4" w14:textId="77777777" w:rsidR="00CD7507" w:rsidRDefault="00CD7507" w:rsidP="00CD7507">
      <w:pPr>
        <w:pStyle w:val="Ttulo2"/>
        <w:rPr>
          <w:rFonts w:eastAsiaTheme="minorHAnsi"/>
          <w:sz w:val="20"/>
        </w:rPr>
      </w:pPr>
      <w:bookmarkStart w:id="58" w:name="_Toc153455417"/>
      <w:r>
        <w:rPr>
          <w:rFonts w:eastAsiaTheme="minorHAnsi"/>
        </w:rPr>
        <w:t>No orçamento de referência foram consideradas as seguintes taxas de BDI e Encargos Sociais:</w:t>
      </w:r>
      <w:bookmarkEnd w:id="58"/>
      <w:r>
        <w:rPr>
          <w:rFonts w:eastAsiaTheme="minorHAnsi"/>
        </w:rPr>
        <w:t xml:space="preserve"> </w:t>
      </w:r>
    </w:p>
    <w:p w14:paraId="3FB06696" w14:textId="77777777" w:rsidR="00CD7507" w:rsidRDefault="00CD7507" w:rsidP="00CD7507">
      <w:pPr>
        <w:rPr>
          <w:rFonts w:eastAsiaTheme="minorHAnsi"/>
          <w:highlight w:val="yellow"/>
        </w:rPr>
      </w:pPr>
    </w:p>
    <w:tbl>
      <w:tblPr>
        <w:tblStyle w:val="Tabelacomgrade"/>
        <w:tblW w:w="5000" w:type="pct"/>
        <w:tblLook w:val="04A0" w:firstRow="1" w:lastRow="0" w:firstColumn="1" w:lastColumn="0" w:noHBand="0" w:noVBand="1"/>
      </w:tblPr>
      <w:tblGrid>
        <w:gridCol w:w="3001"/>
        <w:gridCol w:w="3061"/>
        <w:gridCol w:w="2999"/>
      </w:tblGrid>
      <w:tr w:rsidR="00CD7507" w14:paraId="2E7FA70A" w14:textId="77777777" w:rsidTr="007106AA">
        <w:trPr>
          <w:trHeight w:val="382"/>
        </w:trPr>
        <w:tc>
          <w:tcPr>
            <w:tcW w:w="1656" w:type="pct"/>
            <w:tcBorders>
              <w:top w:val="single" w:sz="4" w:space="0" w:color="auto"/>
              <w:left w:val="single" w:sz="4" w:space="0" w:color="auto"/>
              <w:bottom w:val="single" w:sz="4" w:space="0" w:color="auto"/>
              <w:right w:val="single" w:sz="4" w:space="0" w:color="auto"/>
            </w:tcBorders>
            <w:vAlign w:val="center"/>
            <w:hideMark/>
          </w:tcPr>
          <w:p w14:paraId="6D5C6540" w14:textId="77777777" w:rsidR="00CD7507" w:rsidRDefault="00CD7507">
            <w:pPr>
              <w:ind w:left="709" w:hanging="709"/>
              <w:jc w:val="center"/>
              <w:rPr>
                <w:sz w:val="20"/>
              </w:rPr>
            </w:pPr>
            <w:r>
              <w:rPr>
                <w:sz w:val="20"/>
              </w:rPr>
              <w:t>BDI:</w:t>
            </w:r>
          </w:p>
        </w:tc>
        <w:tc>
          <w:tcPr>
            <w:tcW w:w="1689" w:type="pct"/>
            <w:tcBorders>
              <w:top w:val="single" w:sz="4" w:space="0" w:color="auto"/>
              <w:left w:val="single" w:sz="4" w:space="0" w:color="auto"/>
              <w:bottom w:val="single" w:sz="4" w:space="0" w:color="auto"/>
              <w:right w:val="single" w:sz="4" w:space="0" w:color="auto"/>
            </w:tcBorders>
            <w:vAlign w:val="center"/>
            <w:hideMark/>
          </w:tcPr>
          <w:p w14:paraId="0CA54383" w14:textId="1F60A748" w:rsidR="00CD7507" w:rsidRDefault="00CD7507">
            <w:pPr>
              <w:ind w:left="709" w:hanging="709"/>
              <w:jc w:val="center"/>
              <w:rPr>
                <w:sz w:val="20"/>
              </w:rPr>
            </w:pPr>
            <w:r>
              <w:rPr>
                <w:sz w:val="20"/>
              </w:rPr>
              <w:t xml:space="preserve">Serviços: </w:t>
            </w:r>
            <w:r w:rsidRPr="00CD7507">
              <w:rPr>
                <w:sz w:val="20"/>
              </w:rPr>
              <w:t>24,84%</w:t>
            </w:r>
            <w:r>
              <w:rPr>
                <w:sz w:val="20"/>
              </w:rPr>
              <w:t>%</w:t>
            </w:r>
          </w:p>
        </w:tc>
        <w:tc>
          <w:tcPr>
            <w:tcW w:w="1656" w:type="pct"/>
            <w:tcBorders>
              <w:top w:val="single" w:sz="4" w:space="0" w:color="auto"/>
              <w:left w:val="single" w:sz="4" w:space="0" w:color="auto"/>
              <w:bottom w:val="single" w:sz="4" w:space="0" w:color="auto"/>
              <w:right w:val="single" w:sz="4" w:space="0" w:color="auto"/>
            </w:tcBorders>
            <w:vAlign w:val="center"/>
            <w:hideMark/>
          </w:tcPr>
          <w:p w14:paraId="3B1BA46C" w14:textId="228E8A13" w:rsidR="00CD7507" w:rsidRDefault="00CD7507" w:rsidP="00114656">
            <w:pPr>
              <w:ind w:left="-61"/>
              <w:jc w:val="center"/>
              <w:rPr>
                <w:sz w:val="20"/>
              </w:rPr>
            </w:pPr>
            <w:r>
              <w:rPr>
                <w:sz w:val="20"/>
              </w:rPr>
              <w:t>Fornecimento</w:t>
            </w:r>
            <w:r w:rsidR="00114656">
              <w:rPr>
                <w:sz w:val="20"/>
              </w:rPr>
              <w:t>/Materiais e equipamentos</w:t>
            </w:r>
            <w:r>
              <w:rPr>
                <w:sz w:val="20"/>
              </w:rPr>
              <w:t>:</w:t>
            </w:r>
            <w:r w:rsidR="00114656">
              <w:rPr>
                <w:sz w:val="20"/>
              </w:rPr>
              <w:t xml:space="preserve"> </w:t>
            </w:r>
            <w:r w:rsidRPr="00CD7507">
              <w:rPr>
                <w:sz w:val="20"/>
              </w:rPr>
              <w:t>15,28%</w:t>
            </w:r>
            <w:r>
              <w:rPr>
                <w:sz w:val="20"/>
              </w:rPr>
              <w:t>%</w:t>
            </w:r>
          </w:p>
        </w:tc>
      </w:tr>
      <w:tr w:rsidR="00CD7507" w14:paraId="02B0D018" w14:textId="77777777" w:rsidTr="007106AA">
        <w:trPr>
          <w:trHeight w:val="382"/>
        </w:trPr>
        <w:tc>
          <w:tcPr>
            <w:tcW w:w="1656" w:type="pct"/>
            <w:tcBorders>
              <w:top w:val="single" w:sz="4" w:space="0" w:color="auto"/>
              <w:left w:val="single" w:sz="4" w:space="0" w:color="auto"/>
              <w:bottom w:val="single" w:sz="4" w:space="0" w:color="auto"/>
              <w:right w:val="single" w:sz="4" w:space="0" w:color="auto"/>
            </w:tcBorders>
            <w:vAlign w:val="center"/>
            <w:hideMark/>
          </w:tcPr>
          <w:p w14:paraId="7238025F" w14:textId="50266795" w:rsidR="00CD7507" w:rsidRDefault="00CD7507" w:rsidP="00CD7507">
            <w:pPr>
              <w:jc w:val="center"/>
              <w:rPr>
                <w:sz w:val="20"/>
              </w:rPr>
            </w:pPr>
            <w:r>
              <w:rPr>
                <w:sz w:val="20"/>
              </w:rPr>
              <w:t>ENCARGOS SOCIAIS DESONERADOS:</w:t>
            </w:r>
          </w:p>
        </w:tc>
        <w:tc>
          <w:tcPr>
            <w:tcW w:w="3344" w:type="pct"/>
            <w:gridSpan w:val="2"/>
            <w:tcBorders>
              <w:top w:val="single" w:sz="4" w:space="0" w:color="auto"/>
              <w:left w:val="single" w:sz="4" w:space="0" w:color="auto"/>
              <w:bottom w:val="single" w:sz="4" w:space="0" w:color="auto"/>
              <w:right w:val="single" w:sz="4" w:space="0" w:color="auto"/>
            </w:tcBorders>
            <w:vAlign w:val="center"/>
            <w:hideMark/>
          </w:tcPr>
          <w:p w14:paraId="3D9F9B3B" w14:textId="77777777" w:rsidR="00CD7507" w:rsidRDefault="00CD7507">
            <w:pPr>
              <w:ind w:left="709" w:hanging="709"/>
              <w:jc w:val="center"/>
              <w:rPr>
                <w:sz w:val="20"/>
              </w:rPr>
            </w:pPr>
            <w:r w:rsidRPr="00CD7507">
              <w:rPr>
                <w:sz w:val="20"/>
              </w:rPr>
              <w:t>85,51%(HORA)</w:t>
            </w:r>
          </w:p>
          <w:p w14:paraId="69BFEB3F" w14:textId="65DF2BC9" w:rsidR="00CD7507" w:rsidRDefault="00CD7507">
            <w:pPr>
              <w:ind w:left="709" w:hanging="709"/>
              <w:jc w:val="center"/>
              <w:rPr>
                <w:sz w:val="20"/>
              </w:rPr>
            </w:pPr>
            <w:r w:rsidRPr="00CD7507">
              <w:rPr>
                <w:sz w:val="20"/>
              </w:rPr>
              <w:t>47,56%(MÊS)</w:t>
            </w:r>
          </w:p>
        </w:tc>
      </w:tr>
    </w:tbl>
    <w:p w14:paraId="06BAE485" w14:textId="77777777" w:rsidR="00D8180A" w:rsidRPr="00E02EA7" w:rsidRDefault="00D8180A" w:rsidP="0083183A"/>
    <w:p w14:paraId="4ADD87C6" w14:textId="2AF3EE51" w:rsidR="00D8180A" w:rsidRPr="00E02EA7" w:rsidRDefault="00D8180A" w:rsidP="00CD7507">
      <w:pPr>
        <w:pStyle w:val="Ttulo2"/>
      </w:pPr>
      <w:bookmarkStart w:id="59" w:name="_Toc153455418"/>
      <w:r w:rsidRPr="00E02EA7">
        <w:lastRenderedPageBreak/>
        <w:t>O valor estimado para a contratação foi elaborado com base</w:t>
      </w:r>
      <w:r w:rsidR="009B7975" w:rsidRPr="00E02EA7">
        <w:t xml:space="preserve"> na média saneada. Visto que, O TCU, no Acórdão n.º 3068/2010-Plenário, afirmou que “o preço de mercado é mais bem representado pela média ou mediana uma vez que constituem medidas de tendência central e, dessa forma, representam de uma forma mais robusta os preços praticados no mercado”.</w:t>
      </w:r>
      <w:r w:rsidR="00044284" w:rsidRPr="00E02EA7">
        <w:t xml:space="preserve"> Adotando o valor referencial de contratações públicas de mesma natureza, e cotações do mercado. </w:t>
      </w:r>
      <w:r w:rsidR="009B7975" w:rsidRPr="00E02EA7">
        <w:t xml:space="preserve"> A</w:t>
      </w:r>
      <w:r w:rsidRPr="00E02EA7">
        <w:t>tendendo ao disposto no Decreto nº 7.983, de 08/04/2013, já inclusos o BDI, encargos sociais, taxas e impostos.</w:t>
      </w:r>
      <w:bookmarkEnd w:id="59"/>
    </w:p>
    <w:p w14:paraId="2BA354B8" w14:textId="77777777" w:rsidR="00F05D67" w:rsidRPr="00E02EA7" w:rsidRDefault="00F05D67" w:rsidP="00D8180A">
      <w:pPr>
        <w:rPr>
          <w:highlight w:val="yellow"/>
        </w:rPr>
      </w:pPr>
    </w:p>
    <w:p w14:paraId="3D8B719F" w14:textId="77777777" w:rsidR="00D8180A" w:rsidRPr="00E02EA7" w:rsidRDefault="00D8180A" w:rsidP="00C439DA">
      <w:pPr>
        <w:pStyle w:val="Ttulo2"/>
      </w:pPr>
      <w:bookmarkStart w:id="60" w:name="_Toc153455419"/>
      <w:r w:rsidRPr="00E02EA7">
        <w:t>O orçamento estimado estará disponível permanentemente aos órgãos de controle externo e interno.</w:t>
      </w:r>
      <w:bookmarkEnd w:id="60"/>
    </w:p>
    <w:p w14:paraId="1C9D7271" w14:textId="77777777" w:rsidR="00D8180A" w:rsidRPr="00E02EA7" w:rsidRDefault="00D8180A" w:rsidP="00D8180A"/>
    <w:p w14:paraId="617409E1" w14:textId="77777777" w:rsidR="00E04D00" w:rsidRDefault="00E04D00" w:rsidP="00E04D00">
      <w:pPr>
        <w:pStyle w:val="Ttulo1"/>
      </w:pPr>
      <w:bookmarkStart w:id="61" w:name="_TOC_250011"/>
      <w:bookmarkStart w:id="62" w:name="_Toc153455420"/>
      <w:bookmarkStart w:id="63" w:name="_Toc50043858"/>
      <w:bookmarkStart w:id="64" w:name="_Ref400008254"/>
      <w:bookmarkStart w:id="65" w:name="_Ref399939982"/>
      <w:r w:rsidRPr="00E04D00">
        <w:t>PRAZO</w:t>
      </w:r>
      <w:r>
        <w:rPr>
          <w:spacing w:val="-2"/>
        </w:rPr>
        <w:t xml:space="preserve"> </w:t>
      </w:r>
      <w:r>
        <w:t>DE</w:t>
      </w:r>
      <w:r>
        <w:rPr>
          <w:spacing w:val="-1"/>
        </w:rPr>
        <w:t xml:space="preserve"> </w:t>
      </w:r>
      <w:bookmarkEnd w:id="61"/>
      <w:r>
        <w:t>CONTRATO DOS SERVIÇOS</w:t>
      </w:r>
      <w:bookmarkEnd w:id="62"/>
    </w:p>
    <w:p w14:paraId="3BABE843" w14:textId="77777777" w:rsidR="00E04D00" w:rsidRDefault="00E04D00" w:rsidP="00E04D00">
      <w:pPr>
        <w:pStyle w:val="Corpodetexto"/>
        <w:rPr>
          <w:rFonts w:ascii="Arial"/>
          <w:b w:val="0"/>
        </w:rPr>
      </w:pPr>
    </w:p>
    <w:p w14:paraId="4CFA1EEB" w14:textId="77777777" w:rsidR="00E04D00" w:rsidRDefault="00E04D00" w:rsidP="00E04D00">
      <w:pPr>
        <w:pStyle w:val="Ttulo2"/>
      </w:pPr>
      <w:bookmarkStart w:id="66" w:name="_Toc153455421"/>
      <w:r>
        <w:t>O prazo total de vigência do contrato será em dias consecutivos, a contar da data</w:t>
      </w:r>
      <w:r>
        <w:rPr>
          <w:spacing w:val="1"/>
        </w:rPr>
        <w:t xml:space="preserve"> </w:t>
      </w:r>
      <w:r>
        <w:t>de</w:t>
      </w:r>
      <w:r>
        <w:rPr>
          <w:spacing w:val="1"/>
        </w:rPr>
        <w:t xml:space="preserve"> </w:t>
      </w:r>
      <w:r>
        <w:t>emissão</w:t>
      </w:r>
      <w:r>
        <w:rPr>
          <w:spacing w:val="1"/>
        </w:rPr>
        <w:t xml:space="preserve"> </w:t>
      </w:r>
      <w:r>
        <w:t>da</w:t>
      </w:r>
      <w:r>
        <w:rPr>
          <w:spacing w:val="1"/>
        </w:rPr>
        <w:t xml:space="preserve"> </w:t>
      </w:r>
      <w:r>
        <w:t>Ordem</w:t>
      </w:r>
      <w:r>
        <w:rPr>
          <w:spacing w:val="1"/>
        </w:rPr>
        <w:t xml:space="preserve"> </w:t>
      </w:r>
      <w:r>
        <w:t>de</w:t>
      </w:r>
      <w:r>
        <w:rPr>
          <w:spacing w:val="1"/>
        </w:rPr>
        <w:t xml:space="preserve"> </w:t>
      </w:r>
      <w:r>
        <w:t>Serviço,</w:t>
      </w:r>
      <w:r>
        <w:rPr>
          <w:spacing w:val="1"/>
        </w:rPr>
        <w:t xml:space="preserve"> </w:t>
      </w:r>
      <w:r>
        <w:t>inclusa</w:t>
      </w:r>
      <w:r>
        <w:rPr>
          <w:spacing w:val="1"/>
        </w:rPr>
        <w:t xml:space="preserve"> </w:t>
      </w:r>
      <w:r>
        <w:t>a</w:t>
      </w:r>
      <w:r>
        <w:rPr>
          <w:spacing w:val="1"/>
        </w:rPr>
        <w:t xml:space="preserve"> </w:t>
      </w:r>
      <w:r>
        <w:t>expedição</w:t>
      </w:r>
      <w:r>
        <w:rPr>
          <w:spacing w:val="1"/>
        </w:rPr>
        <w:t xml:space="preserve"> </w:t>
      </w:r>
      <w:r>
        <w:t>do</w:t>
      </w:r>
      <w:r>
        <w:rPr>
          <w:spacing w:val="1"/>
        </w:rPr>
        <w:t xml:space="preserve"> </w:t>
      </w:r>
      <w:r>
        <w:t>Termo</w:t>
      </w:r>
      <w:r>
        <w:rPr>
          <w:spacing w:val="67"/>
        </w:rPr>
        <w:t xml:space="preserve"> </w:t>
      </w:r>
      <w:r>
        <w:t>de</w:t>
      </w:r>
      <w:r>
        <w:rPr>
          <w:spacing w:val="-64"/>
        </w:rPr>
        <w:t xml:space="preserve"> </w:t>
      </w:r>
      <w:r>
        <w:t>Encerramento Físico – TEF e acrescido 60 (sessenta) dias ao prazo de execução</w:t>
      </w:r>
      <w:r>
        <w:rPr>
          <w:spacing w:val="-64"/>
        </w:rPr>
        <w:t xml:space="preserve"> </w:t>
      </w:r>
      <w:r>
        <w:t>para</w:t>
      </w:r>
      <w:r>
        <w:rPr>
          <w:spacing w:val="-1"/>
        </w:rPr>
        <w:t xml:space="preserve"> </w:t>
      </w:r>
      <w:r>
        <w:t>encerramento</w:t>
      </w:r>
      <w:r>
        <w:rPr>
          <w:spacing w:val="-1"/>
        </w:rPr>
        <w:t xml:space="preserve"> </w:t>
      </w:r>
      <w:r>
        <w:t>do</w:t>
      </w:r>
      <w:r>
        <w:rPr>
          <w:spacing w:val="-2"/>
        </w:rPr>
        <w:t xml:space="preserve"> </w:t>
      </w:r>
      <w:r>
        <w:t>contrato.</w:t>
      </w:r>
      <w:bookmarkEnd w:id="66"/>
    </w:p>
    <w:p w14:paraId="3280E946" w14:textId="77777777" w:rsidR="00E04D00" w:rsidRDefault="00E04D00" w:rsidP="00E04D00">
      <w:pPr>
        <w:pStyle w:val="Corpodetexto"/>
        <w:spacing w:before="1"/>
      </w:pPr>
    </w:p>
    <w:p w14:paraId="1681FC59" w14:textId="77777777" w:rsidR="00E04D00" w:rsidRDefault="00E04D00" w:rsidP="00E04D00">
      <w:pPr>
        <w:pStyle w:val="Ttulo2"/>
      </w:pPr>
      <w:bookmarkStart w:id="67" w:name="_Toc153455422"/>
      <w:r>
        <w:t>O prazo de execução dos serviços será conforme tabela a seguir em dias, a</w:t>
      </w:r>
      <w:r>
        <w:rPr>
          <w:spacing w:val="1"/>
        </w:rPr>
        <w:t xml:space="preserve"> </w:t>
      </w:r>
      <w:r>
        <w:t>contar</w:t>
      </w:r>
      <w:r>
        <w:rPr>
          <w:spacing w:val="-4"/>
        </w:rPr>
        <w:t xml:space="preserve"> </w:t>
      </w:r>
      <w:r>
        <w:t>da</w:t>
      </w:r>
      <w:r>
        <w:rPr>
          <w:spacing w:val="-2"/>
        </w:rPr>
        <w:t xml:space="preserve"> </w:t>
      </w:r>
      <w:r>
        <w:t>data de</w:t>
      </w:r>
      <w:r>
        <w:rPr>
          <w:spacing w:val="-1"/>
        </w:rPr>
        <w:t xml:space="preserve"> </w:t>
      </w:r>
      <w:r>
        <w:t>emissão da Ordem</w:t>
      </w:r>
      <w:r>
        <w:rPr>
          <w:spacing w:val="-1"/>
        </w:rPr>
        <w:t xml:space="preserve"> </w:t>
      </w:r>
      <w:r>
        <w:t>de</w:t>
      </w:r>
      <w:r>
        <w:rPr>
          <w:spacing w:val="-3"/>
        </w:rPr>
        <w:t xml:space="preserve"> </w:t>
      </w:r>
      <w:r>
        <w:t>Serviço</w:t>
      </w:r>
      <w:r>
        <w:rPr>
          <w:spacing w:val="3"/>
        </w:rPr>
        <w:t xml:space="preserve"> </w:t>
      </w:r>
      <w:r>
        <w:t>ao contrato.</w:t>
      </w:r>
      <w:bookmarkEnd w:id="67"/>
    </w:p>
    <w:p w14:paraId="13BA949D" w14:textId="77777777" w:rsidR="00E04D00" w:rsidRDefault="00E04D00" w:rsidP="00E04D00">
      <w:pPr>
        <w:pStyle w:val="Corpodetexto"/>
        <w:rPr>
          <w:sz w:val="20"/>
        </w:rPr>
      </w:pPr>
    </w:p>
    <w:tbl>
      <w:tblPr>
        <w:tblW w:w="5000" w:type="pct"/>
        <w:tblCellMar>
          <w:left w:w="70" w:type="dxa"/>
          <w:right w:w="70" w:type="dxa"/>
        </w:tblCellMar>
        <w:tblLook w:val="04A0" w:firstRow="1" w:lastRow="0" w:firstColumn="1" w:lastColumn="0" w:noHBand="0" w:noVBand="1"/>
      </w:tblPr>
      <w:tblGrid>
        <w:gridCol w:w="4292"/>
        <w:gridCol w:w="2560"/>
        <w:gridCol w:w="2199"/>
      </w:tblGrid>
      <w:tr w:rsidR="00E04D00" w14:paraId="633DA0F0" w14:textId="77777777" w:rsidTr="00E65AA4">
        <w:trPr>
          <w:trHeight w:val="1035"/>
        </w:trPr>
        <w:tc>
          <w:tcPr>
            <w:tcW w:w="2371" w:type="pc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501E970" w14:textId="77777777" w:rsidR="00E04D00" w:rsidRDefault="00E04D00">
            <w:pPr>
              <w:jc w:val="center"/>
              <w:rPr>
                <w:rFonts w:cs="Arial"/>
                <w:color w:val="000000"/>
                <w:sz w:val="20"/>
                <w:szCs w:val="20"/>
              </w:rPr>
            </w:pPr>
            <w:r>
              <w:rPr>
                <w:rFonts w:cs="Arial"/>
                <w:color w:val="000000"/>
                <w:sz w:val="20"/>
                <w:szCs w:val="22"/>
                <w:lang w:val="pt-PT"/>
              </w:rPr>
              <w:t>Quantidade</w:t>
            </w:r>
          </w:p>
        </w:tc>
        <w:tc>
          <w:tcPr>
            <w:tcW w:w="1414" w:type="pct"/>
            <w:tcBorders>
              <w:top w:val="single" w:sz="8" w:space="0" w:color="000000"/>
              <w:left w:val="nil"/>
              <w:bottom w:val="single" w:sz="8" w:space="0" w:color="000000"/>
              <w:right w:val="single" w:sz="8" w:space="0" w:color="000000"/>
            </w:tcBorders>
            <w:shd w:val="clear" w:color="auto" w:fill="auto"/>
            <w:vAlign w:val="center"/>
            <w:hideMark/>
          </w:tcPr>
          <w:p w14:paraId="056532ED" w14:textId="77777777" w:rsidR="00E04D00" w:rsidRDefault="00E04D00">
            <w:pPr>
              <w:jc w:val="center"/>
              <w:rPr>
                <w:rFonts w:cs="Arial"/>
                <w:color w:val="000000"/>
                <w:sz w:val="20"/>
                <w:szCs w:val="20"/>
              </w:rPr>
            </w:pPr>
            <w:r>
              <w:rPr>
                <w:rFonts w:cs="Arial"/>
                <w:color w:val="000000"/>
                <w:sz w:val="20"/>
                <w:szCs w:val="22"/>
                <w:lang w:val="pt-PT"/>
              </w:rPr>
              <w:t>Prazo de execução (T) em dias por demanda</w:t>
            </w:r>
          </w:p>
        </w:tc>
        <w:tc>
          <w:tcPr>
            <w:tcW w:w="1215" w:type="pct"/>
            <w:tcBorders>
              <w:top w:val="single" w:sz="8" w:space="0" w:color="000000"/>
              <w:left w:val="nil"/>
              <w:bottom w:val="single" w:sz="8" w:space="0" w:color="000000"/>
              <w:right w:val="single" w:sz="8" w:space="0" w:color="000000"/>
            </w:tcBorders>
            <w:shd w:val="clear" w:color="auto" w:fill="auto"/>
            <w:vAlign w:val="center"/>
            <w:hideMark/>
          </w:tcPr>
          <w:p w14:paraId="165F5B48" w14:textId="77777777" w:rsidR="00E04D00" w:rsidRDefault="00E04D00">
            <w:pPr>
              <w:jc w:val="center"/>
              <w:rPr>
                <w:rFonts w:cs="Arial"/>
                <w:color w:val="000000"/>
                <w:sz w:val="20"/>
                <w:szCs w:val="20"/>
              </w:rPr>
            </w:pPr>
            <w:r>
              <w:rPr>
                <w:rFonts w:cs="Arial"/>
                <w:color w:val="000000"/>
                <w:sz w:val="20"/>
                <w:szCs w:val="22"/>
                <w:lang w:val="pt-PT"/>
              </w:rPr>
              <w:t>Prazo de vigência (TF) em dias</w:t>
            </w:r>
          </w:p>
        </w:tc>
      </w:tr>
      <w:tr w:rsidR="00E04D00" w14:paraId="02AD49F5" w14:textId="77777777" w:rsidTr="00E65AA4">
        <w:trPr>
          <w:trHeight w:val="525"/>
        </w:trPr>
        <w:tc>
          <w:tcPr>
            <w:tcW w:w="2371" w:type="pct"/>
            <w:tcBorders>
              <w:top w:val="nil"/>
              <w:left w:val="single" w:sz="8" w:space="0" w:color="000000"/>
              <w:bottom w:val="single" w:sz="8" w:space="0" w:color="000000"/>
              <w:right w:val="single" w:sz="8" w:space="0" w:color="000000"/>
            </w:tcBorders>
            <w:shd w:val="clear" w:color="auto" w:fill="auto"/>
            <w:vAlign w:val="center"/>
            <w:hideMark/>
          </w:tcPr>
          <w:p w14:paraId="4E53F17A" w14:textId="5DB1E057" w:rsidR="00E04D00" w:rsidRDefault="00457616">
            <w:pPr>
              <w:jc w:val="center"/>
              <w:rPr>
                <w:rFonts w:cs="Arial"/>
                <w:color w:val="000000"/>
                <w:sz w:val="20"/>
                <w:szCs w:val="20"/>
              </w:rPr>
            </w:pPr>
            <w:r>
              <w:rPr>
                <w:rFonts w:cs="Arial"/>
                <w:color w:val="000000"/>
                <w:sz w:val="20"/>
                <w:szCs w:val="22"/>
                <w:lang w:val="pt-PT"/>
              </w:rPr>
              <w:t>100</w:t>
            </w:r>
            <w:r w:rsidR="00E04D00">
              <w:rPr>
                <w:rFonts w:cs="Arial"/>
                <w:color w:val="000000"/>
                <w:sz w:val="20"/>
                <w:szCs w:val="22"/>
                <w:lang w:val="pt-PT"/>
              </w:rPr>
              <w:t xml:space="preserve"> - 200kW</w:t>
            </w:r>
          </w:p>
        </w:tc>
        <w:tc>
          <w:tcPr>
            <w:tcW w:w="1414" w:type="pct"/>
            <w:tcBorders>
              <w:top w:val="nil"/>
              <w:left w:val="nil"/>
              <w:bottom w:val="single" w:sz="8" w:space="0" w:color="000000"/>
              <w:right w:val="single" w:sz="8" w:space="0" w:color="000000"/>
            </w:tcBorders>
            <w:shd w:val="clear" w:color="auto" w:fill="auto"/>
            <w:vAlign w:val="center"/>
            <w:hideMark/>
          </w:tcPr>
          <w:p w14:paraId="0563AA71" w14:textId="77777777" w:rsidR="00E04D00" w:rsidRDefault="00E04D00">
            <w:pPr>
              <w:jc w:val="center"/>
              <w:rPr>
                <w:rFonts w:cs="Arial"/>
                <w:color w:val="000000"/>
                <w:sz w:val="20"/>
                <w:szCs w:val="20"/>
              </w:rPr>
            </w:pPr>
            <w:r>
              <w:rPr>
                <w:rFonts w:cs="Arial"/>
                <w:color w:val="000000"/>
                <w:sz w:val="20"/>
                <w:szCs w:val="22"/>
                <w:lang w:val="pt-PT"/>
              </w:rPr>
              <w:t>T = 210</w:t>
            </w:r>
          </w:p>
        </w:tc>
        <w:tc>
          <w:tcPr>
            <w:tcW w:w="1215" w:type="pct"/>
            <w:tcBorders>
              <w:top w:val="nil"/>
              <w:left w:val="nil"/>
              <w:bottom w:val="single" w:sz="8" w:space="0" w:color="000000"/>
              <w:right w:val="single" w:sz="8" w:space="0" w:color="000000"/>
            </w:tcBorders>
            <w:shd w:val="clear" w:color="auto" w:fill="auto"/>
            <w:vAlign w:val="center"/>
            <w:hideMark/>
          </w:tcPr>
          <w:p w14:paraId="5B8E71B6" w14:textId="77777777" w:rsidR="00E04D00" w:rsidRDefault="00E04D00">
            <w:pPr>
              <w:jc w:val="center"/>
              <w:rPr>
                <w:rFonts w:cs="Arial"/>
                <w:color w:val="000000"/>
                <w:sz w:val="20"/>
                <w:szCs w:val="20"/>
              </w:rPr>
            </w:pPr>
            <w:r>
              <w:rPr>
                <w:rFonts w:cs="Arial"/>
                <w:color w:val="000000"/>
                <w:sz w:val="20"/>
                <w:szCs w:val="22"/>
                <w:lang w:val="pt-PT"/>
              </w:rPr>
              <w:t>TF = T + 60</w:t>
            </w:r>
          </w:p>
        </w:tc>
      </w:tr>
      <w:tr w:rsidR="00E04D00" w14:paraId="1684A1D2" w14:textId="77777777" w:rsidTr="00E65AA4">
        <w:trPr>
          <w:trHeight w:val="525"/>
        </w:trPr>
        <w:tc>
          <w:tcPr>
            <w:tcW w:w="2371" w:type="pct"/>
            <w:tcBorders>
              <w:top w:val="nil"/>
              <w:left w:val="single" w:sz="8" w:space="0" w:color="000000"/>
              <w:bottom w:val="single" w:sz="8" w:space="0" w:color="000000"/>
              <w:right w:val="single" w:sz="8" w:space="0" w:color="000000"/>
            </w:tcBorders>
            <w:shd w:val="clear" w:color="auto" w:fill="auto"/>
            <w:vAlign w:val="center"/>
            <w:hideMark/>
          </w:tcPr>
          <w:p w14:paraId="4CFAF2A0" w14:textId="2F13FC48" w:rsidR="00E04D00" w:rsidRDefault="00E04D00">
            <w:pPr>
              <w:jc w:val="center"/>
              <w:rPr>
                <w:rFonts w:cs="Arial"/>
                <w:color w:val="000000"/>
                <w:sz w:val="20"/>
                <w:szCs w:val="20"/>
              </w:rPr>
            </w:pPr>
            <w:r>
              <w:rPr>
                <w:rFonts w:cs="Arial"/>
                <w:color w:val="000000"/>
                <w:sz w:val="20"/>
                <w:szCs w:val="22"/>
                <w:lang w:val="pt-PT"/>
              </w:rPr>
              <w:t xml:space="preserve">201 – 400 kW </w:t>
            </w:r>
          </w:p>
        </w:tc>
        <w:tc>
          <w:tcPr>
            <w:tcW w:w="1414" w:type="pct"/>
            <w:tcBorders>
              <w:top w:val="nil"/>
              <w:left w:val="nil"/>
              <w:bottom w:val="single" w:sz="8" w:space="0" w:color="000000"/>
              <w:right w:val="single" w:sz="8" w:space="0" w:color="000000"/>
            </w:tcBorders>
            <w:shd w:val="clear" w:color="auto" w:fill="auto"/>
            <w:vAlign w:val="center"/>
            <w:hideMark/>
          </w:tcPr>
          <w:p w14:paraId="523ACDED" w14:textId="77777777" w:rsidR="00E04D00" w:rsidRDefault="00E04D00">
            <w:pPr>
              <w:jc w:val="center"/>
              <w:rPr>
                <w:rFonts w:cs="Arial"/>
                <w:color w:val="000000"/>
                <w:sz w:val="20"/>
                <w:szCs w:val="20"/>
              </w:rPr>
            </w:pPr>
            <w:r>
              <w:rPr>
                <w:rFonts w:cs="Arial"/>
                <w:color w:val="000000"/>
                <w:sz w:val="20"/>
                <w:szCs w:val="22"/>
                <w:lang w:val="pt-PT"/>
              </w:rPr>
              <w:t>T = 270</w:t>
            </w:r>
          </w:p>
        </w:tc>
        <w:tc>
          <w:tcPr>
            <w:tcW w:w="1215" w:type="pct"/>
            <w:tcBorders>
              <w:top w:val="nil"/>
              <w:left w:val="nil"/>
              <w:bottom w:val="single" w:sz="8" w:space="0" w:color="000000"/>
              <w:right w:val="single" w:sz="8" w:space="0" w:color="000000"/>
            </w:tcBorders>
            <w:shd w:val="clear" w:color="auto" w:fill="auto"/>
            <w:vAlign w:val="center"/>
            <w:hideMark/>
          </w:tcPr>
          <w:p w14:paraId="34FAD9DC" w14:textId="77777777" w:rsidR="00E04D00" w:rsidRDefault="00E04D00">
            <w:pPr>
              <w:jc w:val="center"/>
              <w:rPr>
                <w:rFonts w:cs="Arial"/>
                <w:color w:val="000000"/>
                <w:sz w:val="20"/>
                <w:szCs w:val="20"/>
              </w:rPr>
            </w:pPr>
            <w:r>
              <w:rPr>
                <w:rFonts w:cs="Arial"/>
                <w:color w:val="000000"/>
                <w:sz w:val="20"/>
                <w:szCs w:val="22"/>
                <w:lang w:val="pt-PT"/>
              </w:rPr>
              <w:t>TF = T + 60</w:t>
            </w:r>
          </w:p>
        </w:tc>
      </w:tr>
      <w:tr w:rsidR="00E04D00" w14:paraId="2E24426A" w14:textId="77777777" w:rsidTr="00E65AA4">
        <w:trPr>
          <w:trHeight w:val="525"/>
        </w:trPr>
        <w:tc>
          <w:tcPr>
            <w:tcW w:w="2371" w:type="pct"/>
            <w:tcBorders>
              <w:top w:val="nil"/>
              <w:left w:val="single" w:sz="8" w:space="0" w:color="000000"/>
              <w:bottom w:val="single" w:sz="8" w:space="0" w:color="000000"/>
              <w:right w:val="single" w:sz="8" w:space="0" w:color="000000"/>
            </w:tcBorders>
            <w:shd w:val="clear" w:color="auto" w:fill="auto"/>
            <w:vAlign w:val="center"/>
            <w:hideMark/>
          </w:tcPr>
          <w:p w14:paraId="7940A10B" w14:textId="62CFAE96" w:rsidR="00E04D00" w:rsidRDefault="00E04D00">
            <w:pPr>
              <w:jc w:val="center"/>
              <w:rPr>
                <w:rFonts w:cs="Arial"/>
                <w:color w:val="000000"/>
                <w:sz w:val="20"/>
                <w:szCs w:val="20"/>
              </w:rPr>
            </w:pPr>
            <w:r>
              <w:rPr>
                <w:rFonts w:cs="Arial"/>
                <w:color w:val="000000"/>
                <w:sz w:val="20"/>
                <w:szCs w:val="22"/>
                <w:lang w:val="pt-PT"/>
              </w:rPr>
              <w:t>401 – 800 kW</w:t>
            </w:r>
          </w:p>
        </w:tc>
        <w:tc>
          <w:tcPr>
            <w:tcW w:w="1414" w:type="pct"/>
            <w:tcBorders>
              <w:top w:val="nil"/>
              <w:left w:val="nil"/>
              <w:bottom w:val="single" w:sz="8" w:space="0" w:color="000000"/>
              <w:right w:val="single" w:sz="8" w:space="0" w:color="000000"/>
            </w:tcBorders>
            <w:shd w:val="clear" w:color="auto" w:fill="auto"/>
            <w:vAlign w:val="center"/>
            <w:hideMark/>
          </w:tcPr>
          <w:p w14:paraId="3F6F2632" w14:textId="77777777" w:rsidR="00E04D00" w:rsidRDefault="00E04D00">
            <w:pPr>
              <w:jc w:val="center"/>
              <w:rPr>
                <w:rFonts w:cs="Arial"/>
                <w:color w:val="000000"/>
                <w:sz w:val="20"/>
                <w:szCs w:val="20"/>
              </w:rPr>
            </w:pPr>
            <w:r>
              <w:rPr>
                <w:rFonts w:cs="Arial"/>
                <w:color w:val="000000"/>
                <w:sz w:val="20"/>
                <w:szCs w:val="22"/>
                <w:lang w:val="pt-PT"/>
              </w:rPr>
              <w:t>T = 420</w:t>
            </w:r>
          </w:p>
        </w:tc>
        <w:tc>
          <w:tcPr>
            <w:tcW w:w="1215" w:type="pct"/>
            <w:tcBorders>
              <w:top w:val="nil"/>
              <w:left w:val="nil"/>
              <w:bottom w:val="single" w:sz="8" w:space="0" w:color="000000"/>
              <w:right w:val="single" w:sz="8" w:space="0" w:color="000000"/>
            </w:tcBorders>
            <w:shd w:val="clear" w:color="auto" w:fill="auto"/>
            <w:vAlign w:val="center"/>
            <w:hideMark/>
          </w:tcPr>
          <w:p w14:paraId="2619281A" w14:textId="77777777" w:rsidR="00E04D00" w:rsidRDefault="00E04D00">
            <w:pPr>
              <w:jc w:val="center"/>
              <w:rPr>
                <w:rFonts w:cs="Arial"/>
                <w:color w:val="000000"/>
                <w:sz w:val="20"/>
                <w:szCs w:val="20"/>
              </w:rPr>
            </w:pPr>
            <w:r>
              <w:rPr>
                <w:rFonts w:cs="Arial"/>
                <w:color w:val="000000"/>
                <w:sz w:val="20"/>
                <w:szCs w:val="22"/>
                <w:lang w:val="pt-PT"/>
              </w:rPr>
              <w:t>TF = T + 60</w:t>
            </w:r>
          </w:p>
        </w:tc>
      </w:tr>
    </w:tbl>
    <w:p w14:paraId="0C301AF8" w14:textId="6A4B5B46" w:rsidR="00E04D00" w:rsidRDefault="00E04D00" w:rsidP="00E65AA4">
      <w:pPr>
        <w:pStyle w:val="PargrafodaLista"/>
        <w:widowControl w:val="0"/>
        <w:numPr>
          <w:ilvl w:val="1"/>
          <w:numId w:val="32"/>
        </w:numPr>
        <w:tabs>
          <w:tab w:val="left" w:pos="1094"/>
        </w:tabs>
        <w:autoSpaceDE w:val="0"/>
        <w:autoSpaceDN w:val="0"/>
        <w:spacing w:before="231"/>
        <w:ind w:right="-1"/>
        <w:contextualSpacing w:val="0"/>
      </w:pPr>
      <w:r>
        <w:t>Durante</w:t>
      </w:r>
      <w:r>
        <w:rPr>
          <w:spacing w:val="1"/>
        </w:rPr>
        <w:t xml:space="preserve"> </w:t>
      </w:r>
      <w:r>
        <w:t>a</w:t>
      </w:r>
      <w:r>
        <w:rPr>
          <w:spacing w:val="1"/>
        </w:rPr>
        <w:t xml:space="preserve"> </w:t>
      </w:r>
      <w:r>
        <w:t>vigência do</w:t>
      </w:r>
      <w:r>
        <w:rPr>
          <w:spacing w:val="1"/>
        </w:rPr>
        <w:t xml:space="preserve"> </w:t>
      </w:r>
      <w:r>
        <w:t>contrato</w:t>
      </w:r>
      <w:r>
        <w:rPr>
          <w:spacing w:val="1"/>
        </w:rPr>
        <w:t xml:space="preserve"> </w:t>
      </w:r>
      <w:r>
        <w:t>a</w:t>
      </w:r>
      <w:r>
        <w:rPr>
          <w:spacing w:val="1"/>
        </w:rPr>
        <w:t xml:space="preserve"> </w:t>
      </w:r>
      <w:r>
        <w:t>Codevasf</w:t>
      </w:r>
      <w:r>
        <w:rPr>
          <w:spacing w:val="1"/>
        </w:rPr>
        <w:t xml:space="preserve"> </w:t>
      </w:r>
      <w:r>
        <w:t>emitirá</w:t>
      </w:r>
      <w:r>
        <w:rPr>
          <w:spacing w:val="1"/>
        </w:rPr>
        <w:t xml:space="preserve"> </w:t>
      </w:r>
      <w:r>
        <w:t>as</w:t>
      </w:r>
      <w:r>
        <w:rPr>
          <w:spacing w:val="1"/>
        </w:rPr>
        <w:t xml:space="preserve"> </w:t>
      </w:r>
      <w:r>
        <w:t>solicitações</w:t>
      </w:r>
      <w:r>
        <w:rPr>
          <w:spacing w:val="1"/>
        </w:rPr>
        <w:t xml:space="preserve"> </w:t>
      </w:r>
      <w:r>
        <w:t>para</w:t>
      </w:r>
      <w:r>
        <w:rPr>
          <w:spacing w:val="1"/>
        </w:rPr>
        <w:t xml:space="preserve"> </w:t>
      </w:r>
      <w:r>
        <w:t>cada</w:t>
      </w:r>
      <w:r w:rsidR="00D55054">
        <w:t xml:space="preserve"> </w:t>
      </w:r>
      <w:r>
        <w:rPr>
          <w:spacing w:val="-64"/>
        </w:rPr>
        <w:t xml:space="preserve"> </w:t>
      </w:r>
      <w:r>
        <w:t>serviço</w:t>
      </w:r>
      <w:r>
        <w:rPr>
          <w:spacing w:val="-2"/>
        </w:rPr>
        <w:t xml:space="preserve"> </w:t>
      </w:r>
      <w:r>
        <w:t>com</w:t>
      </w:r>
      <w:r>
        <w:rPr>
          <w:spacing w:val="-1"/>
        </w:rPr>
        <w:t xml:space="preserve"> </w:t>
      </w:r>
      <w:r>
        <w:t>apresentação</w:t>
      </w:r>
      <w:r>
        <w:rPr>
          <w:spacing w:val="-1"/>
        </w:rPr>
        <w:t xml:space="preserve"> </w:t>
      </w:r>
      <w:r>
        <w:t>de</w:t>
      </w:r>
      <w:r>
        <w:rPr>
          <w:spacing w:val="-2"/>
        </w:rPr>
        <w:t xml:space="preserve"> </w:t>
      </w:r>
      <w:r>
        <w:t>um</w:t>
      </w:r>
      <w:r>
        <w:rPr>
          <w:spacing w:val="-1"/>
        </w:rPr>
        <w:t xml:space="preserve"> </w:t>
      </w:r>
      <w:r>
        <w:t>cronograma</w:t>
      </w:r>
      <w:r>
        <w:rPr>
          <w:spacing w:val="-1"/>
        </w:rPr>
        <w:t xml:space="preserve"> </w:t>
      </w:r>
      <w:r>
        <w:t>físico-financeiro</w:t>
      </w:r>
      <w:r>
        <w:rPr>
          <w:spacing w:val="-4"/>
        </w:rPr>
        <w:t xml:space="preserve"> </w:t>
      </w:r>
      <w:r>
        <w:t>pela</w:t>
      </w:r>
      <w:r>
        <w:rPr>
          <w:spacing w:val="-3"/>
        </w:rPr>
        <w:t xml:space="preserve"> </w:t>
      </w:r>
      <w:r>
        <w:t>contratada.</w:t>
      </w:r>
    </w:p>
    <w:p w14:paraId="2C8766B9" w14:textId="77777777" w:rsidR="00E04D00" w:rsidRDefault="00E04D00" w:rsidP="00E04D00">
      <w:pPr>
        <w:pStyle w:val="Corpodetexto"/>
      </w:pPr>
    </w:p>
    <w:p w14:paraId="617C9DBF" w14:textId="77777777" w:rsidR="00E04D00" w:rsidRDefault="00E04D00" w:rsidP="00E65AA4">
      <w:pPr>
        <w:pStyle w:val="PargrafodaLista"/>
        <w:widowControl w:val="0"/>
        <w:numPr>
          <w:ilvl w:val="1"/>
          <w:numId w:val="32"/>
        </w:numPr>
        <w:tabs>
          <w:tab w:val="left" w:pos="1171"/>
        </w:tabs>
        <w:autoSpaceDE w:val="0"/>
        <w:autoSpaceDN w:val="0"/>
        <w:ind w:right="-1"/>
        <w:contextualSpacing w:val="0"/>
      </w:pPr>
      <w:r>
        <w:t>O contrato poderá ser prorrogado, mediante manifestação expressa das partes</w:t>
      </w:r>
      <w:r>
        <w:rPr>
          <w:spacing w:val="1"/>
        </w:rPr>
        <w:t xml:space="preserve"> </w:t>
      </w:r>
      <w:r>
        <w:t>com</w:t>
      </w:r>
      <w:r>
        <w:rPr>
          <w:spacing w:val="-1"/>
        </w:rPr>
        <w:t xml:space="preserve"> </w:t>
      </w:r>
      <w:r>
        <w:t>60 (sessenta)</w:t>
      </w:r>
      <w:r>
        <w:rPr>
          <w:spacing w:val="-1"/>
        </w:rPr>
        <w:t xml:space="preserve"> </w:t>
      </w:r>
      <w:r>
        <w:t>dias antes do</w:t>
      </w:r>
      <w:r>
        <w:rPr>
          <w:spacing w:val="-1"/>
        </w:rPr>
        <w:t xml:space="preserve"> </w:t>
      </w:r>
      <w:r>
        <w:t>encerramento</w:t>
      </w:r>
      <w:r>
        <w:rPr>
          <w:spacing w:val="1"/>
        </w:rPr>
        <w:t xml:space="preserve"> </w:t>
      </w:r>
      <w:r>
        <w:t>do</w:t>
      </w:r>
      <w:r>
        <w:rPr>
          <w:spacing w:val="3"/>
        </w:rPr>
        <w:t xml:space="preserve"> </w:t>
      </w:r>
      <w:r>
        <w:t>mesmo.</w:t>
      </w:r>
    </w:p>
    <w:p w14:paraId="04BCA0BA" w14:textId="77777777" w:rsidR="00E04D00" w:rsidRDefault="00E04D00" w:rsidP="00E04D00">
      <w:pPr>
        <w:pStyle w:val="Corpodetexto"/>
      </w:pPr>
    </w:p>
    <w:p w14:paraId="6259D5FB" w14:textId="77777777" w:rsidR="007106AA" w:rsidRDefault="007106AA">
      <w:pPr>
        <w:spacing w:after="200" w:line="276" w:lineRule="auto"/>
        <w:jc w:val="left"/>
        <w:rPr>
          <w:b/>
        </w:rPr>
      </w:pPr>
      <w:bookmarkStart w:id="68" w:name="_Toc153455423"/>
      <w:r>
        <w:br w:type="page"/>
      </w:r>
    </w:p>
    <w:p w14:paraId="62EE47D4" w14:textId="00C36081" w:rsidR="00D8180A" w:rsidRPr="00E02EA7" w:rsidRDefault="00D8180A" w:rsidP="00D8180A">
      <w:pPr>
        <w:pStyle w:val="Ttulo1"/>
      </w:pPr>
      <w:r w:rsidRPr="00E02EA7">
        <w:lastRenderedPageBreak/>
        <w:t>FORMAS E CONDIÇÕES DE PAGAMENTO</w:t>
      </w:r>
      <w:bookmarkEnd w:id="63"/>
      <w:bookmarkEnd w:id="68"/>
    </w:p>
    <w:p w14:paraId="6A467025" w14:textId="77777777" w:rsidR="00D8180A" w:rsidRPr="00E02EA7" w:rsidRDefault="00D8180A" w:rsidP="00D8180A">
      <w:pPr>
        <w:rPr>
          <w:szCs w:val="20"/>
        </w:rPr>
      </w:pPr>
    </w:p>
    <w:p w14:paraId="60B38545" w14:textId="77777777" w:rsidR="00E04D00" w:rsidRPr="00E04D00" w:rsidRDefault="00E04D00" w:rsidP="00E04D00">
      <w:r w:rsidRPr="00E04D00">
        <w:t>Os pagamentos, objeto desta licitação, serão efetuados em reais, com base no preço unitário e etapas, contra a apresentação das Notas Fiscais/Faturas devidamente atestadas pela Fiscalização da Codevasf, e do respectivo Boletim de Medição referente ao mês/período de competência, conforme legislação vigente, observando-se o disposto nos subitens seguintes:</w:t>
      </w:r>
    </w:p>
    <w:p w14:paraId="3E187D9B" w14:textId="4A4A4871" w:rsidR="00084D0F" w:rsidRDefault="00084D0F">
      <w:pPr>
        <w:spacing w:after="200" w:line="276" w:lineRule="auto"/>
        <w:jc w:val="left"/>
        <w:rPr>
          <w:szCs w:val="20"/>
        </w:rPr>
      </w:pPr>
    </w:p>
    <w:tbl>
      <w:tblPr>
        <w:tblW w:w="5000" w:type="pct"/>
        <w:tblCellMar>
          <w:left w:w="70" w:type="dxa"/>
          <w:right w:w="70" w:type="dxa"/>
        </w:tblCellMar>
        <w:tblLook w:val="04A0" w:firstRow="1" w:lastRow="0" w:firstColumn="1" w:lastColumn="0" w:noHBand="0" w:noVBand="1"/>
      </w:tblPr>
      <w:tblGrid>
        <w:gridCol w:w="6569"/>
        <w:gridCol w:w="2482"/>
      </w:tblGrid>
      <w:tr w:rsidR="007106AA" w:rsidRPr="007106AA" w14:paraId="1F38E988" w14:textId="77777777" w:rsidTr="007106AA">
        <w:trPr>
          <w:trHeight w:val="315"/>
        </w:trPr>
        <w:tc>
          <w:tcPr>
            <w:tcW w:w="3629" w:type="pct"/>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14:paraId="29CE91D5" w14:textId="77777777" w:rsidR="007106AA" w:rsidRPr="007106AA" w:rsidRDefault="007106AA" w:rsidP="007106AA">
            <w:pPr>
              <w:jc w:val="center"/>
              <w:rPr>
                <w:rFonts w:cs="Arial"/>
                <w:color w:val="000000"/>
              </w:rPr>
            </w:pPr>
            <w:r w:rsidRPr="007106AA">
              <w:rPr>
                <w:rFonts w:cs="Arial"/>
                <w:color w:val="000000"/>
                <w:szCs w:val="22"/>
                <w:lang w:val="pt-PT"/>
              </w:rPr>
              <w:t>Item I</w:t>
            </w:r>
          </w:p>
        </w:tc>
        <w:tc>
          <w:tcPr>
            <w:tcW w:w="1371" w:type="pct"/>
            <w:tcBorders>
              <w:top w:val="single" w:sz="8" w:space="0" w:color="000000"/>
              <w:left w:val="nil"/>
              <w:bottom w:val="single" w:sz="8" w:space="0" w:color="000000"/>
              <w:right w:val="single" w:sz="8" w:space="0" w:color="000000"/>
            </w:tcBorders>
            <w:shd w:val="clear" w:color="auto" w:fill="auto"/>
            <w:noWrap/>
            <w:vAlign w:val="center"/>
            <w:hideMark/>
          </w:tcPr>
          <w:p w14:paraId="74BD5A2A" w14:textId="77777777" w:rsidR="007106AA" w:rsidRPr="007106AA" w:rsidRDefault="007106AA" w:rsidP="007106AA">
            <w:pPr>
              <w:jc w:val="center"/>
              <w:rPr>
                <w:rFonts w:cs="Arial"/>
                <w:color w:val="000000"/>
              </w:rPr>
            </w:pPr>
            <w:r w:rsidRPr="007106AA">
              <w:rPr>
                <w:rFonts w:cs="Arial"/>
                <w:color w:val="000000"/>
                <w:szCs w:val="22"/>
                <w:lang w:val="pt-PT"/>
              </w:rPr>
              <w:t>Percentual (%)</w:t>
            </w:r>
          </w:p>
        </w:tc>
      </w:tr>
      <w:tr w:rsidR="007106AA" w:rsidRPr="007106AA" w14:paraId="698B72DB" w14:textId="77777777" w:rsidTr="007106AA">
        <w:trPr>
          <w:trHeight w:val="315"/>
        </w:trPr>
        <w:tc>
          <w:tcPr>
            <w:tcW w:w="3629" w:type="pct"/>
            <w:tcBorders>
              <w:top w:val="nil"/>
              <w:left w:val="single" w:sz="8" w:space="0" w:color="000000"/>
              <w:bottom w:val="single" w:sz="8" w:space="0" w:color="000000"/>
              <w:right w:val="single" w:sz="8" w:space="0" w:color="000000"/>
            </w:tcBorders>
            <w:shd w:val="clear" w:color="auto" w:fill="auto"/>
            <w:noWrap/>
            <w:vAlign w:val="center"/>
            <w:hideMark/>
          </w:tcPr>
          <w:p w14:paraId="6563CC03" w14:textId="77777777" w:rsidR="007106AA" w:rsidRPr="007106AA" w:rsidRDefault="007106AA" w:rsidP="007106AA">
            <w:pPr>
              <w:jc w:val="center"/>
              <w:rPr>
                <w:rFonts w:cs="Arial"/>
                <w:color w:val="000000"/>
              </w:rPr>
            </w:pPr>
            <w:r w:rsidRPr="007106AA">
              <w:rPr>
                <w:rFonts w:cs="Arial"/>
                <w:color w:val="000000"/>
                <w:szCs w:val="22"/>
                <w:lang w:val="pt-PT"/>
              </w:rPr>
              <w:t>Apresentação da documentação  junto a COELBA.</w:t>
            </w:r>
          </w:p>
        </w:tc>
        <w:tc>
          <w:tcPr>
            <w:tcW w:w="1371" w:type="pct"/>
            <w:tcBorders>
              <w:top w:val="nil"/>
              <w:left w:val="nil"/>
              <w:bottom w:val="single" w:sz="8" w:space="0" w:color="000000"/>
              <w:right w:val="single" w:sz="8" w:space="0" w:color="000000"/>
            </w:tcBorders>
            <w:shd w:val="clear" w:color="auto" w:fill="auto"/>
            <w:noWrap/>
            <w:vAlign w:val="center"/>
            <w:hideMark/>
          </w:tcPr>
          <w:p w14:paraId="4096857A" w14:textId="77777777" w:rsidR="007106AA" w:rsidRPr="007106AA" w:rsidRDefault="007106AA" w:rsidP="007106AA">
            <w:pPr>
              <w:jc w:val="center"/>
              <w:rPr>
                <w:rFonts w:cs="Arial"/>
                <w:color w:val="000000"/>
              </w:rPr>
            </w:pPr>
            <w:r w:rsidRPr="007106AA">
              <w:rPr>
                <w:rFonts w:cs="Arial"/>
                <w:color w:val="000000"/>
                <w:szCs w:val="22"/>
                <w:lang w:val="pt-PT"/>
              </w:rPr>
              <w:t>5%</w:t>
            </w:r>
          </w:p>
        </w:tc>
      </w:tr>
      <w:tr w:rsidR="007106AA" w:rsidRPr="007106AA" w14:paraId="21784298" w14:textId="77777777" w:rsidTr="007106AA">
        <w:trPr>
          <w:trHeight w:val="315"/>
        </w:trPr>
        <w:tc>
          <w:tcPr>
            <w:tcW w:w="3629" w:type="pct"/>
            <w:tcBorders>
              <w:top w:val="nil"/>
              <w:left w:val="single" w:sz="8" w:space="0" w:color="000000"/>
              <w:bottom w:val="single" w:sz="8" w:space="0" w:color="000000"/>
              <w:right w:val="single" w:sz="8" w:space="0" w:color="000000"/>
            </w:tcBorders>
            <w:shd w:val="clear" w:color="auto" w:fill="auto"/>
            <w:noWrap/>
            <w:vAlign w:val="center"/>
            <w:hideMark/>
          </w:tcPr>
          <w:p w14:paraId="25C23E16" w14:textId="77777777" w:rsidR="007106AA" w:rsidRPr="007106AA" w:rsidRDefault="007106AA" w:rsidP="007106AA">
            <w:pPr>
              <w:jc w:val="center"/>
              <w:rPr>
                <w:rFonts w:cs="Arial"/>
                <w:color w:val="000000"/>
              </w:rPr>
            </w:pPr>
            <w:r w:rsidRPr="007106AA">
              <w:rPr>
                <w:rFonts w:cs="Arial"/>
                <w:color w:val="000000"/>
                <w:szCs w:val="22"/>
                <w:lang w:val="pt-PT"/>
              </w:rPr>
              <w:t>Instalação dos equipamentos e materiais.</w:t>
            </w:r>
          </w:p>
        </w:tc>
        <w:tc>
          <w:tcPr>
            <w:tcW w:w="1371" w:type="pct"/>
            <w:tcBorders>
              <w:top w:val="nil"/>
              <w:left w:val="nil"/>
              <w:bottom w:val="single" w:sz="8" w:space="0" w:color="000000"/>
              <w:right w:val="single" w:sz="8" w:space="0" w:color="000000"/>
            </w:tcBorders>
            <w:shd w:val="clear" w:color="auto" w:fill="auto"/>
            <w:noWrap/>
            <w:vAlign w:val="center"/>
            <w:hideMark/>
          </w:tcPr>
          <w:p w14:paraId="27D49581" w14:textId="77777777" w:rsidR="007106AA" w:rsidRPr="007106AA" w:rsidRDefault="007106AA" w:rsidP="007106AA">
            <w:pPr>
              <w:jc w:val="center"/>
              <w:rPr>
                <w:rFonts w:cs="Arial"/>
                <w:color w:val="000000"/>
              </w:rPr>
            </w:pPr>
            <w:r w:rsidRPr="007106AA">
              <w:rPr>
                <w:rFonts w:cs="Arial"/>
                <w:color w:val="000000"/>
                <w:szCs w:val="22"/>
                <w:lang w:val="pt-PT"/>
              </w:rPr>
              <w:t>75%</w:t>
            </w:r>
          </w:p>
        </w:tc>
      </w:tr>
      <w:tr w:rsidR="007106AA" w:rsidRPr="007106AA" w14:paraId="5BFC96A1" w14:textId="77777777" w:rsidTr="007106AA">
        <w:trPr>
          <w:trHeight w:val="315"/>
        </w:trPr>
        <w:tc>
          <w:tcPr>
            <w:tcW w:w="3629" w:type="pct"/>
            <w:tcBorders>
              <w:top w:val="nil"/>
              <w:left w:val="single" w:sz="8" w:space="0" w:color="000000"/>
              <w:bottom w:val="single" w:sz="8" w:space="0" w:color="000000"/>
              <w:right w:val="single" w:sz="8" w:space="0" w:color="000000"/>
            </w:tcBorders>
            <w:shd w:val="clear" w:color="auto" w:fill="auto"/>
            <w:noWrap/>
            <w:vAlign w:val="center"/>
            <w:hideMark/>
          </w:tcPr>
          <w:p w14:paraId="1D9F74B2" w14:textId="77777777" w:rsidR="007106AA" w:rsidRPr="007106AA" w:rsidRDefault="007106AA" w:rsidP="007106AA">
            <w:pPr>
              <w:jc w:val="center"/>
              <w:rPr>
                <w:rFonts w:cs="Arial"/>
                <w:color w:val="000000"/>
              </w:rPr>
            </w:pPr>
            <w:r w:rsidRPr="007106AA">
              <w:rPr>
                <w:rFonts w:cs="Arial"/>
                <w:color w:val="000000"/>
                <w:szCs w:val="22"/>
                <w:lang w:val="pt-PT"/>
              </w:rPr>
              <w:t>Aprovação e ligação pela COELBA.</w:t>
            </w:r>
          </w:p>
        </w:tc>
        <w:tc>
          <w:tcPr>
            <w:tcW w:w="1371" w:type="pct"/>
            <w:tcBorders>
              <w:top w:val="nil"/>
              <w:left w:val="nil"/>
              <w:bottom w:val="single" w:sz="8" w:space="0" w:color="000000"/>
              <w:right w:val="single" w:sz="8" w:space="0" w:color="000000"/>
            </w:tcBorders>
            <w:shd w:val="clear" w:color="auto" w:fill="auto"/>
            <w:noWrap/>
            <w:vAlign w:val="center"/>
            <w:hideMark/>
          </w:tcPr>
          <w:p w14:paraId="094CA257" w14:textId="77777777" w:rsidR="007106AA" w:rsidRPr="007106AA" w:rsidRDefault="007106AA" w:rsidP="007106AA">
            <w:pPr>
              <w:jc w:val="center"/>
              <w:rPr>
                <w:rFonts w:cs="Arial"/>
                <w:color w:val="000000"/>
              </w:rPr>
            </w:pPr>
            <w:r w:rsidRPr="007106AA">
              <w:rPr>
                <w:rFonts w:cs="Arial"/>
                <w:color w:val="000000"/>
                <w:szCs w:val="22"/>
                <w:lang w:val="pt-PT"/>
              </w:rPr>
              <w:t>20%</w:t>
            </w:r>
          </w:p>
        </w:tc>
      </w:tr>
    </w:tbl>
    <w:p w14:paraId="0F78F38C" w14:textId="39AB585F" w:rsidR="00084D0F" w:rsidRDefault="00084D0F" w:rsidP="006B76E9"/>
    <w:p w14:paraId="039CE932" w14:textId="77777777" w:rsidR="00084D0F" w:rsidRDefault="00084D0F" w:rsidP="00084D0F">
      <w:pPr>
        <w:pStyle w:val="Ttulo3"/>
      </w:pPr>
      <w:bookmarkStart w:id="69" w:name="_Toc153455424"/>
      <w:r w:rsidRPr="00084D0F">
        <w:t>A Codevasf pagará à contratada mediante a apresentação de faturas, que deverão ser acompanhadas de relatório de execução dos serviços, e parecer da fiscalização por meio do relatório de acompanhamento técnico, atestando a execução dos serviços e atividades realizadas no período.</w:t>
      </w:r>
      <w:bookmarkEnd w:id="69"/>
    </w:p>
    <w:p w14:paraId="302BD5CF" w14:textId="77777777" w:rsidR="00084D0F" w:rsidRPr="00084D0F" w:rsidRDefault="00084D0F" w:rsidP="00084D0F">
      <w:pPr>
        <w:pStyle w:val="Ttulo3"/>
      </w:pPr>
      <w:bookmarkStart w:id="70" w:name="_Toc153455425"/>
      <w:r w:rsidRPr="00084D0F">
        <w:rPr>
          <w:szCs w:val="20"/>
        </w:rPr>
        <w:t>A Codevasf somente pagará a contratada pelos serviços efetivamente executados, com base nos preços integrantes da proposta aprovada e, caso aplicável, a incidência de reajustamento e reequilíbrio econômico financeiro e atualização financeira.</w:t>
      </w:r>
      <w:bookmarkEnd w:id="70"/>
    </w:p>
    <w:p w14:paraId="1EB6DC5F" w14:textId="77777777" w:rsidR="00084D0F" w:rsidRPr="00084D0F" w:rsidRDefault="00084D0F" w:rsidP="00084D0F">
      <w:pPr>
        <w:pStyle w:val="Ttulo3"/>
      </w:pPr>
      <w:bookmarkStart w:id="71" w:name="_Toc153455426"/>
      <w:r w:rsidRPr="00084D0F">
        <w:rPr>
          <w:szCs w:val="20"/>
        </w:rPr>
        <w:t>Nos preços apresentados pelo licitante deverão estar incluídos todos os custos diretos e indiretos para a execução dos serviços, de acordo com as condições previstas neste TR e seus anexos, constituindo-se na única remuneração possível de ser atribuída pelos trabalhos contratados e executados.</w:t>
      </w:r>
      <w:bookmarkEnd w:id="71"/>
    </w:p>
    <w:p w14:paraId="30FC97BA" w14:textId="77777777" w:rsidR="00084D0F" w:rsidRPr="00084D0F" w:rsidRDefault="00084D0F" w:rsidP="00084D0F">
      <w:pPr>
        <w:pStyle w:val="Ttulo3"/>
      </w:pPr>
      <w:bookmarkStart w:id="72" w:name="_Toc153455427"/>
      <w:r w:rsidRPr="00084D0F">
        <w:rPr>
          <w:szCs w:val="20"/>
        </w:rPr>
        <w:t>Os pagamentos só poderão ser realizados com a efetiva comprovação das etapas concluídas.</w:t>
      </w:r>
      <w:bookmarkEnd w:id="72"/>
    </w:p>
    <w:p w14:paraId="0049113A" w14:textId="0E268F60" w:rsidR="00084D0F" w:rsidRDefault="00084D0F" w:rsidP="00084D0F">
      <w:pPr>
        <w:pStyle w:val="Ttulo3"/>
        <w:rPr>
          <w:szCs w:val="20"/>
        </w:rPr>
      </w:pPr>
      <w:bookmarkStart w:id="73" w:name="_Toc153455428"/>
      <w:r w:rsidRPr="00084D0F">
        <w:rPr>
          <w:szCs w:val="20"/>
        </w:rPr>
        <w:t xml:space="preserve">Considera-se que a aplicação da forma de pagamento definida </w:t>
      </w:r>
      <w:proofErr w:type="spellStart"/>
      <w:r w:rsidRPr="00084D0F">
        <w:rPr>
          <w:szCs w:val="20"/>
        </w:rPr>
        <w:t>neste</w:t>
      </w:r>
      <w:proofErr w:type="spellEnd"/>
      <w:r w:rsidRPr="00084D0F">
        <w:rPr>
          <w:szCs w:val="20"/>
        </w:rPr>
        <w:t xml:space="preserve"> Termo de Referência remunera inteiramente a contratada pela execução dos serviços, incluindo:</w:t>
      </w:r>
      <w:bookmarkEnd w:id="73"/>
    </w:p>
    <w:p w14:paraId="78571D48" w14:textId="77777777" w:rsidR="00084D0F" w:rsidRPr="00084D0F" w:rsidRDefault="00084D0F" w:rsidP="00084D0F"/>
    <w:p w14:paraId="617B153C" w14:textId="77777777" w:rsidR="00084D0F" w:rsidRDefault="00084D0F" w:rsidP="00084D0F">
      <w:pPr>
        <w:pStyle w:val="Ttulo4"/>
        <w:ind w:left="993" w:firstLine="0"/>
      </w:pPr>
      <w:r w:rsidRPr="00084D0F">
        <w:t>Custo de mão-de-obra, salários, acordos, dissídios coletivos, equipamentos, veículos, material de consumo, diárias para viagens, auxílio alimentação ou refeição e etc.;</w:t>
      </w:r>
    </w:p>
    <w:p w14:paraId="42399962" w14:textId="77777777" w:rsidR="00084D0F" w:rsidRPr="00084D0F" w:rsidRDefault="00084D0F" w:rsidP="00084D0F">
      <w:pPr>
        <w:pStyle w:val="Ttulo4"/>
        <w:ind w:left="993" w:firstLine="0"/>
      </w:pPr>
      <w:r w:rsidRPr="00084D0F">
        <w:t>Custos devidos a títulos de encargos sociais, obrigações trabalhistas, previdenciárias, securitárias, rescisão de contrato de pessoal, etc., conforme a legislação brasileira;</w:t>
      </w:r>
    </w:p>
    <w:p w14:paraId="0CB34912" w14:textId="36464E60" w:rsidR="00084D0F" w:rsidRPr="00084D0F" w:rsidRDefault="00084D0F" w:rsidP="00084D0F">
      <w:pPr>
        <w:pStyle w:val="Ttulo4"/>
        <w:ind w:left="993" w:firstLine="0"/>
      </w:pPr>
      <w:r w:rsidRPr="00084D0F">
        <w:t>Remuneração de escritório central, lucro e despesas fiscais.</w:t>
      </w:r>
    </w:p>
    <w:p w14:paraId="366481E7" w14:textId="77777777" w:rsidR="00084D0F" w:rsidRPr="00DC0C64" w:rsidRDefault="00084D0F" w:rsidP="00DC0C64">
      <w:pPr>
        <w:tabs>
          <w:tab w:val="left" w:pos="1701"/>
        </w:tabs>
        <w:spacing w:before="120"/>
        <w:rPr>
          <w:szCs w:val="20"/>
        </w:rPr>
      </w:pPr>
    </w:p>
    <w:p w14:paraId="4C976F6F" w14:textId="77777777" w:rsidR="00DC0C64" w:rsidRDefault="00DC0C64" w:rsidP="00DC0C64">
      <w:pPr>
        <w:pStyle w:val="Ttulo1"/>
      </w:pPr>
      <w:bookmarkStart w:id="74" w:name="_Toc73230452"/>
      <w:bookmarkStart w:id="75" w:name="_Toc115287336"/>
      <w:bookmarkStart w:id="76" w:name="_Toc153455429"/>
      <w:r>
        <w:lastRenderedPageBreak/>
        <w:t>REVISÃO DOS PREÇOS REGISTRADOS</w:t>
      </w:r>
      <w:bookmarkEnd w:id="74"/>
      <w:bookmarkEnd w:id="75"/>
      <w:bookmarkEnd w:id="76"/>
    </w:p>
    <w:p w14:paraId="689AE424" w14:textId="77777777" w:rsidR="00DC0C64" w:rsidRDefault="00DC0C64" w:rsidP="00DC0C64">
      <w:pPr>
        <w:rPr>
          <w:szCs w:val="20"/>
        </w:rPr>
      </w:pPr>
    </w:p>
    <w:p w14:paraId="192F2BB9" w14:textId="77777777" w:rsidR="00DC0C64" w:rsidRDefault="00DC0C64" w:rsidP="00DC0C64">
      <w:pPr>
        <w:pStyle w:val="Ttulo2"/>
      </w:pPr>
      <w:r>
        <w:t xml:space="preserve"> </w:t>
      </w:r>
      <w:bookmarkStart w:id="77" w:name="_Toc153455430"/>
      <w:r>
        <w:t>Os preços ofertados em Ata serão fixos e irreajustáveis. Os preços registrados poderão ser revistos em decorrência de eventual redução dos preços praticados no mercado ou de fato que eleve o custo dos bens registrados, cabendo ao órgão gerenciador (Codevasf) promover negociações junto às licitantes participantes, observadas as disposições do Capítulo VIII do Decreto n.º 7.892/2013.</w:t>
      </w:r>
      <w:bookmarkEnd w:id="77"/>
    </w:p>
    <w:p w14:paraId="2621D032" w14:textId="77777777" w:rsidR="00DC0C64" w:rsidRDefault="00DC0C64" w:rsidP="00DC0C64">
      <w:pPr>
        <w:rPr>
          <w:bCs/>
        </w:rPr>
      </w:pPr>
    </w:p>
    <w:p w14:paraId="67A5F6D2" w14:textId="77777777" w:rsidR="00884CC1" w:rsidRDefault="00884CC1" w:rsidP="005D00E8">
      <w:pPr>
        <w:pStyle w:val="Ttulo1"/>
      </w:pPr>
      <w:bookmarkStart w:id="78" w:name="_Toc153455431"/>
      <w:r>
        <w:t>REAJUSTAMENTO</w:t>
      </w:r>
      <w:bookmarkEnd w:id="78"/>
    </w:p>
    <w:p w14:paraId="64FACFBF" w14:textId="77777777" w:rsidR="00884CC1" w:rsidRDefault="00884CC1" w:rsidP="00884CC1">
      <w:pPr>
        <w:pStyle w:val="Corpodetexto"/>
        <w:rPr>
          <w:rFonts w:ascii="Arial"/>
          <w:b w:val="0"/>
        </w:rPr>
      </w:pPr>
    </w:p>
    <w:p w14:paraId="0500BD17" w14:textId="3B4A09A5" w:rsidR="00884CC1" w:rsidRDefault="00884CC1" w:rsidP="005D00E8">
      <w:pPr>
        <w:pStyle w:val="Ttulo2"/>
      </w:pPr>
      <w:bookmarkStart w:id="79" w:name="_Toc153455432"/>
      <w:r>
        <w:t xml:space="preserve">Os preços permanecerão válidos pelo período </w:t>
      </w:r>
      <w:r w:rsidR="00920B98">
        <w:t>de 12 (doze) meses</w:t>
      </w:r>
      <w:r>
        <w:t>, contado da data de</w:t>
      </w:r>
      <w:r>
        <w:rPr>
          <w:spacing w:val="1"/>
        </w:rPr>
        <w:t xml:space="preserve"> </w:t>
      </w:r>
      <w:r>
        <w:t>apresentação da proposta. Após este prazo, poderão ser reajustados, de acordo</w:t>
      </w:r>
      <w:r>
        <w:rPr>
          <w:spacing w:val="1"/>
        </w:rPr>
        <w:t xml:space="preserve"> </w:t>
      </w:r>
      <w:r>
        <w:t>com a variação do índice setorial publicado na revista “Conjuntura Econômica” da</w:t>
      </w:r>
      <w:r>
        <w:rPr>
          <w:spacing w:val="1"/>
        </w:rPr>
        <w:t xml:space="preserve"> </w:t>
      </w:r>
      <w:r>
        <w:t>Fundação</w:t>
      </w:r>
      <w:r>
        <w:rPr>
          <w:spacing w:val="1"/>
        </w:rPr>
        <w:t xml:space="preserve"> </w:t>
      </w:r>
      <w:r>
        <w:t>Getúlio</w:t>
      </w:r>
      <w:r>
        <w:rPr>
          <w:spacing w:val="1"/>
        </w:rPr>
        <w:t xml:space="preserve"> </w:t>
      </w:r>
      <w:r>
        <w:t>Vargas,</w:t>
      </w:r>
      <w:r>
        <w:rPr>
          <w:spacing w:val="1"/>
        </w:rPr>
        <w:t xml:space="preserve"> </w:t>
      </w:r>
      <w:r>
        <w:t>correspondente</w:t>
      </w:r>
      <w:r>
        <w:rPr>
          <w:spacing w:val="1"/>
        </w:rPr>
        <w:t xml:space="preserve"> </w:t>
      </w:r>
      <w:r>
        <w:t>AO</w:t>
      </w:r>
      <w:r>
        <w:rPr>
          <w:spacing w:val="1"/>
        </w:rPr>
        <w:t xml:space="preserve"> </w:t>
      </w:r>
      <w:r>
        <w:t>1420855,</w:t>
      </w:r>
      <w:r>
        <w:rPr>
          <w:spacing w:val="1"/>
        </w:rPr>
        <w:t xml:space="preserve"> </w:t>
      </w:r>
      <w:r>
        <w:t>(IPA-Origem-OG-DI-</w:t>
      </w:r>
      <w:r>
        <w:rPr>
          <w:spacing w:val="1"/>
        </w:rPr>
        <w:t xml:space="preserve"> </w:t>
      </w:r>
      <w:proofErr w:type="spellStart"/>
      <w:r>
        <w:t>Prod.Ind</w:t>
      </w:r>
      <w:proofErr w:type="spellEnd"/>
      <w:r>
        <w:t>. - Transformação - Máq. Aparelhos e Materiais Elétricos), aplicando-se a</w:t>
      </w:r>
      <w:r>
        <w:rPr>
          <w:spacing w:val="1"/>
        </w:rPr>
        <w:t xml:space="preserve"> </w:t>
      </w:r>
      <w:r>
        <w:t>seguinte fórmula:</w:t>
      </w:r>
      <w:bookmarkEnd w:id="79"/>
    </w:p>
    <w:p w14:paraId="0862C1A6" w14:textId="77777777" w:rsidR="00884CC1" w:rsidRDefault="00884CC1" w:rsidP="00884CC1">
      <w:pPr>
        <w:pStyle w:val="Corpodetexto"/>
        <w:spacing w:before="4"/>
        <w:rPr>
          <w:sz w:val="16"/>
        </w:rPr>
      </w:pPr>
      <w:r>
        <w:rPr>
          <w:noProof/>
        </w:rPr>
        <w:drawing>
          <wp:anchor distT="0" distB="0" distL="0" distR="0" simplePos="0" relativeHeight="251661312" behindDoc="0" locked="0" layoutInCell="1" allowOverlap="1" wp14:anchorId="7E474538" wp14:editId="0F3780A4">
            <wp:simplePos x="0" y="0"/>
            <wp:positionH relativeFrom="page">
              <wp:posOffset>3458209</wp:posOffset>
            </wp:positionH>
            <wp:positionV relativeFrom="paragraph">
              <wp:posOffset>144566</wp:posOffset>
            </wp:positionV>
            <wp:extent cx="970029" cy="276225"/>
            <wp:effectExtent l="0" t="0" r="0" b="0"/>
            <wp:wrapTopAndBottom/>
            <wp:docPr id="3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2.png"/>
                    <pic:cNvPicPr/>
                  </pic:nvPicPr>
                  <pic:blipFill>
                    <a:blip r:embed="rId8" cstate="print"/>
                    <a:stretch>
                      <a:fillRect/>
                    </a:stretch>
                  </pic:blipFill>
                  <pic:spPr>
                    <a:xfrm>
                      <a:off x="0" y="0"/>
                      <a:ext cx="970029" cy="276225"/>
                    </a:xfrm>
                    <a:prstGeom prst="rect">
                      <a:avLst/>
                    </a:prstGeom>
                  </pic:spPr>
                </pic:pic>
              </a:graphicData>
            </a:graphic>
          </wp:anchor>
        </w:drawing>
      </w:r>
    </w:p>
    <w:p w14:paraId="4FABA9D0" w14:textId="77777777" w:rsidR="00884CC1" w:rsidRDefault="00884CC1" w:rsidP="00884CC1">
      <w:pPr>
        <w:pStyle w:val="Corpodetexto"/>
        <w:rPr>
          <w:sz w:val="23"/>
        </w:rPr>
      </w:pPr>
    </w:p>
    <w:p w14:paraId="079E665C" w14:textId="77777777" w:rsidR="00884CC1" w:rsidRDefault="00884CC1" w:rsidP="005D00E8">
      <w:r>
        <w:t>R = Valor do reajustamento procurado;</w:t>
      </w:r>
      <w:r>
        <w:rPr>
          <w:spacing w:val="-64"/>
        </w:rPr>
        <w:t xml:space="preserve"> </w:t>
      </w:r>
      <w:r>
        <w:t>V</w:t>
      </w:r>
      <w:r>
        <w:rPr>
          <w:spacing w:val="-1"/>
        </w:rPr>
        <w:t xml:space="preserve"> </w:t>
      </w:r>
      <w:r>
        <w:t>=</w:t>
      </w:r>
      <w:r>
        <w:rPr>
          <w:spacing w:val="-1"/>
        </w:rPr>
        <w:t xml:space="preserve"> </w:t>
      </w:r>
      <w:r>
        <w:t>Valor contratual</w:t>
      </w:r>
      <w:r>
        <w:rPr>
          <w:spacing w:val="-1"/>
        </w:rPr>
        <w:t xml:space="preserve"> </w:t>
      </w:r>
      <w:r>
        <w:t>a</w:t>
      </w:r>
      <w:r>
        <w:rPr>
          <w:spacing w:val="-4"/>
        </w:rPr>
        <w:t xml:space="preserve"> </w:t>
      </w:r>
      <w:r>
        <w:t>ser</w:t>
      </w:r>
      <w:r>
        <w:rPr>
          <w:spacing w:val="-1"/>
        </w:rPr>
        <w:t xml:space="preserve"> </w:t>
      </w:r>
      <w:r>
        <w:t>reajustado;</w:t>
      </w:r>
    </w:p>
    <w:p w14:paraId="62C98A12" w14:textId="77777777" w:rsidR="00884CC1" w:rsidRDefault="00884CC1" w:rsidP="005D00E8">
      <w:r>
        <w:t>I1</w:t>
      </w:r>
      <w:r>
        <w:rPr>
          <w:spacing w:val="-1"/>
        </w:rPr>
        <w:t xml:space="preserve"> </w:t>
      </w:r>
      <w:r>
        <w:t>=</w:t>
      </w:r>
      <w:r>
        <w:rPr>
          <w:spacing w:val="-1"/>
        </w:rPr>
        <w:t xml:space="preserve"> </w:t>
      </w:r>
      <w:r>
        <w:t>índice</w:t>
      </w:r>
      <w:r>
        <w:rPr>
          <w:spacing w:val="-1"/>
        </w:rPr>
        <w:t xml:space="preserve"> </w:t>
      </w:r>
      <w:r>
        <w:t>correspondente</w:t>
      </w:r>
      <w:r>
        <w:rPr>
          <w:spacing w:val="1"/>
        </w:rPr>
        <w:t xml:space="preserve"> </w:t>
      </w:r>
      <w:r>
        <w:t>ao</w:t>
      </w:r>
      <w:r>
        <w:rPr>
          <w:spacing w:val="-3"/>
        </w:rPr>
        <w:t xml:space="preserve"> </w:t>
      </w:r>
      <w:r>
        <w:t>mês</w:t>
      </w:r>
      <w:r>
        <w:rPr>
          <w:spacing w:val="-1"/>
        </w:rPr>
        <w:t xml:space="preserve"> </w:t>
      </w:r>
      <w:r>
        <w:t>de</w:t>
      </w:r>
      <w:r>
        <w:rPr>
          <w:spacing w:val="-1"/>
        </w:rPr>
        <w:t xml:space="preserve"> </w:t>
      </w:r>
      <w:r>
        <w:t>aniversário</w:t>
      </w:r>
      <w:r>
        <w:rPr>
          <w:spacing w:val="-1"/>
        </w:rPr>
        <w:t xml:space="preserve"> </w:t>
      </w:r>
      <w:r>
        <w:t>da</w:t>
      </w:r>
      <w:r>
        <w:rPr>
          <w:spacing w:val="-3"/>
        </w:rPr>
        <w:t xml:space="preserve"> </w:t>
      </w:r>
      <w:r>
        <w:t>proposta;</w:t>
      </w:r>
    </w:p>
    <w:p w14:paraId="68C2CCA6" w14:textId="77777777" w:rsidR="00884CC1" w:rsidRDefault="00884CC1" w:rsidP="005D00E8">
      <w:r>
        <w:t>I0</w:t>
      </w:r>
      <w:r>
        <w:rPr>
          <w:spacing w:val="-1"/>
        </w:rPr>
        <w:t xml:space="preserve"> </w:t>
      </w:r>
      <w:r>
        <w:t>=</w:t>
      </w:r>
      <w:r>
        <w:rPr>
          <w:spacing w:val="-1"/>
        </w:rPr>
        <w:t xml:space="preserve"> </w:t>
      </w:r>
      <w:r>
        <w:t>índice</w:t>
      </w:r>
      <w:r>
        <w:rPr>
          <w:spacing w:val="-1"/>
        </w:rPr>
        <w:t xml:space="preserve"> </w:t>
      </w:r>
      <w:r>
        <w:t>inicial</w:t>
      </w:r>
      <w:r>
        <w:rPr>
          <w:spacing w:val="-2"/>
        </w:rPr>
        <w:t xml:space="preserve"> </w:t>
      </w:r>
      <w:r>
        <w:t>correspondente</w:t>
      </w:r>
      <w:r>
        <w:rPr>
          <w:spacing w:val="-1"/>
        </w:rPr>
        <w:t xml:space="preserve"> </w:t>
      </w:r>
      <w:r>
        <w:t>ao</w:t>
      </w:r>
      <w:r>
        <w:rPr>
          <w:spacing w:val="-3"/>
        </w:rPr>
        <w:t xml:space="preserve"> </w:t>
      </w:r>
      <w:r>
        <w:t>mês</w:t>
      </w:r>
      <w:r>
        <w:rPr>
          <w:spacing w:val="-3"/>
        </w:rPr>
        <w:t xml:space="preserve"> </w:t>
      </w:r>
      <w:r>
        <w:t>de</w:t>
      </w:r>
      <w:r>
        <w:rPr>
          <w:spacing w:val="-4"/>
        </w:rPr>
        <w:t xml:space="preserve"> </w:t>
      </w:r>
      <w:r>
        <w:t>apresentação</w:t>
      </w:r>
      <w:r>
        <w:rPr>
          <w:spacing w:val="-3"/>
        </w:rPr>
        <w:t xml:space="preserve"> </w:t>
      </w:r>
      <w:r>
        <w:t>da</w:t>
      </w:r>
      <w:r>
        <w:rPr>
          <w:spacing w:val="-3"/>
        </w:rPr>
        <w:t xml:space="preserve"> </w:t>
      </w:r>
      <w:r>
        <w:t>proposta.</w:t>
      </w:r>
    </w:p>
    <w:p w14:paraId="1431DCAA" w14:textId="77777777" w:rsidR="00884CC1" w:rsidRDefault="00884CC1" w:rsidP="00884CC1">
      <w:pPr>
        <w:pStyle w:val="Corpodetexto"/>
        <w:rPr>
          <w:sz w:val="26"/>
        </w:rPr>
      </w:pPr>
    </w:p>
    <w:p w14:paraId="57EB2FDC" w14:textId="77777777" w:rsidR="00884CC1" w:rsidRDefault="00884CC1" w:rsidP="00D814BC">
      <w:pPr>
        <w:pStyle w:val="Ttulo2"/>
      </w:pPr>
      <w:bookmarkStart w:id="80" w:name="_Toc153455433"/>
      <w:r>
        <w:t>Caso</w:t>
      </w:r>
      <w:r>
        <w:rPr>
          <w:spacing w:val="47"/>
        </w:rPr>
        <w:t xml:space="preserve"> </w:t>
      </w:r>
      <w:r>
        <w:t>haja</w:t>
      </w:r>
      <w:r>
        <w:rPr>
          <w:spacing w:val="48"/>
        </w:rPr>
        <w:t xml:space="preserve"> </w:t>
      </w:r>
      <w:r>
        <w:t>mudança</w:t>
      </w:r>
      <w:r>
        <w:rPr>
          <w:spacing w:val="45"/>
        </w:rPr>
        <w:t xml:space="preserve"> </w:t>
      </w:r>
      <w:r>
        <w:t>de</w:t>
      </w:r>
      <w:r>
        <w:rPr>
          <w:spacing w:val="48"/>
        </w:rPr>
        <w:t xml:space="preserve"> </w:t>
      </w:r>
      <w:r>
        <w:t>data</w:t>
      </w:r>
      <w:r>
        <w:rPr>
          <w:spacing w:val="45"/>
        </w:rPr>
        <w:t xml:space="preserve"> </w:t>
      </w:r>
      <w:r>
        <w:t>base</w:t>
      </w:r>
      <w:r>
        <w:rPr>
          <w:spacing w:val="46"/>
        </w:rPr>
        <w:t xml:space="preserve"> </w:t>
      </w:r>
      <w:r>
        <w:t>nestes</w:t>
      </w:r>
      <w:r>
        <w:rPr>
          <w:spacing w:val="45"/>
        </w:rPr>
        <w:t xml:space="preserve"> </w:t>
      </w:r>
      <w:r>
        <w:t>índices,</w:t>
      </w:r>
      <w:r>
        <w:rPr>
          <w:spacing w:val="45"/>
        </w:rPr>
        <w:t xml:space="preserve"> </w:t>
      </w:r>
      <w:r>
        <w:t>deve-se</w:t>
      </w:r>
      <w:r>
        <w:rPr>
          <w:spacing w:val="47"/>
        </w:rPr>
        <w:t xml:space="preserve"> </w:t>
      </w:r>
      <w:r>
        <w:t>primeiro</w:t>
      </w:r>
      <w:r>
        <w:rPr>
          <w:spacing w:val="48"/>
        </w:rPr>
        <w:t xml:space="preserve"> </w:t>
      </w:r>
      <w:r>
        <w:t>calcular</w:t>
      </w:r>
      <w:r>
        <w:rPr>
          <w:spacing w:val="44"/>
        </w:rPr>
        <w:t xml:space="preserve"> </w:t>
      </w:r>
      <w:r>
        <w:t>o</w:t>
      </w:r>
      <w:r>
        <w:rPr>
          <w:spacing w:val="-64"/>
        </w:rPr>
        <w:t xml:space="preserve"> </w:t>
      </w:r>
      <w:r>
        <w:t>valor</w:t>
      </w:r>
      <w:r>
        <w:rPr>
          <w:spacing w:val="-1"/>
        </w:rPr>
        <w:t xml:space="preserve"> </w:t>
      </w:r>
      <w:r>
        <w:t>do</w:t>
      </w:r>
      <w:r>
        <w:rPr>
          <w:spacing w:val="-2"/>
        </w:rPr>
        <w:t xml:space="preserve"> </w:t>
      </w:r>
      <w:r>
        <w:t>índice</w:t>
      </w:r>
      <w:r>
        <w:rPr>
          <w:spacing w:val="-1"/>
        </w:rPr>
        <w:t xml:space="preserve"> </w:t>
      </w:r>
      <w:r>
        <w:t>na data</w:t>
      </w:r>
      <w:r>
        <w:rPr>
          <w:spacing w:val="-1"/>
        </w:rPr>
        <w:t xml:space="preserve"> </w:t>
      </w:r>
      <w:r>
        <w:t>base</w:t>
      </w:r>
      <w:r>
        <w:rPr>
          <w:spacing w:val="-3"/>
        </w:rPr>
        <w:t xml:space="preserve"> </w:t>
      </w:r>
      <w:r>
        <w:t>original</w:t>
      </w:r>
      <w:r>
        <w:rPr>
          <w:spacing w:val="-3"/>
        </w:rPr>
        <w:t xml:space="preserve"> </w:t>
      </w:r>
      <w:r>
        <w:t>utilizando-se a seguinte</w:t>
      </w:r>
      <w:r>
        <w:rPr>
          <w:spacing w:val="-1"/>
        </w:rPr>
        <w:t xml:space="preserve"> </w:t>
      </w:r>
      <w:r>
        <w:t>fórmula:</w:t>
      </w:r>
      <w:bookmarkEnd w:id="80"/>
    </w:p>
    <w:p w14:paraId="7497FD69" w14:textId="77777777" w:rsidR="00884CC1" w:rsidRDefault="00884CC1" w:rsidP="00884CC1">
      <w:pPr>
        <w:pStyle w:val="Corpodetexto"/>
        <w:rPr>
          <w:sz w:val="20"/>
        </w:rPr>
      </w:pPr>
    </w:p>
    <w:p w14:paraId="05E193F8" w14:textId="77777777" w:rsidR="00884CC1" w:rsidRDefault="00884CC1" w:rsidP="00884CC1">
      <w:pPr>
        <w:pStyle w:val="Corpodetexto"/>
        <w:spacing w:before="7"/>
        <w:rPr>
          <w:sz w:val="17"/>
        </w:rPr>
      </w:pPr>
      <w:r>
        <w:rPr>
          <w:noProof/>
        </w:rPr>
        <w:drawing>
          <wp:anchor distT="0" distB="0" distL="0" distR="0" simplePos="0" relativeHeight="251662336" behindDoc="0" locked="0" layoutInCell="1" allowOverlap="1" wp14:anchorId="5F4EBA77" wp14:editId="6A544B7B">
            <wp:simplePos x="0" y="0"/>
            <wp:positionH relativeFrom="page">
              <wp:posOffset>3177539</wp:posOffset>
            </wp:positionH>
            <wp:positionV relativeFrom="paragraph">
              <wp:posOffset>153498</wp:posOffset>
            </wp:positionV>
            <wp:extent cx="1530671" cy="428625"/>
            <wp:effectExtent l="0" t="0" r="0" b="0"/>
            <wp:wrapTopAndBottom/>
            <wp:docPr id="3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3.png"/>
                    <pic:cNvPicPr/>
                  </pic:nvPicPr>
                  <pic:blipFill>
                    <a:blip r:embed="rId9" cstate="print"/>
                    <a:stretch>
                      <a:fillRect/>
                    </a:stretch>
                  </pic:blipFill>
                  <pic:spPr>
                    <a:xfrm>
                      <a:off x="0" y="0"/>
                      <a:ext cx="1530671" cy="428625"/>
                    </a:xfrm>
                    <a:prstGeom prst="rect">
                      <a:avLst/>
                    </a:prstGeom>
                  </pic:spPr>
                </pic:pic>
              </a:graphicData>
            </a:graphic>
          </wp:anchor>
        </w:drawing>
      </w:r>
    </w:p>
    <w:p w14:paraId="39F63715" w14:textId="77777777" w:rsidR="00884CC1" w:rsidRDefault="00884CC1" w:rsidP="00884CC1">
      <w:pPr>
        <w:pStyle w:val="Corpodetexto"/>
        <w:spacing w:before="8"/>
        <w:rPr>
          <w:sz w:val="13"/>
        </w:rPr>
      </w:pPr>
    </w:p>
    <w:p w14:paraId="35ABFDFE" w14:textId="77777777" w:rsidR="00884CC1" w:rsidRDefault="00884CC1" w:rsidP="00D814BC">
      <w:r>
        <w:t>Sendo:</w:t>
      </w:r>
    </w:p>
    <w:p w14:paraId="6A1D3CD3" w14:textId="42612E10" w:rsidR="00D814BC" w:rsidRPr="00D814BC" w:rsidRDefault="00884CC1" w:rsidP="00D814BC">
      <w:pPr>
        <w:pStyle w:val="Corpodetexto"/>
        <w:spacing w:line="444" w:lineRule="auto"/>
        <w:ind w:left="142" w:right="904"/>
        <w:rPr>
          <w:rFonts w:ascii="Arial" w:hAnsi="Arial" w:cs="Arial"/>
          <w:b w:val="0"/>
          <w:bCs/>
          <w:i w:val="0"/>
          <w:iCs/>
          <w:sz w:val="20"/>
        </w:rPr>
      </w:pPr>
      <w:r w:rsidRPr="00D814BC">
        <w:rPr>
          <w:rFonts w:ascii="Arial" w:hAnsi="Arial" w:cs="Arial"/>
          <w:b w:val="0"/>
          <w:bCs/>
          <w:i w:val="0"/>
          <w:iCs/>
          <w:noProof/>
          <w:position w:val="-9"/>
          <w:sz w:val="20"/>
        </w:rPr>
        <w:drawing>
          <wp:inline distT="0" distB="0" distL="0" distR="0" wp14:anchorId="00EE1D24" wp14:editId="390078C4">
            <wp:extent cx="400684" cy="276838"/>
            <wp:effectExtent l="0" t="0" r="0" b="0"/>
            <wp:docPr id="37"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5.png"/>
                    <pic:cNvPicPr/>
                  </pic:nvPicPr>
                  <pic:blipFill>
                    <a:blip r:embed="rId10" cstate="print"/>
                    <a:stretch>
                      <a:fillRect/>
                    </a:stretch>
                  </pic:blipFill>
                  <pic:spPr>
                    <a:xfrm>
                      <a:off x="0" y="0"/>
                      <a:ext cx="400684" cy="276838"/>
                    </a:xfrm>
                    <a:prstGeom prst="rect">
                      <a:avLst/>
                    </a:prstGeom>
                  </pic:spPr>
                </pic:pic>
              </a:graphicData>
            </a:graphic>
          </wp:inline>
        </w:drawing>
      </w:r>
      <w:r w:rsidRPr="00D814BC">
        <w:rPr>
          <w:rFonts w:ascii="Arial" w:hAnsi="Arial" w:cs="Arial"/>
          <w:b w:val="0"/>
          <w:bCs/>
          <w:i w:val="0"/>
          <w:iCs/>
          <w:sz w:val="20"/>
        </w:rPr>
        <w:t>=</w:t>
      </w:r>
      <w:r w:rsidRPr="00D814BC">
        <w:rPr>
          <w:rFonts w:ascii="Arial" w:hAnsi="Arial" w:cs="Arial"/>
          <w:b w:val="0"/>
          <w:bCs/>
          <w:i w:val="0"/>
          <w:iCs/>
          <w:spacing w:val="-3"/>
          <w:sz w:val="20"/>
        </w:rPr>
        <w:t xml:space="preserve"> </w:t>
      </w:r>
      <w:r w:rsidRPr="00D814BC">
        <w:rPr>
          <w:rFonts w:ascii="Arial" w:hAnsi="Arial" w:cs="Arial"/>
          <w:b w:val="0"/>
          <w:bCs/>
          <w:i w:val="0"/>
          <w:iCs/>
          <w:sz w:val="20"/>
        </w:rPr>
        <w:t>Valor</w:t>
      </w:r>
      <w:r w:rsidRPr="00D814BC">
        <w:rPr>
          <w:rFonts w:ascii="Arial" w:hAnsi="Arial" w:cs="Arial"/>
          <w:b w:val="0"/>
          <w:bCs/>
          <w:i w:val="0"/>
          <w:iCs/>
          <w:spacing w:val="-2"/>
          <w:sz w:val="20"/>
        </w:rPr>
        <w:t xml:space="preserve"> </w:t>
      </w:r>
      <w:r w:rsidRPr="00D814BC">
        <w:rPr>
          <w:rFonts w:ascii="Arial" w:hAnsi="Arial" w:cs="Arial"/>
          <w:b w:val="0"/>
          <w:bCs/>
          <w:i w:val="0"/>
          <w:iCs/>
          <w:sz w:val="20"/>
        </w:rPr>
        <w:t>desejado.</w:t>
      </w:r>
      <w:r w:rsidRPr="00D814BC">
        <w:rPr>
          <w:rFonts w:ascii="Arial" w:hAnsi="Arial" w:cs="Arial"/>
          <w:b w:val="0"/>
          <w:bCs/>
          <w:i w:val="0"/>
          <w:iCs/>
          <w:spacing w:val="2"/>
          <w:sz w:val="20"/>
        </w:rPr>
        <w:t xml:space="preserve"> </w:t>
      </w:r>
      <w:r w:rsidRPr="00D814BC">
        <w:rPr>
          <w:rFonts w:ascii="Arial" w:hAnsi="Arial" w:cs="Arial"/>
          <w:b w:val="0"/>
          <w:bCs/>
          <w:i w:val="0"/>
          <w:iCs/>
          <w:sz w:val="20"/>
        </w:rPr>
        <w:t>Índice</w:t>
      </w:r>
      <w:r w:rsidRPr="00D814BC">
        <w:rPr>
          <w:rFonts w:ascii="Arial" w:hAnsi="Arial" w:cs="Arial"/>
          <w:b w:val="0"/>
          <w:bCs/>
          <w:i w:val="0"/>
          <w:iCs/>
          <w:spacing w:val="-2"/>
          <w:sz w:val="20"/>
        </w:rPr>
        <w:t xml:space="preserve"> </w:t>
      </w:r>
      <w:r w:rsidRPr="00D814BC">
        <w:rPr>
          <w:rFonts w:ascii="Arial" w:hAnsi="Arial" w:cs="Arial"/>
          <w:b w:val="0"/>
          <w:bCs/>
          <w:i w:val="0"/>
          <w:iCs/>
          <w:sz w:val="20"/>
        </w:rPr>
        <w:t>do</w:t>
      </w:r>
      <w:r w:rsidRPr="00D814BC">
        <w:rPr>
          <w:rFonts w:ascii="Arial" w:hAnsi="Arial" w:cs="Arial"/>
          <w:b w:val="0"/>
          <w:bCs/>
          <w:i w:val="0"/>
          <w:iCs/>
          <w:spacing w:val="-4"/>
          <w:sz w:val="20"/>
        </w:rPr>
        <w:t xml:space="preserve"> </w:t>
      </w:r>
      <w:r w:rsidRPr="00D814BC">
        <w:rPr>
          <w:rFonts w:ascii="Arial" w:hAnsi="Arial" w:cs="Arial"/>
          <w:b w:val="0"/>
          <w:bCs/>
          <w:i w:val="0"/>
          <w:iCs/>
          <w:sz w:val="20"/>
        </w:rPr>
        <w:t>mês</w:t>
      </w:r>
      <w:r w:rsidRPr="00D814BC">
        <w:rPr>
          <w:rFonts w:ascii="Arial" w:hAnsi="Arial" w:cs="Arial"/>
          <w:b w:val="0"/>
          <w:bCs/>
          <w:i w:val="0"/>
          <w:iCs/>
          <w:spacing w:val="-1"/>
          <w:sz w:val="20"/>
        </w:rPr>
        <w:t xml:space="preserve"> </w:t>
      </w:r>
      <w:r w:rsidRPr="00D814BC">
        <w:rPr>
          <w:rFonts w:ascii="Arial" w:hAnsi="Arial" w:cs="Arial"/>
          <w:b w:val="0"/>
          <w:bCs/>
          <w:i w:val="0"/>
          <w:iCs/>
          <w:sz w:val="20"/>
        </w:rPr>
        <w:t>de</w:t>
      </w:r>
      <w:r w:rsidRPr="00D814BC">
        <w:rPr>
          <w:rFonts w:ascii="Arial" w:hAnsi="Arial" w:cs="Arial"/>
          <w:b w:val="0"/>
          <w:bCs/>
          <w:i w:val="0"/>
          <w:iCs/>
          <w:spacing w:val="-2"/>
          <w:sz w:val="20"/>
        </w:rPr>
        <w:t xml:space="preserve"> </w:t>
      </w:r>
      <w:r w:rsidRPr="00D814BC">
        <w:rPr>
          <w:rFonts w:ascii="Arial" w:hAnsi="Arial" w:cs="Arial"/>
          <w:b w:val="0"/>
          <w:bCs/>
          <w:i w:val="0"/>
          <w:iCs/>
          <w:sz w:val="20"/>
        </w:rPr>
        <w:t>reajuste</w:t>
      </w:r>
      <w:r w:rsidRPr="00D814BC">
        <w:rPr>
          <w:rFonts w:ascii="Arial" w:hAnsi="Arial" w:cs="Arial"/>
          <w:b w:val="0"/>
          <w:bCs/>
          <w:i w:val="0"/>
          <w:iCs/>
          <w:spacing w:val="-1"/>
          <w:sz w:val="20"/>
        </w:rPr>
        <w:t xml:space="preserve"> </w:t>
      </w:r>
      <w:r w:rsidRPr="00D814BC">
        <w:rPr>
          <w:rFonts w:ascii="Arial" w:hAnsi="Arial" w:cs="Arial"/>
          <w:b w:val="0"/>
          <w:bCs/>
          <w:i w:val="0"/>
          <w:iCs/>
          <w:sz w:val="20"/>
        </w:rPr>
        <w:t>com</w:t>
      </w:r>
      <w:r w:rsidRPr="00D814BC">
        <w:rPr>
          <w:rFonts w:ascii="Arial" w:hAnsi="Arial" w:cs="Arial"/>
          <w:b w:val="0"/>
          <w:bCs/>
          <w:i w:val="0"/>
          <w:iCs/>
          <w:spacing w:val="-2"/>
          <w:sz w:val="20"/>
        </w:rPr>
        <w:t xml:space="preserve"> </w:t>
      </w:r>
      <w:r w:rsidRPr="00D814BC">
        <w:rPr>
          <w:rFonts w:ascii="Arial" w:hAnsi="Arial" w:cs="Arial"/>
          <w:b w:val="0"/>
          <w:bCs/>
          <w:i w:val="0"/>
          <w:iCs/>
          <w:sz w:val="20"/>
        </w:rPr>
        <w:t>data</w:t>
      </w:r>
      <w:r w:rsidRPr="00D814BC">
        <w:rPr>
          <w:rFonts w:ascii="Arial" w:hAnsi="Arial" w:cs="Arial"/>
          <w:b w:val="0"/>
          <w:bCs/>
          <w:i w:val="0"/>
          <w:iCs/>
          <w:spacing w:val="-2"/>
          <w:sz w:val="20"/>
        </w:rPr>
        <w:t xml:space="preserve"> </w:t>
      </w:r>
      <w:r w:rsidRPr="00D814BC">
        <w:rPr>
          <w:rFonts w:ascii="Arial" w:hAnsi="Arial" w:cs="Arial"/>
          <w:b w:val="0"/>
          <w:bCs/>
          <w:i w:val="0"/>
          <w:iCs/>
          <w:sz w:val="20"/>
        </w:rPr>
        <w:t>base</w:t>
      </w:r>
      <w:r w:rsidRPr="00D814BC">
        <w:rPr>
          <w:rFonts w:ascii="Arial" w:hAnsi="Arial" w:cs="Arial"/>
          <w:b w:val="0"/>
          <w:bCs/>
          <w:i w:val="0"/>
          <w:iCs/>
          <w:spacing w:val="-4"/>
          <w:sz w:val="20"/>
        </w:rPr>
        <w:t xml:space="preserve"> </w:t>
      </w:r>
      <w:r w:rsidRPr="00D814BC">
        <w:rPr>
          <w:rFonts w:ascii="Arial" w:hAnsi="Arial" w:cs="Arial"/>
          <w:b w:val="0"/>
          <w:bCs/>
          <w:i w:val="0"/>
          <w:iCs/>
          <w:sz w:val="20"/>
        </w:rPr>
        <w:t xml:space="preserve">original. </w:t>
      </w:r>
    </w:p>
    <w:p w14:paraId="3EECE0B9" w14:textId="3B642D95" w:rsidR="00D814BC" w:rsidRDefault="00D814BC" w:rsidP="00D814BC">
      <w:pPr>
        <w:pStyle w:val="Corpodetexto"/>
        <w:spacing w:line="444" w:lineRule="auto"/>
        <w:ind w:left="709" w:right="904" w:hanging="2127"/>
        <w:rPr>
          <w:rFonts w:ascii="Arial" w:hAnsi="Arial" w:cs="Arial"/>
          <w:b w:val="0"/>
          <w:bCs/>
          <w:i w:val="0"/>
          <w:iCs/>
          <w:sz w:val="20"/>
        </w:rPr>
      </w:pPr>
      <w:r w:rsidRPr="00D814BC">
        <w:rPr>
          <w:rFonts w:ascii="Arial" w:hAnsi="Arial" w:cs="Arial"/>
          <w:b w:val="0"/>
          <w:bCs/>
          <w:i w:val="0"/>
          <w:iCs/>
          <w:noProof/>
          <w:sz w:val="20"/>
        </w:rPr>
        <w:drawing>
          <wp:anchor distT="0" distB="0" distL="0" distR="0" simplePos="0" relativeHeight="251663360" behindDoc="0" locked="0" layoutInCell="1" allowOverlap="1" wp14:anchorId="3EE0AF3C" wp14:editId="13442572">
            <wp:simplePos x="0" y="0"/>
            <wp:positionH relativeFrom="page">
              <wp:posOffset>1612265</wp:posOffset>
            </wp:positionH>
            <wp:positionV relativeFrom="paragraph">
              <wp:posOffset>362153</wp:posOffset>
            </wp:positionV>
            <wp:extent cx="400050" cy="276860"/>
            <wp:effectExtent l="0" t="0" r="0" b="0"/>
            <wp:wrapNone/>
            <wp:docPr id="35"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4.png"/>
                    <pic:cNvPicPr/>
                  </pic:nvPicPr>
                  <pic:blipFill>
                    <a:blip r:embed="rId11" cstate="print"/>
                    <a:stretch>
                      <a:fillRect/>
                    </a:stretch>
                  </pic:blipFill>
                  <pic:spPr>
                    <a:xfrm>
                      <a:off x="0" y="0"/>
                      <a:ext cx="400050" cy="276860"/>
                    </a:xfrm>
                    <a:prstGeom prst="rect">
                      <a:avLst/>
                    </a:prstGeom>
                  </pic:spPr>
                </pic:pic>
              </a:graphicData>
            </a:graphic>
          </wp:anchor>
        </w:drawing>
      </w:r>
      <w:r w:rsidR="00884CC1" w:rsidRPr="00D814BC">
        <w:rPr>
          <w:rFonts w:ascii="Arial" w:hAnsi="Arial" w:cs="Arial"/>
          <w:b w:val="0"/>
          <w:bCs/>
          <w:i w:val="0"/>
          <w:iCs/>
          <w:noProof/>
          <w:position w:val="-9"/>
          <w:sz w:val="20"/>
        </w:rPr>
        <w:drawing>
          <wp:inline distT="0" distB="0" distL="0" distR="0" wp14:anchorId="48E7BEAA" wp14:editId="77B813F8">
            <wp:extent cx="400684" cy="276838"/>
            <wp:effectExtent l="0" t="0" r="0" b="0"/>
            <wp:docPr id="39"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6.png"/>
                    <pic:cNvPicPr/>
                  </pic:nvPicPr>
                  <pic:blipFill>
                    <a:blip r:embed="rId12" cstate="print"/>
                    <a:stretch>
                      <a:fillRect/>
                    </a:stretch>
                  </pic:blipFill>
                  <pic:spPr>
                    <a:xfrm>
                      <a:off x="0" y="0"/>
                      <a:ext cx="400684" cy="276838"/>
                    </a:xfrm>
                    <a:prstGeom prst="rect">
                      <a:avLst/>
                    </a:prstGeom>
                  </pic:spPr>
                </pic:pic>
              </a:graphicData>
            </a:graphic>
          </wp:inline>
        </w:drawing>
      </w:r>
      <w:r w:rsidR="00884CC1" w:rsidRPr="00D814BC">
        <w:rPr>
          <w:rFonts w:ascii="Arial" w:hAnsi="Arial" w:cs="Arial"/>
          <w:b w:val="0"/>
          <w:bCs/>
          <w:i w:val="0"/>
          <w:iCs/>
          <w:sz w:val="20"/>
        </w:rPr>
        <w:t>=</w:t>
      </w:r>
      <w:r w:rsidR="00884CC1" w:rsidRPr="00D814BC">
        <w:rPr>
          <w:rFonts w:ascii="Arial" w:hAnsi="Arial" w:cs="Arial"/>
          <w:b w:val="0"/>
          <w:bCs/>
          <w:i w:val="0"/>
          <w:iCs/>
          <w:spacing w:val="-2"/>
          <w:sz w:val="20"/>
        </w:rPr>
        <w:t xml:space="preserve"> </w:t>
      </w:r>
      <w:r w:rsidR="00884CC1" w:rsidRPr="00D814BC">
        <w:rPr>
          <w:rFonts w:ascii="Arial" w:hAnsi="Arial" w:cs="Arial"/>
          <w:b w:val="0"/>
          <w:bCs/>
          <w:i w:val="0"/>
          <w:iCs/>
          <w:sz w:val="20"/>
        </w:rPr>
        <w:t>Índice</w:t>
      </w:r>
      <w:r w:rsidR="00884CC1" w:rsidRPr="00D814BC">
        <w:rPr>
          <w:rFonts w:ascii="Arial" w:hAnsi="Arial" w:cs="Arial"/>
          <w:b w:val="0"/>
          <w:bCs/>
          <w:i w:val="0"/>
          <w:iCs/>
          <w:spacing w:val="-2"/>
          <w:sz w:val="20"/>
        </w:rPr>
        <w:t xml:space="preserve"> </w:t>
      </w:r>
      <w:r w:rsidR="00884CC1" w:rsidRPr="00D814BC">
        <w:rPr>
          <w:rFonts w:ascii="Arial" w:hAnsi="Arial" w:cs="Arial"/>
          <w:b w:val="0"/>
          <w:bCs/>
          <w:i w:val="0"/>
          <w:iCs/>
          <w:sz w:val="20"/>
        </w:rPr>
        <w:t>do</w:t>
      </w:r>
      <w:r w:rsidR="00884CC1" w:rsidRPr="00D814BC">
        <w:rPr>
          <w:rFonts w:ascii="Arial" w:hAnsi="Arial" w:cs="Arial"/>
          <w:b w:val="0"/>
          <w:bCs/>
          <w:i w:val="0"/>
          <w:iCs/>
          <w:spacing w:val="-2"/>
          <w:sz w:val="20"/>
        </w:rPr>
        <w:t xml:space="preserve"> </w:t>
      </w:r>
      <w:r w:rsidR="00884CC1" w:rsidRPr="00D814BC">
        <w:rPr>
          <w:rFonts w:ascii="Arial" w:hAnsi="Arial" w:cs="Arial"/>
          <w:b w:val="0"/>
          <w:bCs/>
          <w:i w:val="0"/>
          <w:iCs/>
          <w:sz w:val="20"/>
        </w:rPr>
        <w:t>mês</w:t>
      </w:r>
      <w:r w:rsidR="00884CC1" w:rsidRPr="00D814BC">
        <w:rPr>
          <w:rFonts w:ascii="Arial" w:hAnsi="Arial" w:cs="Arial"/>
          <w:b w:val="0"/>
          <w:bCs/>
          <w:i w:val="0"/>
          <w:iCs/>
          <w:spacing w:val="-2"/>
          <w:sz w:val="20"/>
        </w:rPr>
        <w:t xml:space="preserve"> </w:t>
      </w:r>
      <w:r w:rsidR="00884CC1" w:rsidRPr="00D814BC">
        <w:rPr>
          <w:rFonts w:ascii="Arial" w:hAnsi="Arial" w:cs="Arial"/>
          <w:b w:val="0"/>
          <w:bCs/>
          <w:i w:val="0"/>
          <w:iCs/>
          <w:sz w:val="20"/>
        </w:rPr>
        <w:t>de</w:t>
      </w:r>
      <w:r w:rsidR="00884CC1" w:rsidRPr="00D814BC">
        <w:rPr>
          <w:rFonts w:ascii="Arial" w:hAnsi="Arial" w:cs="Arial"/>
          <w:b w:val="0"/>
          <w:bCs/>
          <w:i w:val="0"/>
          <w:iCs/>
          <w:spacing w:val="-1"/>
          <w:sz w:val="20"/>
        </w:rPr>
        <w:t xml:space="preserve"> </w:t>
      </w:r>
      <w:r w:rsidR="00884CC1" w:rsidRPr="00D814BC">
        <w:rPr>
          <w:rFonts w:ascii="Arial" w:hAnsi="Arial" w:cs="Arial"/>
          <w:b w:val="0"/>
          <w:bCs/>
          <w:i w:val="0"/>
          <w:iCs/>
          <w:sz w:val="20"/>
        </w:rPr>
        <w:t>reajuste com</w:t>
      </w:r>
      <w:r w:rsidR="00884CC1" w:rsidRPr="00D814BC">
        <w:rPr>
          <w:rFonts w:ascii="Arial" w:hAnsi="Arial" w:cs="Arial"/>
          <w:b w:val="0"/>
          <w:bCs/>
          <w:i w:val="0"/>
          <w:iCs/>
          <w:spacing w:val="-1"/>
          <w:sz w:val="20"/>
        </w:rPr>
        <w:t xml:space="preserve"> </w:t>
      </w:r>
      <w:r w:rsidR="00884CC1" w:rsidRPr="00D814BC">
        <w:rPr>
          <w:rFonts w:ascii="Arial" w:hAnsi="Arial" w:cs="Arial"/>
          <w:b w:val="0"/>
          <w:bCs/>
          <w:i w:val="0"/>
          <w:iCs/>
          <w:sz w:val="20"/>
        </w:rPr>
        <w:t>a nova</w:t>
      </w:r>
      <w:r w:rsidR="00884CC1" w:rsidRPr="00D814BC">
        <w:rPr>
          <w:rFonts w:ascii="Arial" w:hAnsi="Arial" w:cs="Arial"/>
          <w:b w:val="0"/>
          <w:bCs/>
          <w:i w:val="0"/>
          <w:iCs/>
          <w:spacing w:val="-2"/>
          <w:sz w:val="20"/>
        </w:rPr>
        <w:t xml:space="preserve"> </w:t>
      </w:r>
      <w:r w:rsidR="00884CC1" w:rsidRPr="00D814BC">
        <w:rPr>
          <w:rFonts w:ascii="Arial" w:hAnsi="Arial" w:cs="Arial"/>
          <w:b w:val="0"/>
          <w:bCs/>
          <w:i w:val="0"/>
          <w:iCs/>
          <w:sz w:val="20"/>
        </w:rPr>
        <w:t>data</w:t>
      </w:r>
      <w:r w:rsidR="00884CC1" w:rsidRPr="00D814BC">
        <w:rPr>
          <w:rFonts w:ascii="Arial" w:hAnsi="Arial" w:cs="Arial"/>
          <w:b w:val="0"/>
          <w:bCs/>
          <w:i w:val="0"/>
          <w:iCs/>
          <w:spacing w:val="-3"/>
          <w:sz w:val="20"/>
        </w:rPr>
        <w:t xml:space="preserve"> </w:t>
      </w:r>
      <w:r w:rsidR="00884CC1" w:rsidRPr="00D814BC">
        <w:rPr>
          <w:rFonts w:ascii="Arial" w:hAnsi="Arial" w:cs="Arial"/>
          <w:b w:val="0"/>
          <w:bCs/>
          <w:i w:val="0"/>
          <w:iCs/>
          <w:sz w:val="20"/>
        </w:rPr>
        <w:t>base.</w:t>
      </w:r>
    </w:p>
    <w:p w14:paraId="6A219979" w14:textId="651395BC" w:rsidR="00884CC1" w:rsidRPr="00D814BC" w:rsidRDefault="00884CC1" w:rsidP="00D814BC">
      <w:pPr>
        <w:pStyle w:val="Corpodetexto"/>
        <w:spacing w:line="444" w:lineRule="auto"/>
        <w:ind w:left="709" w:right="904"/>
        <w:rPr>
          <w:rFonts w:ascii="Arial" w:hAnsi="Arial" w:cs="Arial"/>
          <w:b w:val="0"/>
          <w:bCs/>
          <w:i w:val="0"/>
          <w:iCs/>
          <w:sz w:val="20"/>
        </w:rPr>
      </w:pPr>
      <w:r w:rsidRPr="00D814BC">
        <w:rPr>
          <w:rFonts w:ascii="Arial" w:hAnsi="Arial" w:cs="Arial"/>
          <w:b w:val="0"/>
          <w:bCs/>
          <w:i w:val="0"/>
          <w:iCs/>
          <w:sz w:val="20"/>
        </w:rPr>
        <w:t>=</w:t>
      </w:r>
      <w:r w:rsidRPr="00D814BC">
        <w:rPr>
          <w:rFonts w:ascii="Arial" w:hAnsi="Arial" w:cs="Arial"/>
          <w:b w:val="0"/>
          <w:bCs/>
          <w:i w:val="0"/>
          <w:iCs/>
          <w:spacing w:val="-2"/>
          <w:sz w:val="20"/>
        </w:rPr>
        <w:t xml:space="preserve"> </w:t>
      </w:r>
      <w:r w:rsidRPr="00D814BC">
        <w:rPr>
          <w:rFonts w:ascii="Arial" w:hAnsi="Arial" w:cs="Arial"/>
          <w:b w:val="0"/>
          <w:bCs/>
          <w:i w:val="0"/>
          <w:iCs/>
          <w:sz w:val="20"/>
        </w:rPr>
        <w:t>Índice</w:t>
      </w:r>
      <w:r w:rsidRPr="00D814BC">
        <w:rPr>
          <w:rFonts w:ascii="Arial" w:hAnsi="Arial" w:cs="Arial"/>
          <w:b w:val="0"/>
          <w:bCs/>
          <w:i w:val="0"/>
          <w:iCs/>
          <w:spacing w:val="-2"/>
          <w:sz w:val="20"/>
        </w:rPr>
        <w:t xml:space="preserve"> </w:t>
      </w:r>
      <w:r w:rsidRPr="00D814BC">
        <w:rPr>
          <w:rFonts w:ascii="Arial" w:hAnsi="Arial" w:cs="Arial"/>
          <w:b w:val="0"/>
          <w:bCs/>
          <w:i w:val="0"/>
          <w:iCs/>
          <w:sz w:val="20"/>
        </w:rPr>
        <w:t>do</w:t>
      </w:r>
      <w:r w:rsidRPr="00D814BC">
        <w:rPr>
          <w:rFonts w:ascii="Arial" w:hAnsi="Arial" w:cs="Arial"/>
          <w:b w:val="0"/>
          <w:bCs/>
          <w:i w:val="0"/>
          <w:iCs/>
          <w:spacing w:val="-3"/>
          <w:sz w:val="20"/>
        </w:rPr>
        <w:t xml:space="preserve"> </w:t>
      </w:r>
      <w:r w:rsidRPr="00D814BC">
        <w:rPr>
          <w:rFonts w:ascii="Arial" w:hAnsi="Arial" w:cs="Arial"/>
          <w:b w:val="0"/>
          <w:bCs/>
          <w:i w:val="0"/>
          <w:iCs/>
          <w:sz w:val="20"/>
        </w:rPr>
        <w:t>mês</w:t>
      </w:r>
      <w:r w:rsidRPr="00D814BC">
        <w:rPr>
          <w:rFonts w:ascii="Arial" w:hAnsi="Arial" w:cs="Arial"/>
          <w:b w:val="0"/>
          <w:bCs/>
          <w:i w:val="0"/>
          <w:iCs/>
          <w:spacing w:val="-2"/>
          <w:sz w:val="20"/>
        </w:rPr>
        <w:t xml:space="preserve"> </w:t>
      </w:r>
      <w:r w:rsidRPr="00D814BC">
        <w:rPr>
          <w:rFonts w:ascii="Arial" w:hAnsi="Arial" w:cs="Arial"/>
          <w:b w:val="0"/>
          <w:bCs/>
          <w:i w:val="0"/>
          <w:iCs/>
          <w:sz w:val="20"/>
        </w:rPr>
        <w:t>em</w:t>
      </w:r>
      <w:r w:rsidRPr="00D814BC">
        <w:rPr>
          <w:rFonts w:ascii="Arial" w:hAnsi="Arial" w:cs="Arial"/>
          <w:b w:val="0"/>
          <w:bCs/>
          <w:i w:val="0"/>
          <w:iCs/>
          <w:spacing w:val="-1"/>
          <w:sz w:val="20"/>
        </w:rPr>
        <w:t xml:space="preserve"> </w:t>
      </w:r>
      <w:r w:rsidRPr="00D814BC">
        <w:rPr>
          <w:rFonts w:ascii="Arial" w:hAnsi="Arial" w:cs="Arial"/>
          <w:b w:val="0"/>
          <w:bCs/>
          <w:i w:val="0"/>
          <w:iCs/>
          <w:sz w:val="20"/>
        </w:rPr>
        <w:t>que</w:t>
      </w:r>
      <w:r w:rsidRPr="00D814BC">
        <w:rPr>
          <w:rFonts w:ascii="Arial" w:hAnsi="Arial" w:cs="Arial"/>
          <w:b w:val="0"/>
          <w:bCs/>
          <w:i w:val="0"/>
          <w:iCs/>
          <w:spacing w:val="-1"/>
          <w:sz w:val="20"/>
        </w:rPr>
        <w:t xml:space="preserve"> </w:t>
      </w:r>
      <w:r w:rsidRPr="00D814BC">
        <w:rPr>
          <w:rFonts w:ascii="Arial" w:hAnsi="Arial" w:cs="Arial"/>
          <w:b w:val="0"/>
          <w:bCs/>
          <w:i w:val="0"/>
          <w:iCs/>
          <w:sz w:val="20"/>
        </w:rPr>
        <w:t>mudou a</w:t>
      </w:r>
      <w:r w:rsidRPr="00D814BC">
        <w:rPr>
          <w:rFonts w:ascii="Arial" w:hAnsi="Arial" w:cs="Arial"/>
          <w:b w:val="0"/>
          <w:bCs/>
          <w:i w:val="0"/>
          <w:iCs/>
          <w:spacing w:val="-2"/>
          <w:sz w:val="20"/>
        </w:rPr>
        <w:t xml:space="preserve"> </w:t>
      </w:r>
      <w:r w:rsidRPr="00D814BC">
        <w:rPr>
          <w:rFonts w:ascii="Arial" w:hAnsi="Arial" w:cs="Arial"/>
          <w:b w:val="0"/>
          <w:bCs/>
          <w:i w:val="0"/>
          <w:iCs/>
          <w:sz w:val="20"/>
        </w:rPr>
        <w:t>tabela,</w:t>
      </w:r>
      <w:r w:rsidRPr="00D814BC">
        <w:rPr>
          <w:rFonts w:ascii="Arial" w:hAnsi="Arial" w:cs="Arial"/>
          <w:b w:val="0"/>
          <w:bCs/>
          <w:i w:val="0"/>
          <w:iCs/>
          <w:spacing w:val="-2"/>
          <w:sz w:val="20"/>
        </w:rPr>
        <w:t xml:space="preserve"> </w:t>
      </w:r>
      <w:r w:rsidRPr="00D814BC">
        <w:rPr>
          <w:rFonts w:ascii="Arial" w:hAnsi="Arial" w:cs="Arial"/>
          <w:b w:val="0"/>
          <w:bCs/>
          <w:i w:val="0"/>
          <w:iCs/>
          <w:sz w:val="20"/>
        </w:rPr>
        <w:t>na</w:t>
      </w:r>
      <w:r w:rsidRPr="00D814BC">
        <w:rPr>
          <w:rFonts w:ascii="Arial" w:hAnsi="Arial" w:cs="Arial"/>
          <w:b w:val="0"/>
          <w:bCs/>
          <w:i w:val="0"/>
          <w:iCs/>
          <w:spacing w:val="-2"/>
          <w:sz w:val="20"/>
        </w:rPr>
        <w:t xml:space="preserve"> </w:t>
      </w:r>
      <w:r w:rsidRPr="00D814BC">
        <w:rPr>
          <w:rFonts w:ascii="Arial" w:hAnsi="Arial" w:cs="Arial"/>
          <w:b w:val="0"/>
          <w:bCs/>
          <w:i w:val="0"/>
          <w:iCs/>
          <w:sz w:val="20"/>
        </w:rPr>
        <w:t>data</w:t>
      </w:r>
      <w:r w:rsidRPr="00D814BC">
        <w:rPr>
          <w:rFonts w:ascii="Arial" w:hAnsi="Arial" w:cs="Arial"/>
          <w:b w:val="0"/>
          <w:bCs/>
          <w:i w:val="0"/>
          <w:iCs/>
          <w:spacing w:val="-2"/>
          <w:sz w:val="20"/>
        </w:rPr>
        <w:t xml:space="preserve"> </w:t>
      </w:r>
      <w:r w:rsidRPr="00D814BC">
        <w:rPr>
          <w:rFonts w:ascii="Arial" w:hAnsi="Arial" w:cs="Arial"/>
          <w:b w:val="0"/>
          <w:bCs/>
          <w:i w:val="0"/>
          <w:iCs/>
          <w:sz w:val="20"/>
        </w:rPr>
        <w:t>base</w:t>
      </w:r>
      <w:r w:rsidRPr="00D814BC">
        <w:rPr>
          <w:rFonts w:ascii="Arial" w:hAnsi="Arial" w:cs="Arial"/>
          <w:b w:val="0"/>
          <w:bCs/>
          <w:i w:val="0"/>
          <w:iCs/>
          <w:spacing w:val="-2"/>
          <w:sz w:val="20"/>
        </w:rPr>
        <w:t xml:space="preserve"> </w:t>
      </w:r>
      <w:r w:rsidRPr="00D814BC">
        <w:rPr>
          <w:rFonts w:ascii="Arial" w:hAnsi="Arial" w:cs="Arial"/>
          <w:b w:val="0"/>
          <w:bCs/>
          <w:i w:val="0"/>
          <w:iCs/>
          <w:sz w:val="20"/>
        </w:rPr>
        <w:t>original.</w:t>
      </w:r>
    </w:p>
    <w:p w14:paraId="26099D03" w14:textId="77777777" w:rsidR="00884CC1" w:rsidRDefault="00884CC1" w:rsidP="00884CC1">
      <w:pPr>
        <w:pStyle w:val="Corpodetexto"/>
        <w:spacing w:before="4"/>
        <w:rPr>
          <w:sz w:val="21"/>
        </w:rPr>
      </w:pPr>
    </w:p>
    <w:p w14:paraId="4F08FFCB" w14:textId="0DD381C2" w:rsidR="00920B98" w:rsidRDefault="00920B98" w:rsidP="00920B98">
      <w:pPr>
        <w:pStyle w:val="Ttulo2"/>
      </w:pPr>
      <w:bookmarkStart w:id="81" w:name="_Toc153455434"/>
      <w:r>
        <w:t xml:space="preserve">Os preços para estes fornecimentos e serviços serão fixos e irreajustáveis durante a vigência da ata de registro de preço. Os preços somente poderão ser revistos em caso de desequilíbrio econômico-financeiro do preço registrado, que eleve o custo dos materiais e equipamentos registrados, ou em decorrência de </w:t>
      </w:r>
      <w:r>
        <w:lastRenderedPageBreak/>
        <w:t>eventual redução daqueles praticados no mercado, conforme Art. 17 do Decreto nº 7.892 de janeiro/2013 alterado pelo Decreto nº 8.250/2014, que regulamenta o Sistema de Registro de Preço.</w:t>
      </w:r>
      <w:bookmarkEnd w:id="81"/>
    </w:p>
    <w:p w14:paraId="2F043243" w14:textId="77777777" w:rsidR="00920B98" w:rsidRDefault="00920B98" w:rsidP="00920B98">
      <w:pPr>
        <w:rPr>
          <w:szCs w:val="20"/>
        </w:rPr>
      </w:pPr>
    </w:p>
    <w:p w14:paraId="52C3B31C" w14:textId="775FBDE0" w:rsidR="00920B98" w:rsidRPr="00920B98" w:rsidRDefault="00920B98" w:rsidP="00920B98">
      <w:pPr>
        <w:pStyle w:val="Ttulo2"/>
      </w:pPr>
      <w:bookmarkStart w:id="82" w:name="_Toc153455435"/>
      <w:r>
        <w:t>O prazo de validade da ata de registro de preços será de doze meses, conforme previsto no Art.12 do DECRETO Nº 7.892, DE 23 DE JANEIRO DE 2013.</w:t>
      </w:r>
      <w:bookmarkEnd w:id="82"/>
    </w:p>
    <w:p w14:paraId="6E89849A" w14:textId="77777777" w:rsidR="00DC0C64" w:rsidRDefault="00DC0C64" w:rsidP="00DC0C64"/>
    <w:p w14:paraId="2CB100BB" w14:textId="77777777" w:rsidR="00DC0C64" w:rsidRDefault="00DC0C64" w:rsidP="00DC0C64">
      <w:pPr>
        <w:pStyle w:val="Ttulo1"/>
      </w:pPr>
      <w:bookmarkStart w:id="83" w:name="_Toc73230454"/>
      <w:bookmarkStart w:id="84" w:name="_Toc115287338"/>
      <w:bookmarkStart w:id="85" w:name="_Toc153455436"/>
      <w:r w:rsidRPr="00DC0C64">
        <w:t>MULTAS</w:t>
      </w:r>
      <w:bookmarkEnd w:id="83"/>
      <w:bookmarkEnd w:id="84"/>
      <w:bookmarkEnd w:id="85"/>
    </w:p>
    <w:p w14:paraId="1D75D848" w14:textId="77777777" w:rsidR="00DC0C64" w:rsidRDefault="00DC0C64" w:rsidP="00DC0C64"/>
    <w:p w14:paraId="4CF70D89" w14:textId="77777777" w:rsidR="00DC0C64" w:rsidRDefault="00DC0C64" w:rsidP="00DC0C64">
      <w:pPr>
        <w:pStyle w:val="Ttulo2"/>
      </w:pPr>
      <w:r>
        <w:t xml:space="preserve"> </w:t>
      </w:r>
      <w:bookmarkStart w:id="86" w:name="_Toc153455437"/>
      <w:r>
        <w:t xml:space="preserve">Nos casos de inexecução total do contrato, por culpa exclusiva da CONTRATADA, cabe a aplicação de multa de até </w:t>
      </w:r>
      <w:r>
        <w:rPr>
          <w:b/>
          <w:i/>
        </w:rPr>
        <w:t>10%</w:t>
      </w:r>
      <w:r>
        <w:t xml:space="preserve"> (dez por cento) do contrato </w:t>
      </w:r>
      <w:r w:rsidRPr="00DC0C64">
        <w:t>ou</w:t>
      </w:r>
      <w:r>
        <w:t xml:space="preserve"> ordem de serviço, independente das demais sanções previstas no Regulamento Interno de Licitações e Contratos.</w:t>
      </w:r>
      <w:bookmarkStart w:id="87" w:name="_Hlk526499167"/>
      <w:bookmarkEnd w:id="86"/>
    </w:p>
    <w:p w14:paraId="3CCF1045" w14:textId="77777777" w:rsidR="00DC0C64" w:rsidRDefault="00DC0C64" w:rsidP="00DC0C64"/>
    <w:p w14:paraId="6EAFF630" w14:textId="77777777" w:rsidR="00DC0C64" w:rsidRDefault="00DC0C64" w:rsidP="00DC0C64">
      <w:pPr>
        <w:pStyle w:val="Ttulo2"/>
      </w:pPr>
      <w:r>
        <w:t xml:space="preserve"> </w:t>
      </w:r>
      <w:bookmarkStart w:id="88" w:name="_Toc153455438"/>
      <w:r>
        <w:t xml:space="preserve">Nos casos de inexecução parcial do objeto, por culpa exclusiva da CONTRATADA, será cobrada multa de até </w:t>
      </w:r>
      <w:r>
        <w:rPr>
          <w:b/>
          <w:i/>
        </w:rPr>
        <w:t>10%</w:t>
      </w:r>
      <w:r>
        <w:t xml:space="preserve"> (dez por cento) do valor da </w:t>
      </w:r>
      <w:r w:rsidRPr="00DC0C64">
        <w:t>parte</w:t>
      </w:r>
      <w:r>
        <w:t xml:space="preserve"> não executada do contrato, sem prejuízo da responsabilidade civil e perdas das garantias contratuais.</w:t>
      </w:r>
      <w:bookmarkEnd w:id="88"/>
    </w:p>
    <w:p w14:paraId="6F848872" w14:textId="77777777" w:rsidR="00DC0C64" w:rsidRDefault="00DC0C64" w:rsidP="00DC0C64"/>
    <w:p w14:paraId="4A7364BD" w14:textId="77777777" w:rsidR="00DC0C64" w:rsidRDefault="00DC0C64" w:rsidP="00DC0C64">
      <w:pPr>
        <w:pStyle w:val="Ttulo2"/>
      </w:pPr>
      <w:bookmarkStart w:id="89" w:name="_Toc153455439"/>
      <w:r>
        <w:t>Nos casos de atrasos na execução dos fornecimentos descritos no cronograma físico do objeto ou no atendimento às exigências contratuais e editalícias, por conta exclusiva da CONTRATADA, aplicar-se-á multa moratória conforme os graus de penalidades estabelecidos abaixo:</w:t>
      </w:r>
      <w:bookmarkEnd w:id="89"/>
    </w:p>
    <w:bookmarkEnd w:id="87"/>
    <w:p w14:paraId="3D9B9D05" w14:textId="604E0CBF" w:rsidR="004E5F26" w:rsidRDefault="004E5F26">
      <w:pPr>
        <w:spacing w:after="200" w:line="276" w:lineRule="auto"/>
        <w:jc w:val="left"/>
      </w:pPr>
    </w:p>
    <w:p w14:paraId="1D9D7063" w14:textId="1971CB94" w:rsidR="00DC0C64" w:rsidRDefault="00DC0C64" w:rsidP="004E5F26">
      <w:pPr>
        <w:pStyle w:val="Ttulo4"/>
      </w:pPr>
      <w:r>
        <w:t>Graus de Penalidade:</w:t>
      </w:r>
    </w:p>
    <w:p w14:paraId="3BED5AB6" w14:textId="77777777" w:rsidR="00DC0C64" w:rsidRDefault="00DC0C64" w:rsidP="00A73B89"/>
    <w:p w14:paraId="3C914A0D" w14:textId="77777777" w:rsidR="00DC0C64" w:rsidRDefault="00DC0C64" w:rsidP="00DC0C64">
      <w:pPr>
        <w:pStyle w:val="Ttulo4"/>
        <w:numPr>
          <w:ilvl w:val="4"/>
          <w:numId w:val="1"/>
        </w:numPr>
        <w:ind w:left="993"/>
      </w:pPr>
      <w:r>
        <w:t xml:space="preserve">Grau 01 – multa de </w:t>
      </w:r>
      <w:r>
        <w:rPr>
          <w:i/>
        </w:rPr>
        <w:t>R$ 100,00</w:t>
      </w:r>
      <w:r>
        <w:t xml:space="preserve"> (cem reais) por dia de atraso;</w:t>
      </w:r>
    </w:p>
    <w:p w14:paraId="46268D9E" w14:textId="77777777" w:rsidR="00DC0C64" w:rsidRDefault="00DC0C64" w:rsidP="00DC0C64">
      <w:pPr>
        <w:pStyle w:val="Ttulo4"/>
        <w:numPr>
          <w:ilvl w:val="4"/>
          <w:numId w:val="1"/>
        </w:numPr>
        <w:ind w:left="993"/>
      </w:pPr>
      <w:r>
        <w:t xml:space="preserve">Grau 02 – multa de </w:t>
      </w:r>
      <w:r w:rsidRPr="00DC0C64">
        <w:rPr>
          <w:i/>
        </w:rPr>
        <w:t>R$ 500,00</w:t>
      </w:r>
      <w:r>
        <w:t xml:space="preserve"> (quinhentos reais) por dia de atraso;</w:t>
      </w:r>
    </w:p>
    <w:p w14:paraId="6D0EE865" w14:textId="77777777" w:rsidR="00DC0C64" w:rsidRDefault="00DC0C64" w:rsidP="00DC0C64">
      <w:pPr>
        <w:pStyle w:val="Ttulo4"/>
        <w:numPr>
          <w:ilvl w:val="4"/>
          <w:numId w:val="1"/>
        </w:numPr>
        <w:ind w:left="993"/>
      </w:pPr>
      <w:r>
        <w:t xml:space="preserve">Grau 03 – multa de </w:t>
      </w:r>
      <w:r w:rsidRPr="00DC0C64">
        <w:rPr>
          <w:i/>
        </w:rPr>
        <w:t>0,2%</w:t>
      </w:r>
      <w:r>
        <w:t xml:space="preserve"> (dois décimos por cento) por dia de atraso sobre o valor total do item estimado no cronograma físico-financeiro para o período; e</w:t>
      </w:r>
    </w:p>
    <w:p w14:paraId="79D56C45" w14:textId="361209CE" w:rsidR="00DC0C64" w:rsidRDefault="00DC0C64" w:rsidP="00DC0C64">
      <w:pPr>
        <w:pStyle w:val="Ttulo4"/>
        <w:numPr>
          <w:ilvl w:val="4"/>
          <w:numId w:val="1"/>
        </w:numPr>
        <w:ind w:left="993"/>
      </w:pPr>
      <w:r>
        <w:t xml:space="preserve">Grau 04 – multa de </w:t>
      </w:r>
      <w:r w:rsidRPr="00DC0C64">
        <w:rPr>
          <w:i/>
        </w:rPr>
        <w:t>0,2%</w:t>
      </w:r>
      <w:r>
        <w:t xml:space="preserve"> (dois décimos por cento) por dia sobre o valor contratual atualizado.</w:t>
      </w:r>
    </w:p>
    <w:p w14:paraId="765D6C40" w14:textId="77777777" w:rsidR="00DC0C64" w:rsidRDefault="00DC0C64" w:rsidP="00DC0C64"/>
    <w:p w14:paraId="667F1DD8" w14:textId="77777777" w:rsidR="007106AA" w:rsidRDefault="007106AA">
      <w:pPr>
        <w:spacing w:after="200" w:line="276" w:lineRule="auto"/>
        <w:jc w:val="left"/>
        <w:rPr>
          <w:b/>
        </w:rPr>
      </w:pPr>
      <w:r>
        <w:rPr>
          <w:b/>
        </w:rPr>
        <w:br w:type="page"/>
      </w:r>
    </w:p>
    <w:p w14:paraId="790ECE94" w14:textId="7D69FF96" w:rsidR="00DC0C64" w:rsidRPr="00B80170" w:rsidRDefault="00DC0C64" w:rsidP="00DC0C64">
      <w:pPr>
        <w:jc w:val="center"/>
        <w:rPr>
          <w:b/>
        </w:rPr>
      </w:pPr>
      <w:r>
        <w:rPr>
          <w:b/>
        </w:rPr>
        <w:lastRenderedPageBreak/>
        <w:t>Tabela 01 – Inadimplências e o respectivo grau de penalidade</w:t>
      </w:r>
    </w:p>
    <w:tbl>
      <w:tblPr>
        <w:tblStyle w:val="TabeladeGrade1Clara"/>
        <w:tblW w:w="5000" w:type="pct"/>
        <w:tblLook w:val="0000" w:firstRow="0" w:lastRow="0" w:firstColumn="0" w:lastColumn="0" w:noHBand="0" w:noVBand="0"/>
      </w:tblPr>
      <w:tblGrid>
        <w:gridCol w:w="7158"/>
        <w:gridCol w:w="1903"/>
      </w:tblGrid>
      <w:tr w:rsidR="00DC0C64" w14:paraId="07755357" w14:textId="77777777" w:rsidTr="003B4DBF">
        <w:trPr>
          <w:trHeight w:val="340"/>
        </w:trPr>
        <w:tc>
          <w:tcPr>
            <w:tcW w:w="3950" w:type="pct"/>
          </w:tcPr>
          <w:p w14:paraId="4818035E" w14:textId="77777777" w:rsidR="00DC0C64" w:rsidRDefault="00DC0C64" w:rsidP="00DA4FC2">
            <w:pPr>
              <w:spacing w:before="120" w:after="120"/>
              <w:jc w:val="center"/>
              <w:rPr>
                <w:b/>
                <w:bCs/>
              </w:rPr>
            </w:pPr>
            <w:r>
              <w:rPr>
                <w:b/>
                <w:bCs/>
              </w:rPr>
              <w:t>Inadimplências</w:t>
            </w:r>
          </w:p>
        </w:tc>
        <w:tc>
          <w:tcPr>
            <w:tcW w:w="1050" w:type="pct"/>
          </w:tcPr>
          <w:p w14:paraId="5C4613E0" w14:textId="77777777" w:rsidR="00DC0C64" w:rsidRDefault="00DC0C64" w:rsidP="00DA4FC2">
            <w:pPr>
              <w:spacing w:before="120" w:after="120"/>
              <w:jc w:val="center"/>
              <w:rPr>
                <w:b/>
                <w:bCs/>
              </w:rPr>
            </w:pPr>
            <w:r>
              <w:rPr>
                <w:b/>
                <w:bCs/>
              </w:rPr>
              <w:t>Grau de Penalidade</w:t>
            </w:r>
          </w:p>
        </w:tc>
      </w:tr>
      <w:tr w:rsidR="00DC0C64" w14:paraId="2C8081B8" w14:textId="77777777" w:rsidTr="003B4DBF">
        <w:trPr>
          <w:trHeight w:val="340"/>
        </w:trPr>
        <w:tc>
          <w:tcPr>
            <w:tcW w:w="3950" w:type="pct"/>
          </w:tcPr>
          <w:p w14:paraId="3B0AF7B7" w14:textId="77777777" w:rsidR="00DC0C64" w:rsidRDefault="00DC0C64" w:rsidP="00DA4FC2">
            <w:pPr>
              <w:spacing w:before="120" w:after="120"/>
              <w:rPr>
                <w:bCs/>
              </w:rPr>
            </w:pPr>
            <w:r>
              <w:t>Pelo não atendimento à determinação estipulada pela FISCALIZAÇÃO, no prazo por ela estabelecido, desde que seja comunicada à CONTRATADA, através de comunicação formal do fiscal.</w:t>
            </w:r>
          </w:p>
        </w:tc>
        <w:tc>
          <w:tcPr>
            <w:tcW w:w="1050" w:type="pct"/>
          </w:tcPr>
          <w:p w14:paraId="2ECDE96B" w14:textId="77777777" w:rsidR="00DC0C64" w:rsidRDefault="00DC0C64" w:rsidP="00DA4FC2">
            <w:pPr>
              <w:spacing w:before="120" w:after="120"/>
              <w:jc w:val="center"/>
              <w:rPr>
                <w:bCs/>
              </w:rPr>
            </w:pPr>
            <w:r>
              <w:rPr>
                <w:bCs/>
              </w:rPr>
              <w:t>01</w:t>
            </w:r>
          </w:p>
        </w:tc>
      </w:tr>
      <w:tr w:rsidR="00DC0C64" w14:paraId="79DF01EE" w14:textId="77777777" w:rsidTr="003B4DBF">
        <w:trPr>
          <w:trHeight w:val="340"/>
        </w:trPr>
        <w:tc>
          <w:tcPr>
            <w:tcW w:w="3950" w:type="pct"/>
          </w:tcPr>
          <w:p w14:paraId="58FD2D22" w14:textId="77777777" w:rsidR="00DC0C64" w:rsidRDefault="00DC0C64" w:rsidP="00DA4FC2">
            <w:pPr>
              <w:spacing w:before="120" w:after="120"/>
            </w:pPr>
            <w:r>
              <w:t>Pela não apresentação de itens exigidos em cláusulas editalícias ou contratuais, dentro do prazo estabelecido.</w:t>
            </w:r>
          </w:p>
        </w:tc>
        <w:tc>
          <w:tcPr>
            <w:tcW w:w="1050" w:type="pct"/>
          </w:tcPr>
          <w:p w14:paraId="03B96186" w14:textId="77777777" w:rsidR="00DC0C64" w:rsidRDefault="00DC0C64" w:rsidP="00DA4FC2">
            <w:pPr>
              <w:spacing w:before="120" w:after="120"/>
              <w:jc w:val="center"/>
              <w:rPr>
                <w:bCs/>
              </w:rPr>
            </w:pPr>
            <w:r>
              <w:rPr>
                <w:bCs/>
              </w:rPr>
              <w:t>02</w:t>
            </w:r>
          </w:p>
        </w:tc>
      </w:tr>
      <w:tr w:rsidR="00DC0C64" w14:paraId="05B8FC9D" w14:textId="77777777" w:rsidTr="003B4DBF">
        <w:trPr>
          <w:trHeight w:val="340"/>
        </w:trPr>
        <w:tc>
          <w:tcPr>
            <w:tcW w:w="3950" w:type="pct"/>
          </w:tcPr>
          <w:p w14:paraId="7B5A06C3" w14:textId="77777777" w:rsidR="00DC0C64" w:rsidRDefault="00DC0C64" w:rsidP="00DA4FC2">
            <w:pPr>
              <w:spacing w:before="120" w:after="120"/>
            </w:pPr>
            <w:r>
              <w:t>Por dificultar ou impedir o acesso da FISCALIZAÇÃO a documentos.</w:t>
            </w:r>
          </w:p>
        </w:tc>
        <w:tc>
          <w:tcPr>
            <w:tcW w:w="1050" w:type="pct"/>
          </w:tcPr>
          <w:p w14:paraId="47C2580E" w14:textId="77777777" w:rsidR="00DC0C64" w:rsidRDefault="00DC0C64" w:rsidP="00DA4FC2">
            <w:pPr>
              <w:spacing w:before="120" w:after="120"/>
              <w:jc w:val="center"/>
              <w:rPr>
                <w:bCs/>
              </w:rPr>
            </w:pPr>
            <w:r>
              <w:rPr>
                <w:bCs/>
              </w:rPr>
              <w:t>02</w:t>
            </w:r>
          </w:p>
        </w:tc>
      </w:tr>
      <w:tr w:rsidR="00DC0C64" w14:paraId="3203EA15" w14:textId="77777777" w:rsidTr="003B4DBF">
        <w:trPr>
          <w:trHeight w:val="340"/>
        </w:trPr>
        <w:tc>
          <w:tcPr>
            <w:tcW w:w="3950" w:type="pct"/>
          </w:tcPr>
          <w:p w14:paraId="24BFB940" w14:textId="77777777" w:rsidR="00DC0C64" w:rsidRDefault="00DC0C64" w:rsidP="00DA4FC2">
            <w:pPr>
              <w:spacing w:before="120" w:after="120"/>
            </w:pPr>
            <w:r>
              <w:t>Pelo atraso no cumprimento dos prazos estabelecidos no Cronograma Físico do objeto, desde que injustificados ou cuja justificativa não tenha sido aceita pela FISCALIZAÇÃO.</w:t>
            </w:r>
          </w:p>
        </w:tc>
        <w:tc>
          <w:tcPr>
            <w:tcW w:w="1050" w:type="pct"/>
          </w:tcPr>
          <w:p w14:paraId="6A329826" w14:textId="77777777" w:rsidR="00DC0C64" w:rsidRDefault="00DC0C64" w:rsidP="00DA4FC2">
            <w:pPr>
              <w:spacing w:before="120" w:after="120"/>
              <w:jc w:val="center"/>
              <w:rPr>
                <w:bCs/>
              </w:rPr>
            </w:pPr>
            <w:r>
              <w:rPr>
                <w:bCs/>
              </w:rPr>
              <w:t>03</w:t>
            </w:r>
          </w:p>
        </w:tc>
      </w:tr>
      <w:tr w:rsidR="00DC0C64" w14:paraId="5A04ADD7" w14:textId="77777777" w:rsidTr="003B4DBF">
        <w:trPr>
          <w:trHeight w:val="340"/>
        </w:trPr>
        <w:tc>
          <w:tcPr>
            <w:tcW w:w="3950" w:type="pct"/>
          </w:tcPr>
          <w:p w14:paraId="5B380045" w14:textId="77777777" w:rsidR="00DC0C64" w:rsidRDefault="00DC0C64" w:rsidP="00DA4FC2">
            <w:pPr>
              <w:spacing w:before="120" w:after="120"/>
            </w:pPr>
            <w:r>
              <w:t>Pelo atraso na conclusão do objeto, em conformidade com o prazo contratado ou aditado.</w:t>
            </w:r>
          </w:p>
        </w:tc>
        <w:tc>
          <w:tcPr>
            <w:tcW w:w="1050" w:type="pct"/>
          </w:tcPr>
          <w:p w14:paraId="0E6F2C57" w14:textId="77777777" w:rsidR="00DC0C64" w:rsidRDefault="00DC0C64" w:rsidP="00DA4FC2">
            <w:pPr>
              <w:spacing w:before="120" w:after="120"/>
              <w:jc w:val="center"/>
              <w:rPr>
                <w:bCs/>
              </w:rPr>
            </w:pPr>
            <w:r>
              <w:rPr>
                <w:bCs/>
              </w:rPr>
              <w:t>04</w:t>
            </w:r>
          </w:p>
        </w:tc>
      </w:tr>
    </w:tbl>
    <w:p w14:paraId="008DFFB4" w14:textId="77777777" w:rsidR="00DC0C64" w:rsidRDefault="00DC0C64" w:rsidP="00DC0C64">
      <w:pPr>
        <w:rPr>
          <w:bCs/>
          <w:szCs w:val="20"/>
        </w:rPr>
      </w:pPr>
    </w:p>
    <w:p w14:paraId="629753C3" w14:textId="77777777" w:rsidR="00DC0C64" w:rsidRDefault="00DC0C64" w:rsidP="00DC0C64">
      <w:pPr>
        <w:pStyle w:val="Ttulo2"/>
      </w:pPr>
      <w:bookmarkStart w:id="90" w:name="_Toc153455440"/>
      <w:r>
        <w:t xml:space="preserve">Comprovando o impedimento ou reconhecida a força maior, </w:t>
      </w:r>
      <w:r w:rsidRPr="00DC0C64">
        <w:t>devidamente</w:t>
      </w:r>
      <w:r>
        <w:t xml:space="preserve"> justificados e aceitos pela FISCALIZAÇÃO, em relação a um dos eventos arrolados na Tabela 01, a CONTRATADA ficará isenta das penalidades mencionadas.</w:t>
      </w:r>
      <w:bookmarkEnd w:id="90"/>
    </w:p>
    <w:p w14:paraId="62754298" w14:textId="77777777" w:rsidR="00DC0C64" w:rsidRDefault="00DC0C64" w:rsidP="00DC0C64">
      <w:pPr>
        <w:rPr>
          <w:szCs w:val="20"/>
        </w:rPr>
      </w:pPr>
    </w:p>
    <w:p w14:paraId="4788B5F5" w14:textId="77777777" w:rsidR="00DC0C64" w:rsidRDefault="00DC0C64" w:rsidP="00DC0C64">
      <w:pPr>
        <w:pStyle w:val="Ttulo2"/>
      </w:pPr>
      <w:bookmarkStart w:id="91" w:name="_Toc153455441"/>
      <w:r w:rsidRPr="00DC0C64">
        <w:t>Ocorrida</w:t>
      </w:r>
      <w:r>
        <w:t xml:space="preserve"> a inadimplência, a multa será aplicada pela Codevasf, após regular processo administrativo, observando-se o seguinte:</w:t>
      </w:r>
      <w:bookmarkEnd w:id="91"/>
    </w:p>
    <w:p w14:paraId="62B951B1" w14:textId="77777777" w:rsidR="00DC0C64" w:rsidRDefault="00DC0C64" w:rsidP="00DC0C64"/>
    <w:p w14:paraId="7A7FDD65" w14:textId="77777777" w:rsidR="00DC0C64" w:rsidRDefault="00DC0C64" w:rsidP="00DC0C64">
      <w:pPr>
        <w:pStyle w:val="PargrafodaLista"/>
      </w:pPr>
      <w:r>
        <w:t>A multa será descontada da garantia prestada pela contratada;</w:t>
      </w:r>
    </w:p>
    <w:p w14:paraId="165D73B0" w14:textId="77777777" w:rsidR="00DC0C64" w:rsidRDefault="00DC0C64" w:rsidP="00DC0C64">
      <w:pPr>
        <w:pStyle w:val="PargrafodaLista"/>
      </w:pPr>
      <w:r>
        <w:t>Caso o valor da multa seja de valor superior ao valor da garantia prestada, além da perda desta, responderá a contratada pela sua diferença, a qual será descontada dos pagamentos eventualmente devidos pela Administração ou ainda, quando for o caso, cobrada judicialmente;</w:t>
      </w:r>
    </w:p>
    <w:p w14:paraId="1A2BF47E" w14:textId="77777777" w:rsidR="00DC0C64" w:rsidRDefault="00DC0C64" w:rsidP="00DC0C64">
      <w:pPr>
        <w:pStyle w:val="PargrafodaLista"/>
      </w:pPr>
      <w:r>
        <w:t>Caso o valor do faturamento seja insuficiente para cobrir a multa, a contratada será convocada para complementação do seu valor no prazo de 5 (cinco) dias a contar da data da convocação;</w:t>
      </w:r>
    </w:p>
    <w:p w14:paraId="234F392D" w14:textId="77777777" w:rsidR="00DC0C64" w:rsidRDefault="00DC0C64" w:rsidP="00DC0C64">
      <w:pPr>
        <w:pStyle w:val="PargrafodaLista"/>
      </w:pPr>
      <w:r>
        <w:t xml:space="preserve">Não havendo qualquer importância a ser recebida pela contratada, esta será convocada a recolher à Unidade Regional de Finanças – 2ª/GRA/UFN, o valor </w:t>
      </w:r>
      <w:r>
        <w:lastRenderedPageBreak/>
        <w:t>total da multa, no prazo de 05 (cinco) dias, contado a partir da data da comunicação.</w:t>
      </w:r>
    </w:p>
    <w:p w14:paraId="31513E0D" w14:textId="77777777" w:rsidR="00DC0C64" w:rsidRDefault="00DC0C64" w:rsidP="00DC0C64">
      <w:pPr>
        <w:rPr>
          <w:szCs w:val="20"/>
        </w:rPr>
      </w:pPr>
      <w:r>
        <w:rPr>
          <w:bCs/>
          <w:szCs w:val="20"/>
        </w:rPr>
        <w:t> </w:t>
      </w:r>
    </w:p>
    <w:p w14:paraId="14C6563C" w14:textId="77777777" w:rsidR="00DC0C64" w:rsidRDefault="00DC0C64" w:rsidP="00DC0C64">
      <w:pPr>
        <w:pStyle w:val="Ttulo2"/>
      </w:pPr>
      <w:r>
        <w:t xml:space="preserve"> </w:t>
      </w:r>
      <w:bookmarkStart w:id="92" w:name="_Toc153455442"/>
      <w:r>
        <w:t>O licitante vencedor terá um prazo inicialmente de 10 (dez) dias úteis para defesa prévia e, posteriormente, diante de uma eventual decisão que lhe tenha sido desfavorável, terá mais um prazo de 10 (dez) dias úteis, contado a partir da data de cientificação da aplicação multa, para apresentar recurso à Codevasf. Ouvida a fiscalização e acompanhamento do contrato, o recurso será encaminhado à Assessoria Jurídica da Superintendência Regional/Sede, que procederá ao seu exame.</w:t>
      </w:r>
      <w:bookmarkEnd w:id="92"/>
    </w:p>
    <w:p w14:paraId="17E709A6" w14:textId="77777777" w:rsidR="00DC0C64" w:rsidRDefault="00DC0C64" w:rsidP="00A73B89"/>
    <w:p w14:paraId="1569F495" w14:textId="77777777" w:rsidR="00DC0C64" w:rsidRDefault="00DC0C64" w:rsidP="00DC0C64">
      <w:pPr>
        <w:pStyle w:val="Ttulo2"/>
      </w:pPr>
      <w:r>
        <w:t xml:space="preserve"> </w:t>
      </w:r>
      <w:bookmarkStart w:id="93" w:name="_Toc153455443"/>
      <w:r>
        <w:t>Após o procedimento estabelecido no item anterior, o recurso será apreciado pelo Comitê de Gestão Executiva da 2ª Superintendência Regional da Codevasf – 2ª/COGEX, que poderá dar provimento ou não a multa.</w:t>
      </w:r>
      <w:bookmarkEnd w:id="93"/>
    </w:p>
    <w:p w14:paraId="1CD8B25A" w14:textId="77777777" w:rsidR="00DC0C64" w:rsidRDefault="00DC0C64" w:rsidP="00A73B89"/>
    <w:p w14:paraId="403EDF57" w14:textId="77777777" w:rsidR="00DC0C64" w:rsidRPr="005F0CE1" w:rsidRDefault="00DC0C64" w:rsidP="00DC0C64">
      <w:pPr>
        <w:pStyle w:val="Ttulo2"/>
      </w:pPr>
      <w:r>
        <w:t xml:space="preserve"> </w:t>
      </w:r>
      <w:bookmarkStart w:id="94" w:name="_Toc153455444"/>
      <w:r>
        <w:t xml:space="preserve">Em caso o </w:t>
      </w:r>
      <w:r w:rsidRPr="005F0CE1">
        <w:t>recurso seja aceito, o processo será restituído ao titular da unidade orgânica gestora para</w:t>
      </w:r>
      <w:r>
        <w:t xml:space="preserve"> </w:t>
      </w:r>
      <w:r w:rsidRPr="005F0CE1">
        <w:t xml:space="preserve">comunicação à contratada sobre o </w:t>
      </w:r>
      <w:r w:rsidRPr="00DC0C64">
        <w:t>encerramento</w:t>
      </w:r>
      <w:r w:rsidRPr="005F0CE1">
        <w:t xml:space="preserve"> do processo e, posteriormente, ao fiscal ou</w:t>
      </w:r>
      <w:bookmarkEnd w:id="94"/>
    </w:p>
    <w:p w14:paraId="470AF2BC" w14:textId="77777777" w:rsidR="00DC0C64" w:rsidRDefault="00DC0C64" w:rsidP="00DC0C64">
      <w:pPr>
        <w:pStyle w:val="Ttulo2"/>
        <w:numPr>
          <w:ilvl w:val="0"/>
          <w:numId w:val="0"/>
        </w:numPr>
        <w:tabs>
          <w:tab w:val="left" w:pos="851"/>
        </w:tabs>
        <w:ind w:left="850" w:hanging="432"/>
        <w:rPr>
          <w:rFonts w:cs="Arial"/>
        </w:rPr>
      </w:pPr>
      <w:r>
        <w:rPr>
          <w:rFonts w:cs="Arial"/>
        </w:rPr>
        <w:tab/>
      </w:r>
      <w:r>
        <w:rPr>
          <w:rFonts w:cs="Arial"/>
        </w:rPr>
        <w:tab/>
      </w:r>
      <w:bookmarkStart w:id="95" w:name="_Toc153455445"/>
      <w:r w:rsidRPr="005F0CE1">
        <w:rPr>
          <w:rFonts w:cs="Arial"/>
        </w:rPr>
        <w:t>gestor do instrumento para registro do arquivamento no sistema informatizado de gestão de</w:t>
      </w:r>
      <w:r>
        <w:rPr>
          <w:rFonts w:cs="Arial"/>
        </w:rPr>
        <w:t xml:space="preserve"> contratos </w:t>
      </w:r>
      <w:r w:rsidRPr="005F0CE1">
        <w:rPr>
          <w:rFonts w:cs="Arial"/>
        </w:rPr>
        <w:t xml:space="preserve">e convênios e </w:t>
      </w:r>
      <w:proofErr w:type="spellStart"/>
      <w:r w:rsidRPr="005F0CE1">
        <w:rPr>
          <w:rFonts w:cs="Arial"/>
        </w:rPr>
        <w:t>apensação</w:t>
      </w:r>
      <w:proofErr w:type="spellEnd"/>
      <w:r w:rsidRPr="005F0CE1">
        <w:rPr>
          <w:rFonts w:cs="Arial"/>
        </w:rPr>
        <w:t xml:space="preserve"> do processo ao processo principal</w:t>
      </w:r>
      <w:r>
        <w:rPr>
          <w:rFonts w:cs="Arial"/>
        </w:rPr>
        <w:t>.</w:t>
      </w:r>
      <w:bookmarkEnd w:id="95"/>
    </w:p>
    <w:p w14:paraId="0A0EDFE1" w14:textId="77777777" w:rsidR="00DC0C64" w:rsidRPr="005F0CE1" w:rsidRDefault="00DC0C64" w:rsidP="00A73B89"/>
    <w:p w14:paraId="77AF7C73" w14:textId="77777777" w:rsidR="00DC0C64" w:rsidRDefault="00DC0C64" w:rsidP="00A73B89"/>
    <w:p w14:paraId="793C4848" w14:textId="3723DE83" w:rsidR="00DC0C64" w:rsidRPr="00DC0C64" w:rsidRDefault="00DC0C64" w:rsidP="00DC0C64">
      <w:pPr>
        <w:pStyle w:val="Ttulo2"/>
        <w:ind w:left="1142"/>
      </w:pPr>
      <w:r>
        <w:t xml:space="preserve"> </w:t>
      </w:r>
      <w:bookmarkStart w:id="96" w:name="_Toc153455446"/>
      <w:r w:rsidRPr="005F0CE1">
        <w:t xml:space="preserve">Caso o recurso seja negado, o processo será restituído à unidade orgânica gestora </w:t>
      </w:r>
      <w:r w:rsidRPr="00DC0C64">
        <w:t>do</w:t>
      </w:r>
      <w:r>
        <w:t xml:space="preserve"> </w:t>
      </w:r>
      <w:r w:rsidRPr="005F0CE1">
        <w:t>instrumento para providências quanto ao registro da decisão nos sistemas cadastrais</w:t>
      </w:r>
      <w:r>
        <w:t xml:space="preserve"> </w:t>
      </w:r>
      <w:r w:rsidRPr="005F0CE1">
        <w:t>correspondentes e publicação no Diário Oficial da União - DOU, caso a penalidade implique em</w:t>
      </w:r>
      <w:r>
        <w:t xml:space="preserve"> </w:t>
      </w:r>
      <w:r w:rsidRPr="005F0CE1">
        <w:t>restrição ou rescisão contratual, e posterior encaminhamento à Secretaria de Licitações, na Sede,</w:t>
      </w:r>
      <w:r>
        <w:t xml:space="preserve"> </w:t>
      </w:r>
      <w:r w:rsidRPr="005F0CE1">
        <w:t>ou à Secretaria Regional de Licitações, nas Superintendências Regionais, para registro da</w:t>
      </w:r>
      <w:r>
        <w:t xml:space="preserve"> </w:t>
      </w:r>
      <w:r w:rsidRPr="005F0CE1">
        <w:t xml:space="preserve">decisão no Sistema de Cadastramento Unificado de Fornecedores – </w:t>
      </w:r>
      <w:proofErr w:type="spellStart"/>
      <w:r w:rsidRPr="005F0CE1">
        <w:t>Sicaf</w:t>
      </w:r>
      <w:proofErr w:type="spellEnd"/>
      <w:r w:rsidRPr="005F0CE1">
        <w:t xml:space="preserve"> e no Cadastro Nacional</w:t>
      </w:r>
      <w:r>
        <w:t xml:space="preserve"> </w:t>
      </w:r>
      <w:r w:rsidRPr="00DC0C64">
        <w:rPr>
          <w:rFonts w:cs="Arial"/>
          <w:szCs w:val="20"/>
        </w:rPr>
        <w:t>de Empresas Inidôneas e Suspensas – CEIS.</w:t>
      </w:r>
      <w:bookmarkEnd w:id="96"/>
    </w:p>
    <w:p w14:paraId="18ADE134" w14:textId="77777777" w:rsidR="00DC0C64" w:rsidRDefault="00DC0C64" w:rsidP="00DC0C64">
      <w:pPr>
        <w:rPr>
          <w:szCs w:val="20"/>
        </w:rPr>
      </w:pPr>
    </w:p>
    <w:p w14:paraId="1C02C9E4" w14:textId="761C21B0" w:rsidR="00DC0C64" w:rsidRDefault="00DC0C64" w:rsidP="00DC0C64">
      <w:pPr>
        <w:pStyle w:val="Ttulo1"/>
      </w:pPr>
      <w:bookmarkStart w:id="97" w:name="_Toc73230455"/>
      <w:bookmarkStart w:id="98" w:name="_Toc115287339"/>
      <w:bookmarkStart w:id="99" w:name="_Toc153455447"/>
      <w:r w:rsidRPr="00DC0C64">
        <w:t>GARANTIA</w:t>
      </w:r>
      <w:r>
        <w:t xml:space="preserve"> DE EXECUÇÃO</w:t>
      </w:r>
      <w:bookmarkEnd w:id="97"/>
      <w:bookmarkEnd w:id="98"/>
      <w:bookmarkEnd w:id="99"/>
    </w:p>
    <w:p w14:paraId="3207ECBF" w14:textId="77777777" w:rsidR="00DC0C64" w:rsidRDefault="00DC0C64" w:rsidP="00DC0C64">
      <w:pPr>
        <w:rPr>
          <w:szCs w:val="20"/>
        </w:rPr>
      </w:pPr>
    </w:p>
    <w:p w14:paraId="751228B6" w14:textId="77777777" w:rsidR="00DC0C64" w:rsidRDefault="00DC0C64" w:rsidP="00DC0C64">
      <w:pPr>
        <w:pStyle w:val="Ttulo2"/>
        <w:rPr>
          <w:b/>
          <w:bCs/>
        </w:rPr>
      </w:pPr>
      <w:bookmarkStart w:id="100" w:name="_Toc153455448"/>
      <w:r>
        <w:t xml:space="preserve">Como garantia para a completa execução das obrigações contratuais e da liquidação das multas convencionais, fica estipulada uma "Garantia de Execução" no montante de </w:t>
      </w:r>
      <w:r>
        <w:rPr>
          <w:b/>
          <w:i/>
        </w:rPr>
        <w:t>5%</w:t>
      </w:r>
      <w:r>
        <w:t xml:space="preserve"> (cinco por cento) do valor do contrato, a ser </w:t>
      </w:r>
      <w:r w:rsidRPr="00DC0C64">
        <w:t>previamente</w:t>
      </w:r>
      <w:r>
        <w:t xml:space="preserve"> integralizada à assinatura do mesmo, em espécie, Seguro Garantia emitida por seguradora autorizada pela SUSEP ou Fiança Bancária, a critério da contratada.</w:t>
      </w:r>
      <w:bookmarkEnd w:id="100"/>
    </w:p>
    <w:p w14:paraId="54B0B957" w14:textId="77777777" w:rsidR="00DC0C64" w:rsidRDefault="00DC0C64" w:rsidP="00DC0C64">
      <w:pPr>
        <w:tabs>
          <w:tab w:val="left" w:pos="993"/>
        </w:tabs>
        <w:ind w:left="993"/>
        <w:rPr>
          <w:b/>
          <w:bCs/>
          <w:szCs w:val="20"/>
        </w:rPr>
      </w:pPr>
    </w:p>
    <w:p w14:paraId="1AC315C0" w14:textId="1CD02816" w:rsidR="00DC0C64" w:rsidRDefault="00DC0C64" w:rsidP="00DC0C64">
      <w:pPr>
        <w:pStyle w:val="Ttulo2"/>
        <w:rPr>
          <w:bCs/>
        </w:rPr>
      </w:pPr>
      <w:bookmarkStart w:id="101" w:name="_Toc153455449"/>
      <w:r>
        <w:rPr>
          <w:bCs/>
        </w:rPr>
        <w:lastRenderedPageBreak/>
        <w:t xml:space="preserve">A garantia a que se refere o subitem acima deverá ser entregue na </w:t>
      </w:r>
      <w:r>
        <w:t xml:space="preserve">Gerência Regional </w:t>
      </w:r>
      <w:r w:rsidR="003B4DBF">
        <w:t xml:space="preserve">de </w:t>
      </w:r>
      <w:r>
        <w:t>Irrigação – 2ª/GRI</w:t>
      </w:r>
      <w:r w:rsidR="003B4DBF">
        <w:t>/UGE</w:t>
      </w:r>
      <w:r>
        <w:t>, até a data da assinatura do Contrato/Ordem de Serviço.</w:t>
      </w:r>
      <w:bookmarkEnd w:id="101"/>
    </w:p>
    <w:p w14:paraId="492623BE" w14:textId="77777777" w:rsidR="00DC0C64" w:rsidRDefault="00DC0C64" w:rsidP="00DC0C64">
      <w:pPr>
        <w:tabs>
          <w:tab w:val="left" w:pos="993"/>
        </w:tabs>
        <w:ind w:left="993" w:hanging="993"/>
        <w:rPr>
          <w:b/>
          <w:bCs/>
          <w:szCs w:val="20"/>
        </w:rPr>
      </w:pPr>
    </w:p>
    <w:p w14:paraId="57360451" w14:textId="77777777" w:rsidR="00DC0C64" w:rsidRDefault="00DC0C64" w:rsidP="00DC0C64">
      <w:pPr>
        <w:pStyle w:val="Ttulo2"/>
      </w:pPr>
      <w:bookmarkStart w:id="102" w:name="_Toc153455450"/>
      <w:r>
        <w:t xml:space="preserve">A garantia na forma de Carta de Fiança Bancária ou seguro garantia deverá estar em vigor e cobertura até o final do prazo previsto para assinatura do Termo de Encerramento Definitivo do Contrato, devendo mantê-la </w:t>
      </w:r>
      <w:bookmarkStart w:id="103" w:name="_Hlk530641090"/>
      <w:r>
        <w:t>atualizada a garantia até 90 (noventa) dias após o recebimento do objeto contratado.</w:t>
      </w:r>
      <w:bookmarkEnd w:id="102"/>
    </w:p>
    <w:bookmarkEnd w:id="103"/>
    <w:p w14:paraId="4E507E87" w14:textId="77777777" w:rsidR="00DC0C64" w:rsidRDefault="00DC0C64" w:rsidP="00A73B89"/>
    <w:p w14:paraId="0112D87D" w14:textId="77777777" w:rsidR="00DC0C64" w:rsidRDefault="00DC0C64" w:rsidP="00DC0C64">
      <w:pPr>
        <w:pStyle w:val="Ttulo2"/>
      </w:pPr>
      <w:bookmarkStart w:id="104" w:name="_Toc153455451"/>
      <w:r>
        <w:t>Após a assinatura do Termo de Encerramento Físico do contrato será devolvida a “Garantia de Execução”, uma vez verificada a perfeita execução do objeto contratual.</w:t>
      </w:r>
      <w:bookmarkEnd w:id="104"/>
    </w:p>
    <w:p w14:paraId="4B07E5E9" w14:textId="77777777" w:rsidR="00DC0C64" w:rsidRDefault="00DC0C64" w:rsidP="00DC0C64">
      <w:pPr>
        <w:tabs>
          <w:tab w:val="left" w:pos="993"/>
        </w:tabs>
        <w:ind w:left="1145"/>
        <w:rPr>
          <w:bCs/>
          <w:szCs w:val="20"/>
        </w:rPr>
      </w:pPr>
    </w:p>
    <w:p w14:paraId="090C05D3" w14:textId="77777777" w:rsidR="00DC0C64" w:rsidRDefault="00DC0C64" w:rsidP="00DC0C64">
      <w:pPr>
        <w:pStyle w:val="Ttulo2"/>
      </w:pPr>
      <w:bookmarkStart w:id="105" w:name="_Toc153455452"/>
      <w:r>
        <w:t>A garantia em espécie deverá ser depositada em instituição financeira oficial, credenciada pela Codevasf, em conta remunerada que poderá ser movimentada somente por ordem da Codevasf.</w:t>
      </w:r>
      <w:bookmarkEnd w:id="105"/>
    </w:p>
    <w:p w14:paraId="2D4816FE" w14:textId="77777777" w:rsidR="00DC0C64" w:rsidRDefault="00DC0C64" w:rsidP="00DC0C64">
      <w:pPr>
        <w:tabs>
          <w:tab w:val="left" w:pos="993"/>
        </w:tabs>
        <w:ind w:left="1145"/>
        <w:rPr>
          <w:bCs/>
          <w:szCs w:val="20"/>
        </w:rPr>
      </w:pPr>
    </w:p>
    <w:p w14:paraId="41A6CF9C" w14:textId="77777777" w:rsidR="00DC0C64" w:rsidRDefault="00DC0C64" w:rsidP="00DC0C64">
      <w:pPr>
        <w:pStyle w:val="Ttulo2"/>
      </w:pPr>
      <w:bookmarkStart w:id="106" w:name="_Toc153455453"/>
      <w:r>
        <w:t>A não integralização da garantia representa inadimplência contratual, passível de aplicação de multas e de rescisão, na forma prevista nas cláusulas contratuais.</w:t>
      </w:r>
      <w:bookmarkEnd w:id="106"/>
    </w:p>
    <w:p w14:paraId="37777C7F" w14:textId="77777777" w:rsidR="00DC0C64" w:rsidRDefault="00DC0C64" w:rsidP="00DC0C64">
      <w:pPr>
        <w:tabs>
          <w:tab w:val="left" w:pos="993"/>
        </w:tabs>
        <w:ind w:left="1145"/>
        <w:rPr>
          <w:bCs/>
          <w:szCs w:val="20"/>
        </w:rPr>
      </w:pPr>
    </w:p>
    <w:p w14:paraId="7DEFF265" w14:textId="77777777" w:rsidR="00DC0C64" w:rsidRDefault="00DC0C64" w:rsidP="00DC0C64">
      <w:pPr>
        <w:pStyle w:val="Ttulo2"/>
      </w:pPr>
      <w:bookmarkStart w:id="107" w:name="_Toc153455454"/>
      <w:r>
        <w:t>Por ocasião de eventuais aditamentos contratuais que promovam acréscimos ao valor contratado ou prorrogações de prazo contratual, a garantia prestada deverá ser reforçada e/ou renovada, de forma a manter a observância do disposto no caput desta cláusula, em compatibilidade com os novos valores e prazos pactuados.</w:t>
      </w:r>
      <w:bookmarkEnd w:id="107"/>
    </w:p>
    <w:p w14:paraId="7932F9DC" w14:textId="77777777" w:rsidR="00DC0C64" w:rsidRDefault="00DC0C64" w:rsidP="00DC0C64">
      <w:pPr>
        <w:tabs>
          <w:tab w:val="left" w:pos="993"/>
        </w:tabs>
        <w:ind w:left="1145"/>
        <w:rPr>
          <w:bCs/>
          <w:szCs w:val="20"/>
        </w:rPr>
      </w:pPr>
    </w:p>
    <w:p w14:paraId="33A85FCA" w14:textId="77777777" w:rsidR="00DC0C64" w:rsidRDefault="00DC0C64" w:rsidP="00DC0C64">
      <w:pPr>
        <w:pStyle w:val="Ttulo2"/>
      </w:pPr>
      <w:bookmarkStart w:id="108" w:name="_Toc153455455"/>
      <w:r>
        <w:t>Não haverá qualquer restituição de garantia em caso de dissolução contratual, na forma do disposto na cláusula de rescisão, hipótese em que a garantia reverterá e será apropriada pela Codevasf.</w:t>
      </w:r>
      <w:bookmarkEnd w:id="108"/>
    </w:p>
    <w:p w14:paraId="5D6F8D64" w14:textId="77777777" w:rsidR="00DC0C64" w:rsidRDefault="00DC0C64" w:rsidP="00A73B89"/>
    <w:p w14:paraId="1B901A56" w14:textId="77777777" w:rsidR="00DC0C64" w:rsidRDefault="00DC0C64" w:rsidP="00DC0C64">
      <w:pPr>
        <w:pStyle w:val="Ttulo2"/>
      </w:pPr>
      <w:bookmarkStart w:id="109" w:name="_Toc153455456"/>
      <w:r>
        <w:t>A garantia, qualquer que seja a modalidade escolhida, assegurará o pagamento de:</w:t>
      </w:r>
      <w:bookmarkEnd w:id="109"/>
    </w:p>
    <w:p w14:paraId="024F0307" w14:textId="77777777" w:rsidR="00DC0C64" w:rsidRDefault="00DC0C64" w:rsidP="00DC0C64">
      <w:pPr>
        <w:tabs>
          <w:tab w:val="left" w:pos="993"/>
        </w:tabs>
        <w:rPr>
          <w:bCs/>
          <w:szCs w:val="20"/>
        </w:rPr>
      </w:pPr>
    </w:p>
    <w:p w14:paraId="2C33D659" w14:textId="77777777" w:rsidR="00DC0C64" w:rsidRDefault="00DC0C64" w:rsidP="00DC0C64">
      <w:pPr>
        <w:pStyle w:val="Ttulo3"/>
        <w:rPr>
          <w:bCs/>
        </w:rPr>
      </w:pPr>
      <w:bookmarkStart w:id="110" w:name="_Toc153455457"/>
      <w:r>
        <w:t>Prejuízos advindos do não cumprimento do objeto do contrato;</w:t>
      </w:r>
      <w:bookmarkEnd w:id="110"/>
    </w:p>
    <w:p w14:paraId="45FB4094" w14:textId="77777777" w:rsidR="00DD5BD4" w:rsidRPr="00DD5BD4" w:rsidRDefault="00DC0C64" w:rsidP="00DD5BD4">
      <w:pPr>
        <w:pStyle w:val="Ttulo3"/>
        <w:rPr>
          <w:bCs/>
        </w:rPr>
      </w:pPr>
      <w:bookmarkStart w:id="111" w:name="_Toc153455458"/>
      <w:r>
        <w:t>Prejuízos diretos causados à Administração decorrentes de culpa ou dolo durante a execução do contrato;</w:t>
      </w:r>
      <w:bookmarkEnd w:id="111"/>
    </w:p>
    <w:p w14:paraId="1EEDE68E" w14:textId="77777777" w:rsidR="00DD5BD4" w:rsidRPr="00DD5BD4" w:rsidRDefault="00DC0C64" w:rsidP="00DD5BD4">
      <w:pPr>
        <w:pStyle w:val="Ttulo3"/>
        <w:rPr>
          <w:bCs/>
        </w:rPr>
      </w:pPr>
      <w:bookmarkStart w:id="112" w:name="_Toc153455459"/>
      <w:r w:rsidRPr="00DD5BD4">
        <w:rPr>
          <w:szCs w:val="20"/>
        </w:rPr>
        <w:t>Multas moratórias e punitivas aplicadas pela Administração à contratada; e</w:t>
      </w:r>
      <w:bookmarkEnd w:id="112"/>
    </w:p>
    <w:p w14:paraId="0E0EFD2C" w14:textId="4148BFAB" w:rsidR="00DC0C64" w:rsidRPr="00DD5BD4" w:rsidRDefault="00DC0C64" w:rsidP="00DD5BD4">
      <w:pPr>
        <w:pStyle w:val="Ttulo3"/>
        <w:rPr>
          <w:bCs/>
        </w:rPr>
      </w:pPr>
      <w:bookmarkStart w:id="113" w:name="_Toc153455460"/>
      <w:r w:rsidRPr="00DD5BD4">
        <w:rPr>
          <w:szCs w:val="20"/>
        </w:rPr>
        <w:t>Obrigações trabalhistas e previdenciárias de qualquer natureza, não adimplidas pela contratada, quando couber.</w:t>
      </w:r>
      <w:bookmarkEnd w:id="113"/>
    </w:p>
    <w:p w14:paraId="57C4CC46" w14:textId="77777777" w:rsidR="00DC0C64" w:rsidRPr="00E02EA7" w:rsidRDefault="00DC0C64" w:rsidP="00D8180A"/>
    <w:bookmarkEnd w:id="64"/>
    <w:bookmarkEnd w:id="65"/>
    <w:p w14:paraId="0E58C33C" w14:textId="77777777" w:rsidR="00D8180A" w:rsidRPr="00E02EA7" w:rsidRDefault="00D8180A" w:rsidP="00D8180A">
      <w:pPr>
        <w:rPr>
          <w:szCs w:val="20"/>
        </w:rPr>
      </w:pPr>
    </w:p>
    <w:p w14:paraId="26ECFB49" w14:textId="77777777" w:rsidR="007106AA" w:rsidRDefault="007106AA">
      <w:pPr>
        <w:spacing w:after="200" w:line="276" w:lineRule="auto"/>
        <w:jc w:val="left"/>
        <w:rPr>
          <w:highlight w:val="lightGray"/>
          <w14:scene3d>
            <w14:camera w14:prst="orthographicFront"/>
            <w14:lightRig w14:rig="threePt" w14:dir="t">
              <w14:rot w14:lat="0" w14:lon="0" w14:rev="0"/>
            </w14:lightRig>
          </w14:scene3d>
        </w:rPr>
      </w:pPr>
      <w:bookmarkStart w:id="114" w:name="_Toc50043860"/>
      <w:bookmarkStart w:id="115" w:name="_Toc153455461"/>
      <w:r>
        <w:rPr>
          <w:b/>
          <w:highlight w:val="lightGray"/>
          <w14:scene3d>
            <w14:camera w14:prst="orthographicFront"/>
            <w14:lightRig w14:rig="threePt" w14:dir="t">
              <w14:rot w14:lat="0" w14:lon="0" w14:rev="0"/>
            </w14:lightRig>
          </w14:scene3d>
        </w:rPr>
        <w:br w:type="page"/>
      </w:r>
    </w:p>
    <w:p w14:paraId="734872B4" w14:textId="35A8C727" w:rsidR="00D8180A" w:rsidRPr="00E02EA7" w:rsidRDefault="00D8180A" w:rsidP="00E65AA4">
      <w:pPr>
        <w:pStyle w:val="Ttulo1"/>
      </w:pPr>
      <w:r w:rsidRPr="00E65AA4">
        <w:lastRenderedPageBreak/>
        <w:t>FISCALIZAÇÃO</w:t>
      </w:r>
      <w:bookmarkEnd w:id="114"/>
      <w:bookmarkEnd w:id="115"/>
    </w:p>
    <w:p w14:paraId="3D654A1E" w14:textId="77777777" w:rsidR="00D8180A" w:rsidRPr="00E02EA7" w:rsidRDefault="00D8180A" w:rsidP="00D8180A">
      <w:pPr>
        <w:rPr>
          <w:highlight w:val="lightGray"/>
        </w:rPr>
      </w:pPr>
    </w:p>
    <w:p w14:paraId="71D93BEF" w14:textId="77777777" w:rsidR="00D8180A" w:rsidRPr="00E02EA7" w:rsidRDefault="00D8180A" w:rsidP="00D8180A">
      <w:pPr>
        <w:pStyle w:val="Ttulo2"/>
        <w:ind w:left="0" w:firstLine="0"/>
      </w:pPr>
      <w:bookmarkStart w:id="116" w:name="_Toc153455462"/>
      <w:r w:rsidRPr="00E02EA7">
        <w:t>A fiscalização dos serviços será feita por empregado formalmente designado, a quem compete verificar se a CONTRATADA está executando os trabalhos, observando o contrato e os documentos que o integram e competências definidas no Manual de Contrato.</w:t>
      </w:r>
      <w:bookmarkEnd w:id="116"/>
    </w:p>
    <w:p w14:paraId="35DD3444" w14:textId="77777777" w:rsidR="00D8180A" w:rsidRPr="00E02EA7" w:rsidRDefault="00D8180A" w:rsidP="00D8180A"/>
    <w:p w14:paraId="022AD2AC" w14:textId="6B471A07" w:rsidR="00D8180A" w:rsidRPr="00E02EA7" w:rsidRDefault="00D8180A" w:rsidP="00D8180A">
      <w:pPr>
        <w:pStyle w:val="Ttulo2"/>
        <w:ind w:left="0" w:firstLine="0"/>
      </w:pPr>
      <w:bookmarkStart w:id="117" w:name="_Toc153455463"/>
      <w:r w:rsidRPr="00E02EA7">
        <w:t xml:space="preserve">Fica assegurado aos técnicos da CODEVASF o direito </w:t>
      </w:r>
      <w:proofErr w:type="gramStart"/>
      <w:r w:rsidRPr="00E02EA7">
        <w:t>de,</w:t>
      </w:r>
      <w:r w:rsidR="00093B38" w:rsidRPr="00E02EA7">
        <w:t xml:space="preserve"> </w:t>
      </w:r>
      <w:r w:rsidRPr="00E02EA7">
        <w:t>a</w:t>
      </w:r>
      <w:proofErr w:type="gramEnd"/>
      <w:r w:rsidRPr="00E02EA7">
        <w:t xml:space="preserve">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bookmarkEnd w:id="117"/>
    </w:p>
    <w:p w14:paraId="3FE0CC47" w14:textId="77777777" w:rsidR="00D8180A" w:rsidRPr="00E02EA7" w:rsidRDefault="00D8180A" w:rsidP="00D8180A">
      <w:pPr>
        <w:rPr>
          <w:strike/>
        </w:rPr>
      </w:pPr>
    </w:p>
    <w:p w14:paraId="2E0997B0" w14:textId="77777777" w:rsidR="00D8180A" w:rsidRPr="00E02EA7" w:rsidRDefault="00D8180A" w:rsidP="00D8180A">
      <w:pPr>
        <w:pStyle w:val="Ttulo2"/>
        <w:ind w:left="0" w:firstLine="0"/>
      </w:pPr>
      <w:bookmarkStart w:id="118" w:name="_Toc153455464"/>
      <w:r w:rsidRPr="00E02EA7">
        <w:t>Participar da Reunião de Partida entre as partes envolvidas, CODEVASF e CONTRATADA, onde serão definidos todos os detalhes do Plano de Trabalho e dar-se-á o “</w:t>
      </w:r>
      <w:r w:rsidRPr="00E02EA7">
        <w:rPr>
          <w:i/>
        </w:rPr>
        <w:t xml:space="preserve">start </w:t>
      </w:r>
      <w:proofErr w:type="spellStart"/>
      <w:r w:rsidRPr="00E02EA7">
        <w:rPr>
          <w:i/>
        </w:rPr>
        <w:t>up</w:t>
      </w:r>
      <w:proofErr w:type="spellEnd"/>
      <w:r w:rsidRPr="00E02EA7">
        <w:t>” da execução dos serviços.</w:t>
      </w:r>
      <w:bookmarkEnd w:id="118"/>
    </w:p>
    <w:p w14:paraId="410D07E4" w14:textId="77777777" w:rsidR="00D8180A" w:rsidRPr="00E02EA7" w:rsidRDefault="00D8180A" w:rsidP="00D8180A">
      <w:pPr>
        <w:rPr>
          <w:strike/>
        </w:rPr>
      </w:pPr>
    </w:p>
    <w:p w14:paraId="2BF47E36" w14:textId="77777777" w:rsidR="00D8180A" w:rsidRPr="00E02EA7" w:rsidRDefault="00D8180A" w:rsidP="00D8180A">
      <w:pPr>
        <w:pStyle w:val="Ttulo2"/>
        <w:ind w:left="0" w:firstLine="0"/>
      </w:pPr>
      <w:bookmarkStart w:id="119" w:name="_Toc153455465"/>
      <w:r w:rsidRPr="00E02EA7">
        <w:t>Acompanhar a execução dos serviços objeto do contrato, “</w:t>
      </w:r>
      <w:r w:rsidRPr="00E02EA7">
        <w:rPr>
          <w:i/>
        </w:rPr>
        <w:t>in loco</w:t>
      </w:r>
      <w:r w:rsidRPr="00E02EA7">
        <w:t>”, como representante da CODEVASF, de forma a garantir o cumprimento do que foi pactuado, observando para que não haja subcontratação de serviços vedados no instrumento assinado pelas partes.</w:t>
      </w:r>
      <w:bookmarkEnd w:id="119"/>
    </w:p>
    <w:p w14:paraId="5D9AA2ED" w14:textId="77777777" w:rsidR="00D8180A" w:rsidRPr="00E02EA7" w:rsidRDefault="00D8180A" w:rsidP="00D8180A">
      <w:pPr>
        <w:rPr>
          <w:szCs w:val="20"/>
        </w:rPr>
      </w:pPr>
    </w:p>
    <w:p w14:paraId="1069389D" w14:textId="77777777" w:rsidR="00D8180A" w:rsidRPr="00E02EA7" w:rsidRDefault="00D8180A" w:rsidP="00D8180A">
      <w:pPr>
        <w:pStyle w:val="Ttulo2"/>
        <w:ind w:left="0" w:firstLine="0"/>
      </w:pPr>
      <w:bookmarkStart w:id="120" w:name="_Toc153455466"/>
      <w:r w:rsidRPr="00E02EA7">
        <w:t>Esclarecer dúvidas ou fornecer informações solicitadas pelo preposto/representante da CONTRATADA ou, quando não estiverem sob sua alçada, encaminhá-las a quem compete.</w:t>
      </w:r>
      <w:bookmarkEnd w:id="120"/>
    </w:p>
    <w:p w14:paraId="2FADA2B2" w14:textId="77777777" w:rsidR="00D8180A" w:rsidRPr="00E02EA7" w:rsidRDefault="00D8180A" w:rsidP="00D8180A">
      <w:pPr>
        <w:rPr>
          <w:szCs w:val="20"/>
        </w:rPr>
      </w:pPr>
    </w:p>
    <w:p w14:paraId="33476154" w14:textId="77777777" w:rsidR="00D8180A" w:rsidRPr="00E02EA7" w:rsidRDefault="00D8180A" w:rsidP="00D8180A">
      <w:pPr>
        <w:pStyle w:val="Ttulo2"/>
        <w:ind w:left="0" w:firstLine="0"/>
      </w:pPr>
      <w:bookmarkStart w:id="121" w:name="_Toc153455467"/>
      <w:r w:rsidRPr="00E02EA7">
        <w:t>Checar se a CONTRATADA disponibilizou as instalações, equipamentos e recursos humanos previstos para a execução dos serviços.</w:t>
      </w:r>
      <w:bookmarkEnd w:id="121"/>
    </w:p>
    <w:p w14:paraId="546DA51D" w14:textId="77777777" w:rsidR="00D8180A" w:rsidRPr="00E02EA7" w:rsidRDefault="00D8180A" w:rsidP="00D8180A">
      <w:pPr>
        <w:rPr>
          <w:szCs w:val="20"/>
        </w:rPr>
      </w:pPr>
    </w:p>
    <w:p w14:paraId="0D641BF6" w14:textId="77777777" w:rsidR="00D8180A" w:rsidRPr="00E02EA7" w:rsidRDefault="00D8180A" w:rsidP="00D8180A">
      <w:pPr>
        <w:pStyle w:val="Ttulo2"/>
        <w:ind w:left="0" w:firstLine="0"/>
      </w:pPr>
      <w:bookmarkStart w:id="122" w:name="_Toc153455468"/>
      <w:r w:rsidRPr="00E02EA7">
        <w:t>Acompanhar a elaboração do “</w:t>
      </w:r>
      <w:r w:rsidRPr="00E02EA7">
        <w:rPr>
          <w:i/>
        </w:rPr>
        <w:t xml:space="preserve">as </w:t>
      </w:r>
      <w:proofErr w:type="spellStart"/>
      <w:r w:rsidRPr="00E02EA7">
        <w:rPr>
          <w:i/>
        </w:rPr>
        <w:t>built</w:t>
      </w:r>
      <w:proofErr w:type="spellEnd"/>
      <w:r w:rsidRPr="00E02EA7">
        <w:t>” (como construído) ao longo da execução dos serviços.</w:t>
      </w:r>
      <w:bookmarkEnd w:id="122"/>
    </w:p>
    <w:p w14:paraId="54915859" w14:textId="77777777" w:rsidR="00D8180A" w:rsidRPr="00E02EA7" w:rsidRDefault="00D8180A" w:rsidP="00D8180A">
      <w:pPr>
        <w:rPr>
          <w:szCs w:val="20"/>
        </w:rPr>
      </w:pPr>
    </w:p>
    <w:p w14:paraId="66F74012" w14:textId="77777777" w:rsidR="00D8180A" w:rsidRPr="00E02EA7" w:rsidRDefault="00D8180A" w:rsidP="00D8180A">
      <w:pPr>
        <w:pStyle w:val="Ttulo2"/>
        <w:ind w:left="0" w:firstLine="0"/>
      </w:pPr>
      <w:bookmarkStart w:id="123" w:name="_Toc153455469"/>
      <w:r w:rsidRPr="00E02EA7">
        <w:t>Tratar diretamente com a equipe de apoio à fiscalização contratada pela CODEVASF, quando houver, exigindo atuação em conformidade com o instrumento do contrato, cobrando a presença de técnicos no local da prestação dos serviços, emissão de relatórios, boletins ou outros documentos que se façam necessários ao fiel cumprimento do objeto.</w:t>
      </w:r>
      <w:bookmarkEnd w:id="123"/>
    </w:p>
    <w:p w14:paraId="3661E867" w14:textId="77777777" w:rsidR="00D8180A" w:rsidRPr="00E02EA7" w:rsidRDefault="00D8180A" w:rsidP="00D8180A">
      <w:pPr>
        <w:rPr>
          <w:szCs w:val="20"/>
        </w:rPr>
      </w:pPr>
    </w:p>
    <w:p w14:paraId="651D868A" w14:textId="77777777" w:rsidR="00D8180A" w:rsidRPr="00E02EA7" w:rsidRDefault="00D8180A" w:rsidP="00D8180A">
      <w:pPr>
        <w:pStyle w:val="Ttulo2"/>
        <w:ind w:left="0" w:firstLine="0"/>
      </w:pPr>
      <w:bookmarkStart w:id="124" w:name="_Toc153455470"/>
      <w:r w:rsidRPr="00E02EA7">
        <w:t>Solicitar da CONTRATADA a relação de empregados contratados e terceirizados, com as seguintes informações: nome completo, cargo ou função, valor do salário, número do RG e do CPF.</w:t>
      </w:r>
      <w:bookmarkEnd w:id="124"/>
    </w:p>
    <w:p w14:paraId="38BF5525" w14:textId="77777777" w:rsidR="00D8180A" w:rsidRPr="00E02EA7" w:rsidRDefault="00D8180A" w:rsidP="00D8180A"/>
    <w:p w14:paraId="1F322D55" w14:textId="77777777" w:rsidR="00D8180A" w:rsidRPr="00E02EA7" w:rsidRDefault="00D8180A" w:rsidP="00D8180A">
      <w:pPr>
        <w:pStyle w:val="Ttulo2"/>
        <w:ind w:left="0" w:firstLine="0"/>
      </w:pPr>
      <w:bookmarkStart w:id="125" w:name="_Toc153455471"/>
      <w:r w:rsidRPr="00E02EA7">
        <w:lastRenderedPageBreak/>
        <w:t>Informar ao titular da unidade orgânica demandante e ao gestor de contrato sobre o andamento dos serviços, por meio do Relatório de Acompanhamento Físico da obra – RAF.</w:t>
      </w:r>
      <w:bookmarkEnd w:id="125"/>
    </w:p>
    <w:p w14:paraId="6301D4E4" w14:textId="77777777" w:rsidR="00D8180A" w:rsidRPr="00E02EA7" w:rsidRDefault="00D8180A" w:rsidP="00D8180A"/>
    <w:p w14:paraId="585125D0" w14:textId="77777777" w:rsidR="00D8180A" w:rsidRPr="00E02EA7" w:rsidRDefault="00D8180A" w:rsidP="00D8180A">
      <w:pPr>
        <w:pStyle w:val="Ttulo2"/>
        <w:ind w:left="0" w:firstLine="0"/>
      </w:pPr>
      <w:bookmarkStart w:id="126" w:name="_Toc153455472"/>
      <w:r w:rsidRPr="00E02EA7">
        <w:t>Efetuar os registros diários no Diário da Obra.</w:t>
      </w:r>
      <w:bookmarkEnd w:id="126"/>
    </w:p>
    <w:p w14:paraId="3C24877C" w14:textId="77777777" w:rsidR="00D8180A" w:rsidRPr="00E02EA7" w:rsidRDefault="00D8180A" w:rsidP="00D8180A"/>
    <w:p w14:paraId="606E819A" w14:textId="77777777" w:rsidR="00D8180A" w:rsidRPr="00E02EA7" w:rsidRDefault="00D8180A" w:rsidP="00D8180A">
      <w:pPr>
        <w:pStyle w:val="Ttulo2"/>
        <w:ind w:left="0" w:firstLine="0"/>
      </w:pPr>
      <w:bookmarkStart w:id="127" w:name="_Toc153455473"/>
      <w:r w:rsidRPr="00E02EA7">
        <w:t>Determinar a reparação, correção, remoção, reconstrução ou substituição, às expensas da CONTRATADA, no total ou em parte, dos serviços nos quais forem detectados vícios, defeitos ou incorreções resultantes da execução ou dos materiais empregados.</w:t>
      </w:r>
      <w:bookmarkEnd w:id="127"/>
    </w:p>
    <w:p w14:paraId="0A6EDDD2" w14:textId="77777777" w:rsidR="00D8180A" w:rsidRPr="00E02EA7" w:rsidRDefault="00D8180A" w:rsidP="00D8180A"/>
    <w:p w14:paraId="5A4071D7" w14:textId="77777777" w:rsidR="00D8180A" w:rsidRPr="00E02EA7" w:rsidRDefault="00D8180A" w:rsidP="00D8180A">
      <w:pPr>
        <w:pStyle w:val="Ttulo2"/>
        <w:ind w:left="0" w:firstLine="0"/>
      </w:pPr>
      <w:bookmarkStart w:id="128" w:name="_Toc153455474"/>
      <w:r w:rsidRPr="00E02EA7">
        <w:t>Acompanhar o cumprimento, pela CONTRATADA, do cronograma físico-financeiro pactuado, encaminhando ao gestor de contrato, quando houver, ou ao titular da unidade orgânica demandante, eventuais pedidos de modificações, substituições de materiais e equipamentos, solicitados pela CONTRATADA.</w:t>
      </w:r>
      <w:bookmarkEnd w:id="128"/>
    </w:p>
    <w:p w14:paraId="755C39EA" w14:textId="77777777" w:rsidR="00D8180A" w:rsidRPr="00E02EA7" w:rsidRDefault="00D8180A" w:rsidP="00D8180A"/>
    <w:p w14:paraId="6E26CD07" w14:textId="77777777" w:rsidR="00D8180A" w:rsidRPr="00E02EA7" w:rsidRDefault="00D8180A" w:rsidP="00D8180A">
      <w:pPr>
        <w:pStyle w:val="Ttulo2"/>
        <w:ind w:left="0" w:firstLine="0"/>
      </w:pPr>
      <w:bookmarkStart w:id="129" w:name="_Toc153455475"/>
      <w:r w:rsidRPr="00E02EA7">
        <w:t>Estabelecer prazo para correção de eventuais pendências na execução do contrato e informar ao gestor de contrato, quando houver, ou ao titular da unidade orgânica, ocorrências que possam gerar dificuldades à conclusão do serviço ou em relação a terceiros, cientificando-a da possibilidade de não conclusão do objeto na data aprazada, com as devidas justificativas.</w:t>
      </w:r>
      <w:bookmarkEnd w:id="129"/>
    </w:p>
    <w:p w14:paraId="61946BAB" w14:textId="77777777" w:rsidR="00D8180A" w:rsidRPr="00E02EA7" w:rsidRDefault="00D8180A" w:rsidP="00D8180A"/>
    <w:p w14:paraId="15F36F24" w14:textId="77777777" w:rsidR="00D8180A" w:rsidRPr="00E02EA7" w:rsidRDefault="00D8180A" w:rsidP="00D8180A">
      <w:pPr>
        <w:pStyle w:val="Ttulo2"/>
        <w:ind w:left="0" w:firstLine="0"/>
      </w:pPr>
      <w:bookmarkStart w:id="130" w:name="_Toc153455476"/>
      <w:r w:rsidRPr="00E02EA7">
        <w:t>Rejeitar, no todo ou em parte, serviço ou fornecimento executado em desacordo com o instrumento contratual.</w:t>
      </w:r>
      <w:bookmarkEnd w:id="130"/>
    </w:p>
    <w:p w14:paraId="698773A8" w14:textId="77777777" w:rsidR="00D8180A" w:rsidRPr="00E02EA7" w:rsidRDefault="00D8180A" w:rsidP="00D8180A">
      <w:pPr>
        <w:pStyle w:val="Ttulo2"/>
        <w:ind w:left="0" w:firstLine="0"/>
      </w:pPr>
      <w:bookmarkStart w:id="131" w:name="_Toc153455477"/>
      <w:r w:rsidRPr="00E02EA7">
        <w:t>Notificar a CONTRATADA sobre quaisquer ocorrências encontradas em desconformidade com as cláusulas contratuais, sempre por escrito, com prova de recebimento da notificação.</w:t>
      </w:r>
      <w:bookmarkEnd w:id="131"/>
    </w:p>
    <w:p w14:paraId="0C6CE46D" w14:textId="77777777" w:rsidR="00D8180A" w:rsidRPr="00E02EA7" w:rsidRDefault="00D8180A" w:rsidP="00D8180A"/>
    <w:p w14:paraId="4883EEC2" w14:textId="77777777" w:rsidR="00D8180A" w:rsidRPr="00E02EA7" w:rsidRDefault="00D8180A" w:rsidP="00D8180A">
      <w:pPr>
        <w:pStyle w:val="Ttulo2"/>
        <w:ind w:left="0" w:firstLine="0"/>
      </w:pPr>
      <w:bookmarkStart w:id="132" w:name="_Toc153455478"/>
      <w:r w:rsidRPr="00E02EA7">
        <w:t>Manter em arquivo organizado memória de cálculo dos quantitativos de serviços executados e os consequentes boletins de medição.</w:t>
      </w:r>
      <w:bookmarkEnd w:id="132"/>
    </w:p>
    <w:p w14:paraId="086B550F" w14:textId="77777777" w:rsidR="00D8180A" w:rsidRPr="00E02EA7" w:rsidRDefault="00D8180A" w:rsidP="00D8180A"/>
    <w:p w14:paraId="18AAC5FE" w14:textId="77777777" w:rsidR="00D8180A" w:rsidRPr="00E02EA7" w:rsidRDefault="00D8180A" w:rsidP="00D8180A">
      <w:pPr>
        <w:pStyle w:val="Ttulo2"/>
        <w:ind w:left="0" w:firstLine="0"/>
      </w:pPr>
      <w:bookmarkStart w:id="133" w:name="_Toc153455479"/>
      <w:r w:rsidRPr="00E02EA7">
        <w:t>Encaminhar à Contratada cópia da Licença Ambiental, se houver, caso contrário, cópia da legislação de dispensa do referido documento.</w:t>
      </w:r>
      <w:bookmarkEnd w:id="133"/>
    </w:p>
    <w:p w14:paraId="6A7A54D2" w14:textId="77777777" w:rsidR="00D8180A" w:rsidRPr="00E02EA7" w:rsidRDefault="00D8180A" w:rsidP="00D8180A"/>
    <w:p w14:paraId="7214FB4A" w14:textId="77777777" w:rsidR="00D8180A" w:rsidRPr="00E02EA7" w:rsidRDefault="00D8180A" w:rsidP="00D8180A">
      <w:pPr>
        <w:pStyle w:val="Ttulo2"/>
        <w:ind w:left="0" w:firstLine="0"/>
      </w:pPr>
      <w:bookmarkStart w:id="134" w:name="_Toc153455480"/>
      <w:r w:rsidRPr="00E02EA7">
        <w:t>Atestar as notas fiscais e encaminhá-las ao gestor de contrato, quando houver, ou ao titular da unidade orgânica demandante, para providências quanto ao pagamento.</w:t>
      </w:r>
      <w:bookmarkEnd w:id="134"/>
    </w:p>
    <w:p w14:paraId="29F94184" w14:textId="77777777" w:rsidR="00D8180A" w:rsidRPr="00E02EA7" w:rsidRDefault="00D8180A" w:rsidP="00D8180A"/>
    <w:p w14:paraId="5A5333B4" w14:textId="77777777" w:rsidR="00D8180A" w:rsidRPr="00E02EA7" w:rsidRDefault="00D8180A" w:rsidP="00D8180A">
      <w:pPr>
        <w:pStyle w:val="Ttulo2"/>
        <w:ind w:left="0" w:firstLine="0"/>
      </w:pPr>
      <w:bookmarkStart w:id="135" w:name="_Toc153455481"/>
      <w:r w:rsidRPr="00E02EA7">
        <w:t>Receber, analisar, emitir parecer e encaminhar ao gestor de contrato, quando houver, ou ao titular da unidade orgânica demandante, para providências, os pedidos de reajuste/repactuação e reequilíbrio econômico financeiro.</w:t>
      </w:r>
      <w:bookmarkEnd w:id="135"/>
    </w:p>
    <w:p w14:paraId="44F3568F" w14:textId="77777777" w:rsidR="00D8180A" w:rsidRPr="00E02EA7" w:rsidRDefault="00D8180A" w:rsidP="00D8180A"/>
    <w:p w14:paraId="464C8171" w14:textId="77777777" w:rsidR="00D8180A" w:rsidRPr="00E02EA7" w:rsidRDefault="00D8180A" w:rsidP="00D8180A">
      <w:pPr>
        <w:pStyle w:val="Ttulo2"/>
        <w:ind w:left="0" w:firstLine="0"/>
      </w:pPr>
      <w:bookmarkStart w:id="136" w:name="_Toc153455482"/>
      <w:r w:rsidRPr="00E02EA7">
        <w:lastRenderedPageBreak/>
        <w:t>Manter controle sobre o prazo de vigência do instrumento contratual sob sua responsabilidade e encaminhar processo ao gestor de contrato, quando houver, ou ao titular da unidade orgânica demandante, no caso de solicitação de prorrogação do prazo de vigência contratual.</w:t>
      </w:r>
      <w:bookmarkEnd w:id="136"/>
    </w:p>
    <w:p w14:paraId="000EAF8F" w14:textId="77777777" w:rsidR="00D8180A" w:rsidRPr="00E02EA7" w:rsidRDefault="00D8180A" w:rsidP="00D8180A"/>
    <w:p w14:paraId="4E71BCD1" w14:textId="77777777" w:rsidR="00D8180A" w:rsidRPr="00E02EA7" w:rsidRDefault="00D8180A" w:rsidP="00D8180A">
      <w:pPr>
        <w:pStyle w:val="Ttulo2"/>
        <w:ind w:left="0" w:firstLine="0"/>
      </w:pPr>
      <w:bookmarkStart w:id="137" w:name="_Toc153455483"/>
      <w:r w:rsidRPr="00E02EA7">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 pela autoridade competente.</w:t>
      </w:r>
      <w:bookmarkEnd w:id="137"/>
    </w:p>
    <w:p w14:paraId="7C657CC8" w14:textId="77777777" w:rsidR="00D8180A" w:rsidRPr="00E02EA7" w:rsidRDefault="00D8180A" w:rsidP="00D8180A"/>
    <w:p w14:paraId="5C7110D8" w14:textId="77777777" w:rsidR="00D8180A" w:rsidRPr="00E02EA7" w:rsidRDefault="00D8180A" w:rsidP="00D8180A">
      <w:pPr>
        <w:pStyle w:val="Ttulo2"/>
        <w:ind w:left="0" w:firstLine="0"/>
      </w:pPr>
      <w:bookmarkStart w:id="138" w:name="_Toc153455484"/>
      <w:r w:rsidRPr="00E02EA7">
        <w:t>Informar à unidade de finanças, mediante Termo de Encerramento Físico – TEF, quanto ao término da vigência do contrato, para providências no sentido de liberação da garantia contratual em favor da CONTRATADA.</w:t>
      </w:r>
      <w:bookmarkEnd w:id="138"/>
    </w:p>
    <w:p w14:paraId="78A028F9" w14:textId="77777777" w:rsidR="00D8180A" w:rsidRPr="00E02EA7" w:rsidRDefault="00D8180A" w:rsidP="00D8180A"/>
    <w:p w14:paraId="3350D7FC" w14:textId="77777777" w:rsidR="00D8180A" w:rsidRPr="00E02EA7" w:rsidRDefault="00D8180A" w:rsidP="00D8180A">
      <w:pPr>
        <w:pStyle w:val="Ttulo2"/>
        <w:ind w:left="0" w:firstLine="0"/>
      </w:pPr>
      <w:bookmarkStart w:id="139" w:name="_Toc153455485"/>
      <w:r w:rsidRPr="00E02EA7">
        <w:t>Receber as etapas dos serviços ou fornecimentos mediante medições precisas e de acordo com as regras contratuais.</w:t>
      </w:r>
      <w:bookmarkEnd w:id="139"/>
    </w:p>
    <w:p w14:paraId="3F7ABE61" w14:textId="77777777" w:rsidR="00D8180A" w:rsidRPr="00E02EA7" w:rsidRDefault="00D8180A" w:rsidP="00D8180A"/>
    <w:p w14:paraId="62E6754A" w14:textId="77777777" w:rsidR="00D8180A" w:rsidRPr="00E02EA7" w:rsidRDefault="00D8180A" w:rsidP="00D8180A">
      <w:pPr>
        <w:pStyle w:val="Ttulo2"/>
        <w:ind w:left="0" w:firstLine="0"/>
      </w:pPr>
      <w:bookmarkStart w:id="140" w:name="_Toc153455486"/>
      <w:r w:rsidRPr="00E02EA7">
        <w:t>Informar ao gestor de contrato, quando houver, ou ao titular da unidade orgânica demandante as ocorrências relacionadas à execução do contrato que ultrapassarem a sua competência de atuação, objetivando a regularização das faltas ou defeitos observados.</w:t>
      </w:r>
      <w:bookmarkEnd w:id="140"/>
    </w:p>
    <w:p w14:paraId="3E2E80DC" w14:textId="77777777" w:rsidR="00D8180A" w:rsidRPr="00E02EA7" w:rsidRDefault="00D8180A" w:rsidP="00D8180A"/>
    <w:p w14:paraId="19123DC2" w14:textId="77777777" w:rsidR="00D8180A" w:rsidRPr="00E02EA7" w:rsidRDefault="00D8180A" w:rsidP="00D8180A">
      <w:pPr>
        <w:pStyle w:val="Ttulo2"/>
        <w:ind w:left="0" w:firstLine="0"/>
      </w:pPr>
      <w:bookmarkStart w:id="141" w:name="_Toc153455487"/>
      <w:r w:rsidRPr="00E02EA7">
        <w:t>Receber, provisória e definitivamente, as aquisições ou serviços sob sua responsabilidade, mediante recibo ou Termo Circunstanciado, quando não for designada comissão de recebimento ou outro empregado.</w:t>
      </w:r>
      <w:bookmarkEnd w:id="141"/>
    </w:p>
    <w:p w14:paraId="6BD7FA0A" w14:textId="77777777" w:rsidR="00D8180A" w:rsidRPr="00E02EA7" w:rsidRDefault="00D8180A" w:rsidP="00D8180A"/>
    <w:p w14:paraId="57A0452C" w14:textId="77777777" w:rsidR="00D8180A" w:rsidRPr="00E02EA7" w:rsidRDefault="00D8180A" w:rsidP="00D8180A">
      <w:pPr>
        <w:pStyle w:val="Ttulo2"/>
        <w:ind w:left="0" w:firstLine="0"/>
      </w:pPr>
      <w:bookmarkStart w:id="142" w:name="_Toc153455488"/>
      <w:r w:rsidRPr="00E02EA7">
        <w:t>Acompanhar e cobrar da CONTRATADA a execução de planos ou programas ambientais, quando houver, bem como o cumprimento das condicionantes da licença ambiental, também quando houver, tomando providências para minimizar impactos de acidentes ambientais.</w:t>
      </w:r>
      <w:bookmarkEnd w:id="142"/>
    </w:p>
    <w:p w14:paraId="3A8A866C" w14:textId="77777777" w:rsidR="00D8180A" w:rsidRPr="00E02EA7" w:rsidRDefault="00D8180A" w:rsidP="00D8180A"/>
    <w:p w14:paraId="6F53A41D" w14:textId="77777777" w:rsidR="00D8180A" w:rsidRPr="00E02EA7" w:rsidRDefault="00D8180A" w:rsidP="00D8180A">
      <w:pPr>
        <w:pStyle w:val="Ttulo2"/>
        <w:ind w:left="0" w:firstLine="0"/>
      </w:pPr>
      <w:bookmarkStart w:id="143" w:name="_Toc153455489"/>
      <w:r w:rsidRPr="00E02EA7">
        <w:t xml:space="preserve">Realizar vistorias e verificar sua conformidade com as normas aplicáveis e com as orientações técnicas, indicações de segurança e uso de Equipamentos de Proteção Individual – </w:t>
      </w:r>
      <w:proofErr w:type="spellStart"/>
      <w:r w:rsidRPr="00E02EA7">
        <w:t>EPI’s</w:t>
      </w:r>
      <w:proofErr w:type="spellEnd"/>
      <w:r w:rsidRPr="00E02EA7">
        <w:t>.</w:t>
      </w:r>
      <w:bookmarkEnd w:id="143"/>
    </w:p>
    <w:p w14:paraId="76CBE64A" w14:textId="77777777" w:rsidR="00D8180A" w:rsidRPr="00E02EA7" w:rsidRDefault="00D8180A" w:rsidP="00D8180A"/>
    <w:p w14:paraId="074EAB88" w14:textId="77777777" w:rsidR="00D8180A" w:rsidRPr="00E02EA7" w:rsidRDefault="00D8180A" w:rsidP="00D8180A">
      <w:pPr>
        <w:pStyle w:val="Ttulo2"/>
        <w:ind w:left="0" w:firstLine="0"/>
      </w:pPr>
      <w:bookmarkStart w:id="144" w:name="_Toc153455490"/>
      <w:r w:rsidRPr="00E02EA7">
        <w:t>Acompanhar a execução do serviço, verificando a correta utilização quantitativa e qualitativa dos materiais e equipamentos empregados, com a finalidade de zelar pela manutenção da qualidade adequada.</w:t>
      </w:r>
      <w:bookmarkEnd w:id="144"/>
    </w:p>
    <w:p w14:paraId="7017439D" w14:textId="77777777" w:rsidR="00D8180A" w:rsidRPr="00E02EA7" w:rsidRDefault="00D8180A" w:rsidP="00D8180A"/>
    <w:p w14:paraId="4789DB9D" w14:textId="77777777" w:rsidR="00D8180A" w:rsidRPr="00E02EA7" w:rsidRDefault="00D8180A" w:rsidP="00D8180A">
      <w:pPr>
        <w:pStyle w:val="Ttulo2"/>
        <w:ind w:left="0" w:firstLine="0"/>
      </w:pPr>
      <w:bookmarkStart w:id="145" w:name="_Toc153455491"/>
      <w:r w:rsidRPr="00E02EA7">
        <w:t xml:space="preserve">Cabe à Fiscalização verificar a ocorrência de fatos para os quais haja sido estipulada qualquer penalidade contratual. A Fiscalização informará ao setor </w:t>
      </w:r>
      <w:r w:rsidRPr="00E02EA7">
        <w:lastRenderedPageBreak/>
        <w:t>competente quanto ao fato, instruindo o seu relatório com os documentos necessários, e em caso de multa, a indicação do seu valor.</w:t>
      </w:r>
      <w:bookmarkEnd w:id="145"/>
    </w:p>
    <w:p w14:paraId="0EBB005D" w14:textId="77777777" w:rsidR="00D8180A" w:rsidRPr="00E02EA7" w:rsidRDefault="00D8180A" w:rsidP="00D8180A">
      <w:pPr>
        <w:rPr>
          <w:szCs w:val="20"/>
        </w:rPr>
      </w:pPr>
    </w:p>
    <w:p w14:paraId="37099999" w14:textId="77777777" w:rsidR="00D8180A" w:rsidRPr="00E02EA7" w:rsidRDefault="00D8180A" w:rsidP="00D8180A">
      <w:pPr>
        <w:pStyle w:val="Ttulo2"/>
        <w:ind w:left="0" w:firstLine="0"/>
      </w:pPr>
      <w:bookmarkStart w:id="146" w:name="_Toc153455492"/>
      <w:r w:rsidRPr="00E02EA7">
        <w:t>A ação e/ou omissão, total ou parcial, da Fiscalização não eximirá a CONTRATADA da integral responsabilidade pela execução do objeto deste contrato.</w:t>
      </w:r>
      <w:bookmarkEnd w:id="146"/>
    </w:p>
    <w:p w14:paraId="065643B3" w14:textId="77777777" w:rsidR="00D8180A" w:rsidRPr="00E02EA7" w:rsidRDefault="00D8180A" w:rsidP="00D8180A">
      <w:pPr>
        <w:rPr>
          <w:szCs w:val="20"/>
        </w:rPr>
      </w:pPr>
    </w:p>
    <w:p w14:paraId="366FD796" w14:textId="77777777" w:rsidR="00D8180A" w:rsidRPr="00E02EA7" w:rsidRDefault="00D8180A" w:rsidP="00D8180A">
      <w:pPr>
        <w:pStyle w:val="Ttulo2"/>
        <w:ind w:left="0" w:firstLine="0"/>
      </w:pPr>
      <w:bookmarkStart w:id="147" w:name="_Toc153455493"/>
      <w:r w:rsidRPr="00E02EA7">
        <w:t>A Fiscalização deverá verificar, periodicamente, no decorrer da execução do contrato, se a CONTRATADA mantém, em compatibilidade com as obrigações assumidas, todas as condições de habilitação e qualificação exigidas na licitação, comprovada mediante consulta ao SICAF, CADIN ou certidões comprobatórias.</w:t>
      </w:r>
      <w:bookmarkEnd w:id="147"/>
    </w:p>
    <w:p w14:paraId="10CA559C" w14:textId="77777777" w:rsidR="00D8180A" w:rsidRPr="00E02EA7" w:rsidRDefault="00D8180A" w:rsidP="00D8180A">
      <w:pPr>
        <w:rPr>
          <w:szCs w:val="20"/>
        </w:rPr>
      </w:pPr>
    </w:p>
    <w:p w14:paraId="3D42EF9A" w14:textId="77777777" w:rsidR="00D8180A" w:rsidRPr="00E02EA7" w:rsidRDefault="00D8180A" w:rsidP="00D8180A">
      <w:pPr>
        <w:pStyle w:val="Ttulo1"/>
      </w:pPr>
      <w:bookmarkStart w:id="148" w:name="_Toc50043861"/>
      <w:bookmarkStart w:id="149" w:name="_Toc153455494"/>
      <w:r w:rsidRPr="00E02EA7">
        <w:t>RECEBIMENTO DEFINITIVO DOS SERVIÇOS</w:t>
      </w:r>
      <w:bookmarkEnd w:id="148"/>
      <w:bookmarkEnd w:id="149"/>
    </w:p>
    <w:p w14:paraId="4BEECE0C" w14:textId="77777777" w:rsidR="00D8180A" w:rsidRPr="00E02EA7" w:rsidRDefault="00D8180A" w:rsidP="00D8180A">
      <w:pPr>
        <w:rPr>
          <w:szCs w:val="20"/>
        </w:rPr>
      </w:pPr>
    </w:p>
    <w:p w14:paraId="236379CE" w14:textId="1BDDF8EC" w:rsidR="00D8180A" w:rsidRPr="00E02EA7" w:rsidRDefault="00D8180A" w:rsidP="00D83415">
      <w:pPr>
        <w:pStyle w:val="Ttulo2"/>
        <w:numPr>
          <w:ilvl w:val="1"/>
          <w:numId w:val="18"/>
        </w:numPr>
        <w:ind w:left="0" w:firstLine="0"/>
        <w:rPr>
          <w:szCs w:val="20"/>
        </w:rPr>
      </w:pPr>
      <w:bookmarkStart w:id="150" w:name="_Ref462323335"/>
      <w:bookmarkStart w:id="151" w:name="_Toc153455495"/>
      <w:r w:rsidRPr="00E02EA7">
        <w:t xml:space="preserve">Para a finalização dos trabalhos e, respectiva emissão, por parte da CODEVASF, do Termo de Encerramento Físico e do Atestado de Capacidade Técnica, além da liberação da caução contratual, a CONTRATADA deverá executar todos os serviços descritos </w:t>
      </w:r>
      <w:r w:rsidR="00CE21C9">
        <w:t>neste instrumento</w:t>
      </w:r>
      <w:r w:rsidRPr="00E02EA7">
        <w:t>, conforme o projeto básico e as especificações técnicas estabelecidas pela CODEVASF.</w:t>
      </w:r>
      <w:bookmarkEnd w:id="150"/>
      <w:bookmarkEnd w:id="151"/>
    </w:p>
    <w:p w14:paraId="3A448657" w14:textId="77777777" w:rsidR="00D8180A" w:rsidRPr="00E02EA7" w:rsidRDefault="00D8180A" w:rsidP="00D8180A">
      <w:pPr>
        <w:rPr>
          <w:szCs w:val="20"/>
        </w:rPr>
      </w:pPr>
    </w:p>
    <w:p w14:paraId="71E27B6A" w14:textId="77777777" w:rsidR="00D8180A" w:rsidRPr="00E02EA7" w:rsidRDefault="00D8180A" w:rsidP="00D83415">
      <w:pPr>
        <w:pStyle w:val="Ttulo3"/>
        <w:numPr>
          <w:ilvl w:val="2"/>
          <w:numId w:val="18"/>
        </w:numPr>
        <w:ind w:left="567" w:firstLine="0"/>
        <w:rPr>
          <w:szCs w:val="20"/>
        </w:rPr>
      </w:pPr>
      <w:bookmarkStart w:id="152" w:name="_Toc153455496"/>
      <w:r w:rsidRPr="00E02EA7">
        <w:t>Após o término dos serviços objeto deste TR, a CONTRATADA requererá à FISCALIZAÇÃO, o seu recebimento provisório, que deverá ocorrer no prazo de até 15 (quinze) dias da data de sua solicitação.</w:t>
      </w:r>
      <w:bookmarkEnd w:id="152"/>
    </w:p>
    <w:p w14:paraId="18A57A1C" w14:textId="77777777" w:rsidR="00D8180A" w:rsidRPr="00E02EA7" w:rsidRDefault="00D8180A" w:rsidP="00D8180A">
      <w:pPr>
        <w:ind w:left="567"/>
      </w:pPr>
    </w:p>
    <w:p w14:paraId="1F4A4D87" w14:textId="77777777" w:rsidR="00D8180A" w:rsidRPr="00E02EA7" w:rsidRDefault="00D8180A" w:rsidP="00D83415">
      <w:pPr>
        <w:pStyle w:val="Ttulo3"/>
        <w:numPr>
          <w:ilvl w:val="2"/>
          <w:numId w:val="18"/>
        </w:numPr>
        <w:ind w:left="567" w:firstLine="0"/>
      </w:pPr>
      <w:bookmarkStart w:id="153" w:name="_Toc153455497"/>
      <w:r w:rsidRPr="00E02EA7">
        <w:t>Na hipótese da necessidade de correção, será estabelecido pela FISCALIZAÇÃO um prazo, para que a CONTRATADA, às suas expensas, complemente, refaça ou substitua os serviços rejeitados.</w:t>
      </w:r>
      <w:bookmarkEnd w:id="153"/>
    </w:p>
    <w:p w14:paraId="008D0738" w14:textId="77777777" w:rsidR="00D8180A" w:rsidRPr="00E02EA7" w:rsidRDefault="00D8180A" w:rsidP="00D8180A">
      <w:pPr>
        <w:ind w:left="567"/>
        <w:rPr>
          <w:szCs w:val="20"/>
        </w:rPr>
      </w:pPr>
    </w:p>
    <w:p w14:paraId="3D5A9449" w14:textId="77777777" w:rsidR="00D8180A" w:rsidRPr="00E02EA7" w:rsidRDefault="00D8180A" w:rsidP="00D83415">
      <w:pPr>
        <w:pStyle w:val="Ttulo3"/>
        <w:numPr>
          <w:ilvl w:val="2"/>
          <w:numId w:val="18"/>
        </w:numPr>
        <w:ind w:left="567" w:firstLine="0"/>
        <w:rPr>
          <w:szCs w:val="20"/>
        </w:rPr>
      </w:pPr>
      <w:bookmarkStart w:id="154" w:name="_Toc153455498"/>
      <w:r w:rsidRPr="00E02EA7">
        <w:t>Após o recebimento provisório do objeto pela FISCALIZAÇÃO, será designado Servidor ou Comissão para o recebimento definitivo do objeto, que deverá ocorrer no prazo de até 90 (noventa) dias da data de sua designação.</w:t>
      </w:r>
      <w:bookmarkEnd w:id="154"/>
    </w:p>
    <w:p w14:paraId="56F77D0D" w14:textId="77777777" w:rsidR="00D8180A" w:rsidRPr="00E02EA7" w:rsidRDefault="00D8180A" w:rsidP="00D8180A">
      <w:pPr>
        <w:ind w:left="567"/>
      </w:pPr>
    </w:p>
    <w:p w14:paraId="6F853A6E" w14:textId="77777777" w:rsidR="00D8180A" w:rsidRPr="00E02EA7" w:rsidRDefault="00D8180A" w:rsidP="00D83415">
      <w:pPr>
        <w:pStyle w:val="Ttulo3"/>
        <w:numPr>
          <w:ilvl w:val="2"/>
          <w:numId w:val="18"/>
        </w:numPr>
        <w:ind w:left="567" w:firstLine="0"/>
      </w:pPr>
      <w:bookmarkStart w:id="155" w:name="_Toc153455499"/>
      <w:r w:rsidRPr="00E02EA7">
        <w:t>Na hipótese da necessidade de correção, o Servidor ou Comissão estabelecerá um prazo para que a CONTRATADA, às suas expensas, complemente, refaça ou substitua os serviços rejeitados.</w:t>
      </w:r>
      <w:bookmarkEnd w:id="155"/>
    </w:p>
    <w:p w14:paraId="651F7E94" w14:textId="77777777" w:rsidR="00D8180A" w:rsidRPr="00E02EA7" w:rsidRDefault="00D8180A" w:rsidP="00D8180A">
      <w:pPr>
        <w:ind w:left="567"/>
        <w:rPr>
          <w:szCs w:val="20"/>
        </w:rPr>
      </w:pPr>
    </w:p>
    <w:p w14:paraId="0447CDE9" w14:textId="43DDC2B7" w:rsidR="00D8180A" w:rsidRPr="00E02EA7" w:rsidRDefault="00D8180A" w:rsidP="00D83415">
      <w:pPr>
        <w:pStyle w:val="Ttulo3"/>
        <w:numPr>
          <w:ilvl w:val="2"/>
          <w:numId w:val="18"/>
        </w:numPr>
        <w:ind w:left="567" w:firstLine="0"/>
        <w:rPr>
          <w:szCs w:val="20"/>
        </w:rPr>
      </w:pPr>
      <w:bookmarkStart w:id="156" w:name="_Toc153455500"/>
      <w:r w:rsidRPr="00E02EA7">
        <w:t xml:space="preserve">Os ensaios, testes e demais </w:t>
      </w:r>
      <w:r w:rsidR="002446D8" w:rsidRPr="00E02EA7">
        <w:t>provas exigidas</w:t>
      </w:r>
      <w:r w:rsidRPr="00E02EA7">
        <w:t xml:space="preserve"> por normas técnicas oficiais para a boa execução do objeto do contrato correm por conta do contratado.</w:t>
      </w:r>
      <w:bookmarkEnd w:id="156"/>
    </w:p>
    <w:p w14:paraId="51B30476" w14:textId="77777777" w:rsidR="00D8180A" w:rsidRPr="00E02EA7" w:rsidRDefault="00D8180A" w:rsidP="00D8180A">
      <w:pPr>
        <w:ind w:left="567"/>
        <w:rPr>
          <w:szCs w:val="20"/>
        </w:rPr>
      </w:pPr>
    </w:p>
    <w:p w14:paraId="5BBF1222" w14:textId="77777777" w:rsidR="00D8180A" w:rsidRPr="00E02EA7" w:rsidRDefault="00D8180A" w:rsidP="00D83415">
      <w:pPr>
        <w:pStyle w:val="Ttulo3"/>
        <w:numPr>
          <w:ilvl w:val="2"/>
          <w:numId w:val="18"/>
        </w:numPr>
        <w:ind w:left="567" w:firstLine="0"/>
        <w:rPr>
          <w:szCs w:val="20"/>
        </w:rPr>
      </w:pPr>
      <w:bookmarkStart w:id="157" w:name="_Toc153455501"/>
      <w:r w:rsidRPr="00E02EA7">
        <w:t>Aceitos e aprovados os serviços, será emitido o Termo de Encerramento Físico (TEF), que deverá ser assinado por representante autorizado da CONTRATADA, possibilitando a liberação da garantia.</w:t>
      </w:r>
      <w:bookmarkEnd w:id="157"/>
    </w:p>
    <w:p w14:paraId="4C279870" w14:textId="77777777" w:rsidR="00D8180A" w:rsidRPr="00E02EA7" w:rsidRDefault="00D8180A" w:rsidP="0083183A"/>
    <w:p w14:paraId="260FE4B8" w14:textId="77777777" w:rsidR="00D8180A" w:rsidRPr="00E02EA7" w:rsidRDefault="00D8180A" w:rsidP="00D83415">
      <w:pPr>
        <w:pStyle w:val="Ttulo3"/>
        <w:numPr>
          <w:ilvl w:val="2"/>
          <w:numId w:val="18"/>
        </w:numPr>
        <w:ind w:left="567" w:firstLine="0"/>
      </w:pPr>
      <w:bookmarkStart w:id="158" w:name="_Toc153455502"/>
      <w:r w:rsidRPr="00E02EA7">
        <w:lastRenderedPageBreak/>
        <w:t>O recebimento provisório ou definitivo não exclui a responsabilidade civil pela solidez e segurança do serviço, nem ético-profissional pela perfeita execução do contrato, dentro dos limites estabelecidos neste Termo de Referência, por parte da CONTRATADA.</w:t>
      </w:r>
      <w:bookmarkEnd w:id="158"/>
    </w:p>
    <w:p w14:paraId="4AC62D20" w14:textId="77777777" w:rsidR="00D8180A" w:rsidRPr="00E02EA7" w:rsidRDefault="00D8180A" w:rsidP="00D8180A">
      <w:pPr>
        <w:ind w:left="567"/>
        <w:rPr>
          <w:szCs w:val="20"/>
        </w:rPr>
      </w:pPr>
    </w:p>
    <w:p w14:paraId="2FBE0D00" w14:textId="77777777" w:rsidR="00D8180A" w:rsidRPr="00E02EA7" w:rsidRDefault="00D8180A" w:rsidP="00D83415">
      <w:pPr>
        <w:pStyle w:val="Ttulo3"/>
        <w:numPr>
          <w:ilvl w:val="2"/>
          <w:numId w:val="18"/>
        </w:numPr>
        <w:ind w:left="567" w:firstLine="0"/>
        <w:rPr>
          <w:szCs w:val="20"/>
        </w:rPr>
      </w:pPr>
      <w:bookmarkStart w:id="159" w:name="_Toc153455503"/>
      <w:r w:rsidRPr="00E02EA7">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bookmarkEnd w:id="159"/>
    </w:p>
    <w:p w14:paraId="290593D1" w14:textId="77777777" w:rsidR="00D8180A" w:rsidRPr="00E02EA7" w:rsidRDefault="00D8180A" w:rsidP="0083183A"/>
    <w:p w14:paraId="56047218" w14:textId="77777777" w:rsidR="00D8180A" w:rsidRPr="00E02EA7" w:rsidRDefault="00D8180A" w:rsidP="00D83415">
      <w:pPr>
        <w:pStyle w:val="Ttulo3"/>
        <w:numPr>
          <w:ilvl w:val="2"/>
          <w:numId w:val="18"/>
        </w:numPr>
        <w:ind w:left="567" w:firstLine="0"/>
      </w:pPr>
      <w:bookmarkStart w:id="160" w:name="_Toc153455504"/>
      <w:r w:rsidRPr="00E02EA7">
        <w:t>A CONTRATADA entende e aceita que o pleno cumprimento do estipulado neste item é condicionante para:</w:t>
      </w:r>
      <w:bookmarkEnd w:id="160"/>
    </w:p>
    <w:p w14:paraId="0399F344" w14:textId="77777777" w:rsidR="00D8180A" w:rsidRPr="00E02EA7" w:rsidRDefault="00D8180A" w:rsidP="00D8180A"/>
    <w:p w14:paraId="4416246F" w14:textId="77777777" w:rsidR="00D8180A" w:rsidRPr="00E02EA7" w:rsidRDefault="00D8180A" w:rsidP="00D8180A">
      <w:pPr>
        <w:ind w:left="993" w:firstLine="142"/>
        <w:rPr>
          <w:szCs w:val="20"/>
        </w:rPr>
      </w:pPr>
      <w:r w:rsidRPr="00E02EA7">
        <w:rPr>
          <w:szCs w:val="20"/>
        </w:rPr>
        <w:t>a)</w:t>
      </w:r>
      <w:r w:rsidRPr="00E02EA7">
        <w:rPr>
          <w:szCs w:val="20"/>
        </w:rPr>
        <w:tab/>
        <w:t>Emissão do Termo de Encerramento Físico (TEF);</w:t>
      </w:r>
    </w:p>
    <w:p w14:paraId="2080A106" w14:textId="77777777" w:rsidR="00D8180A" w:rsidRPr="00E02EA7" w:rsidRDefault="00D8180A" w:rsidP="00D8180A">
      <w:pPr>
        <w:ind w:left="993" w:firstLine="142"/>
        <w:rPr>
          <w:szCs w:val="20"/>
        </w:rPr>
      </w:pPr>
      <w:r w:rsidRPr="00E02EA7">
        <w:rPr>
          <w:szCs w:val="20"/>
        </w:rPr>
        <w:t>b)</w:t>
      </w:r>
      <w:r w:rsidRPr="00E02EA7">
        <w:rPr>
          <w:szCs w:val="20"/>
        </w:rPr>
        <w:tab/>
        <w:t>Emissão do Atestado de Capacidade Técnica;</w:t>
      </w:r>
    </w:p>
    <w:p w14:paraId="01AE2FD6" w14:textId="77777777" w:rsidR="00D8180A" w:rsidRPr="00E02EA7" w:rsidRDefault="00D8180A" w:rsidP="00D8180A">
      <w:pPr>
        <w:ind w:left="993" w:firstLine="142"/>
        <w:rPr>
          <w:szCs w:val="20"/>
        </w:rPr>
      </w:pPr>
      <w:r w:rsidRPr="00E02EA7">
        <w:rPr>
          <w:szCs w:val="20"/>
        </w:rPr>
        <w:t>c)</w:t>
      </w:r>
      <w:r w:rsidRPr="00E02EA7">
        <w:rPr>
          <w:szCs w:val="20"/>
        </w:rPr>
        <w:tab/>
        <w:t>Liberação da Caução Contratual.</w:t>
      </w:r>
    </w:p>
    <w:p w14:paraId="126DD141" w14:textId="77777777" w:rsidR="00D8180A" w:rsidRPr="00E02EA7" w:rsidRDefault="00D8180A" w:rsidP="0083183A"/>
    <w:p w14:paraId="1A015A0C" w14:textId="77777777" w:rsidR="00D8180A" w:rsidRPr="00E02EA7" w:rsidRDefault="00D8180A" w:rsidP="00D83415">
      <w:pPr>
        <w:pStyle w:val="Ttulo3"/>
        <w:numPr>
          <w:ilvl w:val="2"/>
          <w:numId w:val="18"/>
        </w:numPr>
        <w:ind w:left="567" w:firstLine="0"/>
      </w:pPr>
      <w:bookmarkStart w:id="161" w:name="_Toc153455505"/>
      <w:r w:rsidRPr="00E02EA7">
        <w:t>A última fatura de serviços somente será encaminhada para pagamento após a emissão do Termo de Encerramento Físico do Contrato (TEF), que deverá ser anexado ao processo de liberação e pagamento.</w:t>
      </w:r>
      <w:bookmarkEnd w:id="161"/>
    </w:p>
    <w:p w14:paraId="649C9C80" w14:textId="77777777" w:rsidR="00D8180A" w:rsidRPr="00E02EA7" w:rsidRDefault="00D8180A" w:rsidP="00D8180A"/>
    <w:p w14:paraId="672CD3BB" w14:textId="77777777" w:rsidR="00D8180A" w:rsidRPr="00E02EA7" w:rsidRDefault="00D8180A" w:rsidP="00D8180A"/>
    <w:p w14:paraId="3DC3A917" w14:textId="77777777" w:rsidR="00D8180A" w:rsidRPr="00E02EA7" w:rsidRDefault="00D8180A" w:rsidP="00D8180A">
      <w:pPr>
        <w:pStyle w:val="Ttulo1"/>
      </w:pPr>
      <w:bookmarkStart w:id="162" w:name="_Toc50043862"/>
      <w:bookmarkStart w:id="163" w:name="_Toc153455506"/>
      <w:r w:rsidRPr="00E02EA7">
        <w:t>SEGURANÇA E MEDICINA DO TRABALHO</w:t>
      </w:r>
      <w:bookmarkEnd w:id="162"/>
      <w:bookmarkEnd w:id="163"/>
    </w:p>
    <w:p w14:paraId="163AB060" w14:textId="77777777" w:rsidR="00D8180A" w:rsidRPr="00E02EA7" w:rsidRDefault="00D8180A" w:rsidP="00D8180A">
      <w:pPr>
        <w:rPr>
          <w:szCs w:val="20"/>
        </w:rPr>
      </w:pPr>
    </w:p>
    <w:p w14:paraId="648CFE42" w14:textId="77777777" w:rsidR="00D8180A" w:rsidRPr="00E02EA7" w:rsidRDefault="00D8180A" w:rsidP="00D8180A">
      <w:pPr>
        <w:pStyle w:val="Ttulo2"/>
        <w:ind w:left="0" w:firstLine="0"/>
      </w:pPr>
      <w:bookmarkStart w:id="164" w:name="_Toc153455507"/>
      <w:r w:rsidRPr="00E02EA7">
        <w:t>A CONTRATADA deverá atender à legislação pertinente à proteção da integridade física e da saúde dos trabalhadores durante a realização dos serviços, conforme dispõe a Lei nº 6.514 de 22/12/1977, Portaria nº 3.214, de 08/06/1978, do ISSO e deverá:</w:t>
      </w:r>
      <w:bookmarkEnd w:id="164"/>
    </w:p>
    <w:p w14:paraId="10030A56" w14:textId="77777777" w:rsidR="00D8180A" w:rsidRPr="00E02EA7" w:rsidRDefault="00D8180A" w:rsidP="00D8180A">
      <w:pPr>
        <w:rPr>
          <w:szCs w:val="20"/>
        </w:rPr>
      </w:pPr>
    </w:p>
    <w:p w14:paraId="5FB04F58" w14:textId="77777777" w:rsidR="00D8180A" w:rsidRPr="00E02EA7" w:rsidRDefault="00D8180A" w:rsidP="00D83415">
      <w:pPr>
        <w:pStyle w:val="PargrafodaLista"/>
        <w:numPr>
          <w:ilvl w:val="0"/>
          <w:numId w:val="2"/>
        </w:numPr>
      </w:pPr>
      <w:r w:rsidRPr="00E02EA7">
        <w:t xml:space="preserve">Cumprir e fazer cumprir as Normas Regulamentadoras de Segurança e Medicina do Trabalho – </w:t>
      </w:r>
      <w:proofErr w:type="spellStart"/>
      <w:r w:rsidRPr="00E02EA7">
        <w:t>NRs</w:t>
      </w:r>
      <w:proofErr w:type="spellEnd"/>
      <w:r w:rsidRPr="00E02EA7">
        <w:t>, pertinentes à natureza dos serviços a serem desenvolvidos;</w:t>
      </w:r>
    </w:p>
    <w:p w14:paraId="09E0D576" w14:textId="77777777" w:rsidR="00D8180A" w:rsidRPr="00E02EA7" w:rsidRDefault="00D8180A" w:rsidP="00D83415">
      <w:pPr>
        <w:pStyle w:val="PargrafodaLista"/>
        <w:numPr>
          <w:ilvl w:val="0"/>
          <w:numId w:val="2"/>
        </w:numPr>
      </w:pPr>
      <w:r w:rsidRPr="00E02EA7">
        <w:t>Elaborar os Programas PPRA e PCMSO, além do PCMAT nos casos previstos na NR-18;</w:t>
      </w:r>
    </w:p>
    <w:p w14:paraId="1169D853" w14:textId="77777777" w:rsidR="00D8180A" w:rsidRPr="00E02EA7" w:rsidRDefault="00D8180A" w:rsidP="00D83415">
      <w:pPr>
        <w:pStyle w:val="PargrafodaLista"/>
        <w:numPr>
          <w:ilvl w:val="0"/>
          <w:numId w:val="2"/>
        </w:numPr>
      </w:pPr>
      <w:r w:rsidRPr="00E02EA7">
        <w:t>Manter o SESMT conforme dimensionamento disposto no Quadro II da NR-4.</w:t>
      </w:r>
    </w:p>
    <w:p w14:paraId="249CB46E" w14:textId="77777777" w:rsidR="00D8180A" w:rsidRPr="00E02EA7" w:rsidRDefault="00D8180A" w:rsidP="00D8180A">
      <w:pPr>
        <w:rPr>
          <w:szCs w:val="20"/>
        </w:rPr>
      </w:pPr>
    </w:p>
    <w:p w14:paraId="2AC2B65B" w14:textId="77777777" w:rsidR="00D8180A" w:rsidRPr="00E02EA7" w:rsidRDefault="00D8180A" w:rsidP="00D8180A">
      <w:pPr>
        <w:rPr>
          <w:szCs w:val="20"/>
        </w:rPr>
      </w:pPr>
    </w:p>
    <w:p w14:paraId="42DC29F6" w14:textId="77777777" w:rsidR="007106AA" w:rsidRDefault="007106AA">
      <w:pPr>
        <w:spacing w:after="200" w:line="276" w:lineRule="auto"/>
        <w:jc w:val="left"/>
        <w:rPr>
          <w:b/>
        </w:rPr>
      </w:pPr>
      <w:bookmarkStart w:id="165" w:name="_Toc150789039"/>
      <w:bookmarkStart w:id="166" w:name="_Toc153455508"/>
      <w:r>
        <w:br w:type="page"/>
      </w:r>
    </w:p>
    <w:p w14:paraId="1E981724" w14:textId="6C70EA5F" w:rsidR="001725BC" w:rsidRDefault="001725BC" w:rsidP="001725BC">
      <w:pPr>
        <w:pStyle w:val="Ttulo1"/>
      </w:pPr>
      <w:r>
        <w:lastRenderedPageBreak/>
        <w:t>CRITÉRIOS DE SUSTENTABILIDADE AMBIENTAL</w:t>
      </w:r>
      <w:bookmarkEnd w:id="165"/>
      <w:bookmarkEnd w:id="166"/>
    </w:p>
    <w:p w14:paraId="4BBC7234" w14:textId="77777777" w:rsidR="001725BC" w:rsidRPr="00723E01" w:rsidRDefault="001725BC" w:rsidP="001725BC"/>
    <w:p w14:paraId="17762297" w14:textId="77777777" w:rsidR="001725BC" w:rsidRDefault="001725BC" w:rsidP="001725BC">
      <w:pPr>
        <w:pStyle w:val="Ttulo2"/>
      </w:pPr>
      <w:bookmarkStart w:id="167" w:name="_Toc153455509"/>
      <w:r>
        <w:t>O licitante vencedor deverá observar os seguintes critérios de sustentabilidade ambiental, no que couber, conforme a instrução normativa SLTI/MP nº 01/2010:</w:t>
      </w:r>
      <w:bookmarkEnd w:id="167"/>
    </w:p>
    <w:p w14:paraId="2A19AB56" w14:textId="77777777" w:rsidR="001725BC" w:rsidRDefault="001725BC" w:rsidP="001725BC">
      <w:pPr>
        <w:pStyle w:val="Ttulo2"/>
        <w:numPr>
          <w:ilvl w:val="0"/>
          <w:numId w:val="30"/>
        </w:numPr>
        <w:tabs>
          <w:tab w:val="left" w:pos="708"/>
        </w:tabs>
        <w:spacing w:before="120" w:after="120"/>
        <w:ind w:left="641" w:hanging="357"/>
        <w:contextualSpacing w:val="0"/>
        <w:rPr>
          <w:szCs w:val="20"/>
        </w:rPr>
      </w:pPr>
      <w:bookmarkStart w:id="168" w:name="_Toc153455510"/>
      <w:r>
        <w:rPr>
          <w:szCs w:val="20"/>
        </w:rPr>
        <w:t>Que os bens sejam constituídos, no todo ou em parte, por material reciclado, atóxico, biodegradável, conforme ABNT NBR – 15448-1 e 15448-2;</w:t>
      </w:r>
      <w:bookmarkEnd w:id="168"/>
    </w:p>
    <w:p w14:paraId="35CEC9BA" w14:textId="77777777" w:rsidR="001725BC" w:rsidRDefault="001725BC" w:rsidP="001725BC">
      <w:pPr>
        <w:pStyle w:val="Ttulo2"/>
        <w:numPr>
          <w:ilvl w:val="0"/>
          <w:numId w:val="30"/>
        </w:numPr>
        <w:tabs>
          <w:tab w:val="left" w:pos="708"/>
        </w:tabs>
        <w:spacing w:before="120" w:after="120"/>
        <w:ind w:left="641" w:hanging="357"/>
        <w:contextualSpacing w:val="0"/>
        <w:rPr>
          <w:szCs w:val="20"/>
        </w:rPr>
      </w:pPr>
      <w:bookmarkStart w:id="169" w:name="_Toc153455511"/>
      <w:r>
        <w:rPr>
          <w:szCs w:val="20"/>
        </w:rPr>
        <w:t>Que sejam observados os requisitos ambientais para a obtenção de certificação do Instituto Nacional de Metrologia, Normalização e Qualidade Industrial – INMETRO como produtos sustentáveis ou de menor impacto ambiental em relação aos seus similares;</w:t>
      </w:r>
      <w:bookmarkEnd w:id="169"/>
    </w:p>
    <w:p w14:paraId="591DA2FC" w14:textId="77777777" w:rsidR="001725BC" w:rsidRDefault="001725BC" w:rsidP="001725BC">
      <w:pPr>
        <w:pStyle w:val="Ttulo2"/>
        <w:numPr>
          <w:ilvl w:val="0"/>
          <w:numId w:val="30"/>
        </w:numPr>
        <w:tabs>
          <w:tab w:val="left" w:pos="708"/>
        </w:tabs>
        <w:spacing w:before="120" w:after="120"/>
        <w:ind w:left="641" w:hanging="357"/>
        <w:contextualSpacing w:val="0"/>
        <w:rPr>
          <w:szCs w:val="20"/>
        </w:rPr>
      </w:pPr>
      <w:bookmarkStart w:id="170" w:name="_Toc153455512"/>
      <w:r>
        <w:rPr>
          <w:szCs w:val="20"/>
        </w:rPr>
        <w:t>Que os bens devam ser, preferencialmente, acondicionados em embalagem adequada, com o menor volume possível, que utilize materiais recicláveis, de forma a garantir a máxima proteção durante o transporte e o armazenamento;</w:t>
      </w:r>
      <w:bookmarkEnd w:id="170"/>
    </w:p>
    <w:p w14:paraId="61028326" w14:textId="77777777" w:rsidR="001725BC" w:rsidRDefault="001725BC" w:rsidP="001725BC">
      <w:pPr>
        <w:pStyle w:val="Ttulo2"/>
        <w:numPr>
          <w:ilvl w:val="0"/>
          <w:numId w:val="30"/>
        </w:numPr>
        <w:tabs>
          <w:tab w:val="left" w:pos="708"/>
        </w:tabs>
        <w:spacing w:before="120" w:after="120"/>
        <w:ind w:left="641" w:hanging="357"/>
        <w:contextualSpacing w:val="0"/>
      </w:pPr>
      <w:bookmarkStart w:id="171" w:name="_Toc153455513"/>
      <w:r>
        <w:rPr>
          <w:szCs w:val="20"/>
        </w:rPr>
        <w:t xml:space="preserve">Que os bens não contenham substâncias perigosas em concentração acima da recomendada na diretiva </w:t>
      </w:r>
      <w:proofErr w:type="spellStart"/>
      <w:r>
        <w:rPr>
          <w:szCs w:val="20"/>
        </w:rPr>
        <w:t>RoHS</w:t>
      </w:r>
      <w:proofErr w:type="spellEnd"/>
      <w:r>
        <w:rPr>
          <w:szCs w:val="20"/>
        </w:rPr>
        <w:t xml:space="preserve"> (</w:t>
      </w:r>
      <w:proofErr w:type="spellStart"/>
      <w:r>
        <w:rPr>
          <w:szCs w:val="20"/>
        </w:rPr>
        <w:t>Restriction</w:t>
      </w:r>
      <w:proofErr w:type="spellEnd"/>
      <w:r>
        <w:rPr>
          <w:szCs w:val="20"/>
        </w:rPr>
        <w:t xml:space="preserve"> </w:t>
      </w:r>
      <w:proofErr w:type="spellStart"/>
      <w:r>
        <w:rPr>
          <w:szCs w:val="20"/>
        </w:rPr>
        <w:t>of</w:t>
      </w:r>
      <w:proofErr w:type="spellEnd"/>
      <w:r>
        <w:rPr>
          <w:szCs w:val="20"/>
        </w:rPr>
        <w:t xml:space="preserve">  </w:t>
      </w:r>
      <w:proofErr w:type="spellStart"/>
      <w:r>
        <w:rPr>
          <w:szCs w:val="20"/>
        </w:rPr>
        <w:t>Certain</w:t>
      </w:r>
      <w:proofErr w:type="spellEnd"/>
      <w:r>
        <w:rPr>
          <w:szCs w:val="20"/>
        </w:rPr>
        <w:t xml:space="preserve"> </w:t>
      </w:r>
      <w:proofErr w:type="spellStart"/>
      <w:r>
        <w:rPr>
          <w:szCs w:val="20"/>
        </w:rPr>
        <w:t>Hazardous</w:t>
      </w:r>
      <w:proofErr w:type="spellEnd"/>
      <w:r>
        <w:rPr>
          <w:szCs w:val="20"/>
        </w:rPr>
        <w:t xml:space="preserve"> </w:t>
      </w:r>
      <w:proofErr w:type="spellStart"/>
      <w:r>
        <w:rPr>
          <w:szCs w:val="20"/>
        </w:rPr>
        <w:t>Substances</w:t>
      </w:r>
      <w:proofErr w:type="spellEnd"/>
      <w:r>
        <w:rPr>
          <w:szCs w:val="20"/>
        </w:rPr>
        <w:t>), tais como mercúrio (Hg), chumbo (</w:t>
      </w:r>
      <w:proofErr w:type="spellStart"/>
      <w:r>
        <w:rPr>
          <w:szCs w:val="20"/>
        </w:rPr>
        <w:t>Pb</w:t>
      </w:r>
      <w:proofErr w:type="spellEnd"/>
      <w:r>
        <w:rPr>
          <w:szCs w:val="20"/>
        </w:rPr>
        <w:t>), cromo hexavalente (Cr(VI)), cádmio (</w:t>
      </w:r>
      <w:proofErr w:type="spellStart"/>
      <w:r>
        <w:rPr>
          <w:szCs w:val="20"/>
        </w:rPr>
        <w:t>Cd</w:t>
      </w:r>
      <w:proofErr w:type="spellEnd"/>
      <w:r>
        <w:rPr>
          <w:szCs w:val="20"/>
        </w:rPr>
        <w:t xml:space="preserve">), </w:t>
      </w:r>
      <w:proofErr w:type="spellStart"/>
      <w:r>
        <w:rPr>
          <w:szCs w:val="20"/>
        </w:rPr>
        <w:t>bifenil</w:t>
      </w:r>
      <w:proofErr w:type="spellEnd"/>
      <w:r>
        <w:rPr>
          <w:szCs w:val="20"/>
        </w:rPr>
        <w:t>-polibromados (</w:t>
      </w:r>
      <w:proofErr w:type="spellStart"/>
      <w:r>
        <w:rPr>
          <w:szCs w:val="20"/>
        </w:rPr>
        <w:t>PBBs</w:t>
      </w:r>
      <w:proofErr w:type="spellEnd"/>
      <w:r>
        <w:rPr>
          <w:szCs w:val="20"/>
        </w:rPr>
        <w:t>), éteres difenil-polibromados (PBDEs).</w:t>
      </w:r>
      <w:bookmarkEnd w:id="171"/>
    </w:p>
    <w:p w14:paraId="386E2E55" w14:textId="77777777" w:rsidR="001725BC" w:rsidRDefault="001725BC" w:rsidP="001725BC">
      <w:pPr>
        <w:rPr>
          <w:szCs w:val="20"/>
        </w:rPr>
      </w:pPr>
    </w:p>
    <w:p w14:paraId="75F4516F" w14:textId="77777777" w:rsidR="001725BC" w:rsidRDefault="001725BC" w:rsidP="001725BC">
      <w:pPr>
        <w:pStyle w:val="Ttulo2"/>
      </w:pPr>
      <w:bookmarkStart w:id="172" w:name="_Toc153455514"/>
      <w:bookmarkStart w:id="173" w:name="_Ref153460850"/>
      <w:r>
        <w:t>O licitante vencedor deverá apresentar certificação emitida por instituição pública oficial ou instituição credenciada, ou por qualquer outro meio de prova que ateste que o bem fornecido cumpre com as exigências supracitadas.</w:t>
      </w:r>
      <w:bookmarkEnd w:id="172"/>
      <w:bookmarkEnd w:id="173"/>
    </w:p>
    <w:p w14:paraId="38E5185E" w14:textId="77777777" w:rsidR="001725BC" w:rsidRDefault="001725BC" w:rsidP="001725BC">
      <w:pPr>
        <w:ind w:left="567"/>
        <w:rPr>
          <w:szCs w:val="20"/>
        </w:rPr>
      </w:pPr>
    </w:p>
    <w:p w14:paraId="47E4B087" w14:textId="77777777" w:rsidR="001725BC" w:rsidRDefault="001725BC" w:rsidP="001725BC">
      <w:pPr>
        <w:pStyle w:val="Ttulo2"/>
      </w:pPr>
      <w:bookmarkStart w:id="174" w:name="_Toc153455515"/>
      <w:r>
        <w:t>Em caso de inexistência de certificação que ateste a adequação, a Codevasf poderá realizar diligências para verificar a adequação do produto às exigências deste TR, antes da assinatura do contrato, correndo as despesas por conta do licitante vencedor. Caso não se confirme a adequação do produto, a proposta vencedora será desclassificada.</w:t>
      </w:r>
      <w:bookmarkEnd w:id="174"/>
    </w:p>
    <w:p w14:paraId="2B5517D7" w14:textId="77777777" w:rsidR="001725BC" w:rsidRDefault="001725BC" w:rsidP="001725BC">
      <w:pPr>
        <w:rPr>
          <w:szCs w:val="20"/>
        </w:rPr>
      </w:pPr>
    </w:p>
    <w:p w14:paraId="7A80630D" w14:textId="18FC914A" w:rsidR="001725BC" w:rsidRDefault="001725BC" w:rsidP="001725BC">
      <w:pPr>
        <w:pStyle w:val="Ttulo2"/>
      </w:pPr>
      <w:bookmarkStart w:id="175" w:name="_Toc153455516"/>
      <w:r>
        <w:t xml:space="preserve">Caso a contratada seja detentora da norma ISO 14000, poderá apresentar certificação que </w:t>
      </w:r>
      <w:proofErr w:type="spellStart"/>
      <w:r>
        <w:t>substitue</w:t>
      </w:r>
      <w:proofErr w:type="spellEnd"/>
      <w:r>
        <w:t xml:space="preserve"> as exigências do item </w:t>
      </w:r>
      <w:r w:rsidR="00CE21C9">
        <w:fldChar w:fldCharType="begin"/>
      </w:r>
      <w:r w:rsidR="00CE21C9">
        <w:instrText xml:space="preserve"> REF _Ref153460850 \n \h </w:instrText>
      </w:r>
      <w:r w:rsidR="00CE21C9">
        <w:fldChar w:fldCharType="separate"/>
      </w:r>
      <w:r w:rsidR="00041BC6">
        <w:t>18.2</w:t>
      </w:r>
      <w:r w:rsidR="00CE21C9">
        <w:fldChar w:fldCharType="end"/>
      </w:r>
      <w:r>
        <w:t xml:space="preserve"> e deve apresentar a adoção das práticas previstas nas normas, bem como o desfazimento sustentável ou reciclagem dos bens que forem inservíveis para o processo de reutilização.</w:t>
      </w:r>
      <w:bookmarkEnd w:id="175"/>
    </w:p>
    <w:p w14:paraId="750AA797" w14:textId="77777777" w:rsidR="00D8180A" w:rsidRPr="00E02EA7" w:rsidRDefault="00D8180A" w:rsidP="00D8180A"/>
    <w:p w14:paraId="34CC33DB" w14:textId="77777777" w:rsidR="00D8180A" w:rsidRPr="00E02EA7" w:rsidRDefault="00D8180A" w:rsidP="00D8180A"/>
    <w:p w14:paraId="18EE36E5" w14:textId="6E6D85A5" w:rsidR="00D8180A" w:rsidRPr="00E02EA7" w:rsidRDefault="00D8180A" w:rsidP="001725BC">
      <w:pPr>
        <w:pStyle w:val="Ttulo1"/>
      </w:pPr>
      <w:bookmarkStart w:id="176" w:name="_Toc50043864"/>
      <w:bookmarkStart w:id="177" w:name="_Toc153455517"/>
      <w:r w:rsidRPr="00E02EA7">
        <w:t>OBRIGAÇÕES DA CONTRATADA</w:t>
      </w:r>
      <w:bookmarkEnd w:id="176"/>
      <w:bookmarkEnd w:id="177"/>
    </w:p>
    <w:p w14:paraId="05BCBCF9" w14:textId="77777777" w:rsidR="00D8180A" w:rsidRPr="00E02EA7" w:rsidRDefault="00D8180A" w:rsidP="00D8180A">
      <w:pPr>
        <w:rPr>
          <w:szCs w:val="20"/>
        </w:rPr>
      </w:pPr>
    </w:p>
    <w:p w14:paraId="34AA3E67" w14:textId="77777777" w:rsidR="00D8180A" w:rsidRPr="00E02EA7" w:rsidRDefault="00D8180A" w:rsidP="00D8180A">
      <w:pPr>
        <w:pStyle w:val="Ttulo2"/>
        <w:ind w:left="0" w:firstLine="0"/>
      </w:pPr>
      <w:bookmarkStart w:id="178" w:name="_Toc153455518"/>
      <w:r w:rsidRPr="00E02EA7">
        <w:t>A CONTRATADA deverá apresentar à CODEVASF antes do início dos trabalhos, os seguintes documentos:</w:t>
      </w:r>
      <w:bookmarkEnd w:id="178"/>
    </w:p>
    <w:p w14:paraId="0228B3C3" w14:textId="77777777" w:rsidR="00D8180A" w:rsidRPr="00E02EA7" w:rsidRDefault="00D8180A" w:rsidP="00D8180A">
      <w:pPr>
        <w:rPr>
          <w:szCs w:val="20"/>
        </w:rPr>
      </w:pPr>
    </w:p>
    <w:p w14:paraId="6E84F81C" w14:textId="77777777" w:rsidR="00D8180A" w:rsidRPr="00E02EA7" w:rsidRDefault="00D8180A" w:rsidP="00D8180A">
      <w:pPr>
        <w:pStyle w:val="Ttulo3"/>
        <w:ind w:left="567" w:firstLine="0"/>
      </w:pPr>
      <w:bookmarkStart w:id="179" w:name="_Toc153455519"/>
      <w:r w:rsidRPr="00E02EA7">
        <w:lastRenderedPageBreak/>
        <w:t>Identificação da área para construção de canteiro de obra e “layout” das instalações e edificações previstas, bem como área para implantação do laboratório de ensaios de campo, quando for o caso.</w:t>
      </w:r>
      <w:bookmarkEnd w:id="179"/>
    </w:p>
    <w:p w14:paraId="7E2F33D2" w14:textId="77777777" w:rsidR="00D8180A" w:rsidRPr="00E02EA7" w:rsidRDefault="00D8180A" w:rsidP="00D8180A">
      <w:pPr>
        <w:ind w:left="567"/>
      </w:pPr>
    </w:p>
    <w:p w14:paraId="73E3F48D" w14:textId="77777777" w:rsidR="00D8180A" w:rsidRPr="00E02EA7" w:rsidRDefault="00D8180A" w:rsidP="00D8180A">
      <w:pPr>
        <w:pStyle w:val="Ttulo3"/>
        <w:ind w:left="567" w:firstLine="0"/>
      </w:pPr>
      <w:bookmarkStart w:id="180" w:name="_Toc153455520"/>
      <w:r w:rsidRPr="00E02EA7">
        <w:t>Plano de trabalho detalhado para os serviços propostos e respectivas metodologias de execução, devendo ser complementado com desenhos, croquis ou gráficos elucidativos das fases de implantação, respeitando os prazos parcial e final para execução dos serviços. Na formulação do plano de trabalho proposto a CONTRATADA deverá considerar, necessariamente, as diretrizes, recomendações e exigências previstas no Plano de Gestão Ambiental, e outros Planos Ambientais decorrentes, se for o caso, além do esquema organizacional da CONTRATADA para o serviço.</w:t>
      </w:r>
      <w:bookmarkEnd w:id="180"/>
    </w:p>
    <w:p w14:paraId="0B29A968" w14:textId="77777777" w:rsidR="00D8180A" w:rsidRPr="00E02EA7" w:rsidRDefault="00D8180A" w:rsidP="00D8180A"/>
    <w:p w14:paraId="5854A8B6" w14:textId="77777777" w:rsidR="00D8180A" w:rsidRPr="00E02EA7" w:rsidRDefault="00D8180A" w:rsidP="00D83415">
      <w:pPr>
        <w:pStyle w:val="PargrafodaLista"/>
        <w:numPr>
          <w:ilvl w:val="0"/>
          <w:numId w:val="12"/>
        </w:numPr>
        <w:ind w:left="1208" w:hanging="357"/>
      </w:pPr>
      <w:r w:rsidRPr="00E02EA7">
        <w:t>Com base no pleno conhecimento das condições locais a CONTRATADA deverá apresentar declaração de procedência dos materiais a serem utilizados, tais como: areia, brita, pedra, indicando, quando não especificado no projeto básico, sua localização e distância de transporte, inclusive quanto ao fornecimento de água para manutenção do canteiro.</w:t>
      </w:r>
    </w:p>
    <w:p w14:paraId="42D93538" w14:textId="77777777" w:rsidR="00D8180A" w:rsidRPr="00E02EA7" w:rsidRDefault="00D8180A" w:rsidP="00D8180A"/>
    <w:p w14:paraId="21DB7CCA" w14:textId="77777777" w:rsidR="00D8180A" w:rsidRPr="00E02EA7" w:rsidRDefault="00D8180A" w:rsidP="00D8180A">
      <w:pPr>
        <w:pStyle w:val="Ttulo3"/>
        <w:ind w:left="567" w:firstLine="0"/>
      </w:pPr>
      <w:bookmarkStart w:id="181" w:name="_Toc153455521"/>
      <w:r w:rsidRPr="00E02EA7">
        <w:t>Planejamento em meio eletrônico, no formato MS Project ou software similar, demonstrando todas as etapas previstas para a execução do objeto contratado;</w:t>
      </w:r>
      <w:bookmarkEnd w:id="181"/>
    </w:p>
    <w:p w14:paraId="7C4F03E2" w14:textId="77777777" w:rsidR="00D8180A" w:rsidRPr="00E02EA7" w:rsidRDefault="00D8180A" w:rsidP="00D8180A">
      <w:pPr>
        <w:ind w:left="567"/>
      </w:pPr>
    </w:p>
    <w:p w14:paraId="7E54DF45" w14:textId="77777777" w:rsidR="00D8180A" w:rsidRPr="00E02EA7" w:rsidRDefault="00D8180A" w:rsidP="00D8180A">
      <w:pPr>
        <w:pStyle w:val="Ttulo3"/>
        <w:ind w:left="567" w:firstLine="0"/>
      </w:pPr>
      <w:bookmarkStart w:id="182" w:name="_Toc153455522"/>
      <w:r w:rsidRPr="00E02EA7">
        <w:t>Cronograma físico-financeiro, detalhado e adequado ao Plano de Trabalho referido na alínea acima.</w:t>
      </w:r>
      <w:bookmarkEnd w:id="182"/>
    </w:p>
    <w:p w14:paraId="1906691B" w14:textId="77777777" w:rsidR="00D8180A" w:rsidRPr="00E02EA7" w:rsidRDefault="00D8180A" w:rsidP="00D8180A">
      <w:pPr>
        <w:ind w:left="567"/>
      </w:pPr>
    </w:p>
    <w:p w14:paraId="25FB0135" w14:textId="77777777" w:rsidR="00D8180A" w:rsidRPr="00E02EA7" w:rsidRDefault="00D8180A" w:rsidP="00D8180A">
      <w:pPr>
        <w:pStyle w:val="Ttulo3"/>
      </w:pPr>
      <w:bookmarkStart w:id="183" w:name="_Toc153455523"/>
      <w:r w:rsidRPr="00E02EA7">
        <w:t>Relação dos serviços especializados que serão subcontratados, considerando as condições estabelecidas neste Termo de Referência.</w:t>
      </w:r>
      <w:bookmarkEnd w:id="183"/>
    </w:p>
    <w:p w14:paraId="296A2446" w14:textId="77777777" w:rsidR="00D8180A" w:rsidRPr="00E02EA7" w:rsidRDefault="00D8180A" w:rsidP="00D8180A"/>
    <w:p w14:paraId="67FE58FC" w14:textId="77777777" w:rsidR="00D8180A" w:rsidRPr="00E02EA7" w:rsidRDefault="00D8180A" w:rsidP="00D83415">
      <w:pPr>
        <w:pStyle w:val="Ttulo3"/>
        <w:numPr>
          <w:ilvl w:val="0"/>
          <w:numId w:val="20"/>
        </w:numPr>
        <w:ind w:left="1276" w:hanging="425"/>
      </w:pPr>
      <w:bookmarkStart w:id="184" w:name="_Toc153455524"/>
      <w:r w:rsidRPr="00E02EA7">
        <w:t>A CONTRATADA ao requerer autorização para subcontratação de parte dos serviços, deverá comprovar perante a CODEVASF a regularidade jurídico/fiscal, trabalhista e técnica de sua subcontratada, respondendo, solidariamente com esta, pelo inadimplemento destas quando relacionadas com o objeto do contrato, e que entre seus diretores, responsáveis técnicos ou sócios não constam funcionários, empregados ou ocupantes de cargo ou função gratificada na CODEVASF.</w:t>
      </w:r>
      <w:bookmarkEnd w:id="184"/>
    </w:p>
    <w:p w14:paraId="23A8A74C" w14:textId="77777777" w:rsidR="00D8180A" w:rsidRPr="00E02EA7" w:rsidRDefault="00D8180A" w:rsidP="00D8180A"/>
    <w:p w14:paraId="1826C9BB" w14:textId="77777777" w:rsidR="00D8180A" w:rsidRPr="00E02EA7" w:rsidRDefault="00D8180A" w:rsidP="00D8180A">
      <w:pPr>
        <w:pStyle w:val="Ttulo3"/>
        <w:ind w:left="567" w:firstLine="0"/>
      </w:pPr>
      <w:bookmarkStart w:id="185" w:name="_Toc153455525"/>
      <w:r w:rsidRPr="00E02EA7">
        <w:t xml:space="preserve">As Anotações de Responsabilidade Técnica – </w:t>
      </w:r>
      <w:proofErr w:type="spellStart"/>
      <w:r w:rsidRPr="00E02EA7">
        <w:t>ARTs</w:t>
      </w:r>
      <w:proofErr w:type="spellEnd"/>
      <w:r w:rsidRPr="00E02EA7">
        <w:t xml:space="preserve"> referentes ao objeto do contrato e especialidades pertinentes, nos termos da Lei nº. 6.496/77, juntamente com o registro dos responsáveis técnicos pelos serviços objeto desta licitação, conforme Resolução n° 317 de 31/10/86.</w:t>
      </w:r>
      <w:bookmarkEnd w:id="185"/>
    </w:p>
    <w:p w14:paraId="2315CA7A" w14:textId="77777777" w:rsidR="00D8180A" w:rsidRPr="00E02EA7" w:rsidRDefault="00D8180A" w:rsidP="00D8180A">
      <w:pPr>
        <w:ind w:left="567"/>
      </w:pPr>
    </w:p>
    <w:p w14:paraId="16055EFF" w14:textId="77777777" w:rsidR="00D8180A" w:rsidRPr="00E02EA7" w:rsidRDefault="00D8180A" w:rsidP="00D8180A">
      <w:pPr>
        <w:pStyle w:val="Ttulo3"/>
        <w:ind w:left="567" w:firstLine="0"/>
      </w:pPr>
      <w:bookmarkStart w:id="186" w:name="_Toc153455526"/>
      <w:r w:rsidRPr="00E02EA7">
        <w:lastRenderedPageBreak/>
        <w:t>Autorização dos órgãos competentes para escavação/desmonte de rocha com uso de explosivos, plano de fogo assinado por Engenheiro de Minas com a respectiva ART, e projeto do paiol.</w:t>
      </w:r>
      <w:bookmarkEnd w:id="186"/>
    </w:p>
    <w:p w14:paraId="671A2AB6" w14:textId="77777777" w:rsidR="00D8180A" w:rsidRPr="00E02EA7" w:rsidRDefault="00D8180A" w:rsidP="00D8180A">
      <w:pPr>
        <w:ind w:left="567"/>
      </w:pPr>
    </w:p>
    <w:p w14:paraId="71E56C4B" w14:textId="77777777" w:rsidR="00D8180A" w:rsidRPr="00E02EA7" w:rsidRDefault="00D8180A" w:rsidP="00D8180A">
      <w:pPr>
        <w:pStyle w:val="Ttulo3"/>
        <w:ind w:left="567" w:firstLine="0"/>
      </w:pPr>
      <w:bookmarkStart w:id="187" w:name="_Toc153455527"/>
      <w:r w:rsidRPr="00E02EA7">
        <w:t>Declaração, nota fiscal ou proposta do fabricante/distribuidor comprovando preços, com garantia de fornecimento, dos principais insumos.</w:t>
      </w:r>
      <w:bookmarkEnd w:id="187"/>
    </w:p>
    <w:p w14:paraId="097873D5" w14:textId="77777777" w:rsidR="00D8180A" w:rsidRPr="00E02EA7" w:rsidRDefault="00D8180A" w:rsidP="00D8180A"/>
    <w:p w14:paraId="6D006C25" w14:textId="77777777" w:rsidR="00D8180A" w:rsidRPr="00E02EA7" w:rsidRDefault="00D8180A" w:rsidP="00D8180A">
      <w:pPr>
        <w:pStyle w:val="Ttulo2"/>
        <w:ind w:left="0" w:firstLine="0"/>
      </w:pPr>
      <w:bookmarkStart w:id="188" w:name="_Toc153455528"/>
      <w:r w:rsidRPr="00E02EA7">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bookmarkEnd w:id="188"/>
    </w:p>
    <w:p w14:paraId="4441C95E" w14:textId="77777777" w:rsidR="00D8180A" w:rsidRPr="00E02EA7" w:rsidRDefault="00D8180A" w:rsidP="00D8180A"/>
    <w:p w14:paraId="2AD6F3CA" w14:textId="77777777" w:rsidR="00D8180A" w:rsidRPr="00E02EA7" w:rsidRDefault="00D8180A" w:rsidP="00D8180A">
      <w:pPr>
        <w:pStyle w:val="Ttulo2"/>
        <w:ind w:left="0" w:firstLine="0"/>
      </w:pPr>
      <w:bookmarkStart w:id="189" w:name="_Toc153455529"/>
      <w:r w:rsidRPr="00E02EA7">
        <w:t>Apresentar-se sempre que solicitada, através do seu Responsável Técnico e/ou Coordenador dos trabalhos, nos escritórios da CONTRATANTE em Brasília/DF ou Superintendências Regionais.</w:t>
      </w:r>
      <w:bookmarkEnd w:id="189"/>
    </w:p>
    <w:p w14:paraId="135361A7" w14:textId="77777777" w:rsidR="00D8180A" w:rsidRPr="00E02EA7" w:rsidRDefault="00D8180A" w:rsidP="00D8180A"/>
    <w:p w14:paraId="00D61246" w14:textId="77777777" w:rsidR="00D8180A" w:rsidRPr="00E02EA7" w:rsidRDefault="00D8180A" w:rsidP="00D8180A">
      <w:pPr>
        <w:pStyle w:val="Ttulo2"/>
        <w:ind w:left="0" w:firstLine="0"/>
      </w:pPr>
      <w:bookmarkStart w:id="190" w:name="_Toc153455530"/>
      <w:r w:rsidRPr="00E02EA7">
        <w:t>Acatar as orientações da CODEVASF, notadamente quanto ao cumprimento das Normas Internas, de Segurança e Medicina do Trabalho.</w:t>
      </w:r>
      <w:bookmarkEnd w:id="190"/>
    </w:p>
    <w:p w14:paraId="2F87A94C" w14:textId="77777777" w:rsidR="00D8180A" w:rsidRPr="00E02EA7" w:rsidRDefault="00D8180A" w:rsidP="00D8180A"/>
    <w:p w14:paraId="0276A65A" w14:textId="77777777" w:rsidR="00D8180A" w:rsidRPr="00E02EA7" w:rsidRDefault="00D8180A" w:rsidP="00D8180A">
      <w:pPr>
        <w:pStyle w:val="Ttulo2"/>
        <w:ind w:left="0" w:firstLine="0"/>
      </w:pPr>
      <w:bookmarkStart w:id="191" w:name="_Toc153455531"/>
      <w:r w:rsidRPr="00E02EA7">
        <w:t>Assumir a inteira responsabilidade pelo transporte interno e externo do pessoal e dos insumos até o local dos serviços e fornecimentos.</w:t>
      </w:r>
      <w:bookmarkEnd w:id="191"/>
    </w:p>
    <w:p w14:paraId="1CD86C3A" w14:textId="77777777" w:rsidR="00D8180A" w:rsidRPr="00E02EA7" w:rsidRDefault="00D8180A" w:rsidP="00D8180A"/>
    <w:p w14:paraId="35BCBEA2" w14:textId="77777777" w:rsidR="00D8180A" w:rsidRPr="00E02EA7" w:rsidRDefault="00D8180A" w:rsidP="00D8180A">
      <w:pPr>
        <w:pStyle w:val="Ttulo2"/>
        <w:ind w:left="0" w:firstLine="0"/>
      </w:pPr>
      <w:bookmarkStart w:id="192" w:name="_Toc153455532"/>
      <w:r w:rsidRPr="00E02EA7">
        <w:t>Utilização de pessoal experiente, bem como de equipamentos, ferramentas e instrumentos adequados para a boa execução dos</w:t>
      </w:r>
      <w:r w:rsidRPr="00E02EA7">
        <w:rPr>
          <w:szCs w:val="20"/>
        </w:rPr>
        <w:t xml:space="preserve"> serviços</w:t>
      </w:r>
      <w:r w:rsidRPr="00E02EA7">
        <w:t>.</w:t>
      </w:r>
      <w:bookmarkEnd w:id="192"/>
    </w:p>
    <w:p w14:paraId="24EA1F9D" w14:textId="77777777" w:rsidR="00D8180A" w:rsidRPr="00E02EA7" w:rsidRDefault="00D8180A" w:rsidP="00D8180A"/>
    <w:p w14:paraId="44CB823B" w14:textId="77777777" w:rsidR="00D8180A" w:rsidRPr="00E02EA7" w:rsidRDefault="00D8180A" w:rsidP="00D8180A">
      <w:pPr>
        <w:pStyle w:val="Ttulo3"/>
        <w:ind w:left="567" w:firstLine="0"/>
      </w:pPr>
      <w:bookmarkStart w:id="193" w:name="_Toc153455533"/>
      <w:r w:rsidRPr="00E02EA7">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bookmarkEnd w:id="193"/>
    </w:p>
    <w:p w14:paraId="4E4FF41D" w14:textId="77777777" w:rsidR="00D8180A" w:rsidRPr="00E02EA7" w:rsidRDefault="00D8180A" w:rsidP="00D8180A"/>
    <w:p w14:paraId="6C54DED7" w14:textId="77777777" w:rsidR="00D8180A" w:rsidRPr="00E02EA7" w:rsidRDefault="00D8180A" w:rsidP="00D8180A">
      <w:pPr>
        <w:pStyle w:val="Ttulo2"/>
        <w:ind w:left="0" w:firstLine="0"/>
      </w:pPr>
      <w:bookmarkStart w:id="194" w:name="_Toc153455534"/>
      <w:r w:rsidRPr="00E02EA7">
        <w:t xml:space="preserve">Colocar tantas frentes de serviços quantos forem necessários (mediante anuência prévia da fiscalização), para possibilitar a perfeita execução dos </w:t>
      </w:r>
      <w:r w:rsidRPr="00E02EA7">
        <w:rPr>
          <w:szCs w:val="20"/>
        </w:rPr>
        <w:t>serviços de engenharia</w:t>
      </w:r>
      <w:r w:rsidRPr="00E02EA7">
        <w:t xml:space="preserve"> dentro do prazo contratual.</w:t>
      </w:r>
      <w:bookmarkEnd w:id="194"/>
    </w:p>
    <w:p w14:paraId="0EF5C3F0" w14:textId="77777777" w:rsidR="00D8180A" w:rsidRPr="00E02EA7" w:rsidRDefault="00D8180A" w:rsidP="00D8180A"/>
    <w:p w14:paraId="056A7BF9" w14:textId="77777777" w:rsidR="00D8180A" w:rsidRPr="00E02EA7" w:rsidRDefault="00D8180A" w:rsidP="00D8180A">
      <w:pPr>
        <w:pStyle w:val="Ttulo2"/>
        <w:ind w:left="0" w:firstLine="0"/>
      </w:pPr>
      <w:bookmarkStart w:id="195" w:name="_Toc153455535"/>
      <w:r w:rsidRPr="00E02EA7">
        <w:t>Responsabilizar-se pelo fornecimento de toda a mão-de-obra, sem qualquer vinculação empregatícia com a CODEVASF, bem como todo o material necessário à execução dos serviços objeto do contrato.</w:t>
      </w:r>
      <w:bookmarkEnd w:id="195"/>
    </w:p>
    <w:p w14:paraId="6122B242" w14:textId="77777777" w:rsidR="00D8180A" w:rsidRPr="00E02EA7" w:rsidRDefault="00D8180A" w:rsidP="00D8180A"/>
    <w:p w14:paraId="0B1D6DAA" w14:textId="77777777" w:rsidR="00D8180A" w:rsidRPr="00E02EA7" w:rsidRDefault="00D8180A" w:rsidP="00D8180A">
      <w:pPr>
        <w:pStyle w:val="Ttulo2"/>
        <w:ind w:left="0" w:firstLine="0"/>
      </w:pPr>
      <w:bookmarkStart w:id="196" w:name="_Toc153455536"/>
      <w:r w:rsidRPr="00E02EA7">
        <w:t xml:space="preserve">Responsabilizar-se por todos os ônus e obrigações concernentes à legislação tributária, trabalhista, securitária, previdenciária, e </w:t>
      </w:r>
      <w:r w:rsidRPr="00E02EA7">
        <w:rPr>
          <w:u w:val="single"/>
        </w:rPr>
        <w:t>quaisquer encargos que incidam sobre os materiais e equipamentos</w:t>
      </w:r>
      <w:r w:rsidRPr="00E02EA7">
        <w:t xml:space="preserve">, os quais, exclusivamente, correrão por sua conta, </w:t>
      </w:r>
      <w:r w:rsidRPr="00E02EA7">
        <w:lastRenderedPageBreak/>
        <w:t>inclusive o registro do serviço contratado junto ao CREA do local de execução dos serviços de engenharia.</w:t>
      </w:r>
      <w:bookmarkEnd w:id="196"/>
    </w:p>
    <w:p w14:paraId="0304C484" w14:textId="77777777" w:rsidR="00D8180A" w:rsidRPr="00E02EA7" w:rsidRDefault="00D8180A" w:rsidP="00D8180A"/>
    <w:p w14:paraId="68F3A071" w14:textId="77777777" w:rsidR="00D8180A" w:rsidRPr="00E02EA7" w:rsidRDefault="00D8180A" w:rsidP="00D8180A">
      <w:pPr>
        <w:pStyle w:val="Ttulo2"/>
        <w:ind w:left="0" w:firstLine="0"/>
      </w:pPr>
      <w:bookmarkStart w:id="197" w:name="_Toc153455537"/>
      <w:r w:rsidRPr="00E02EA7">
        <w:t>A CONTRATADA deve assegurar e facilitar o acesso da Fiscalização, aos serviços e a todos os elementos que forem necessários ao desempenho de sua missão.</w:t>
      </w:r>
      <w:bookmarkEnd w:id="197"/>
    </w:p>
    <w:p w14:paraId="655EFA80" w14:textId="77777777" w:rsidR="00D8180A" w:rsidRPr="00E02EA7" w:rsidRDefault="00D8180A" w:rsidP="00D8180A"/>
    <w:p w14:paraId="07BCDD1D" w14:textId="77777777" w:rsidR="00D8180A" w:rsidRPr="00E02EA7" w:rsidRDefault="00D8180A" w:rsidP="00D8180A">
      <w:pPr>
        <w:pStyle w:val="Ttulo2"/>
        <w:ind w:left="0" w:firstLine="0"/>
      </w:pPr>
      <w:bookmarkStart w:id="198" w:name="_Toc153455538"/>
      <w:r w:rsidRPr="00E02EA7">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bookmarkEnd w:id="198"/>
    </w:p>
    <w:p w14:paraId="737B687D" w14:textId="77777777" w:rsidR="00D8180A" w:rsidRPr="00E02EA7" w:rsidRDefault="00D8180A" w:rsidP="00D8180A"/>
    <w:p w14:paraId="60648423" w14:textId="77777777" w:rsidR="00D8180A" w:rsidRPr="00E02EA7" w:rsidRDefault="00D8180A" w:rsidP="00D8180A">
      <w:pPr>
        <w:pStyle w:val="Ttulo2"/>
        <w:ind w:left="0" w:firstLine="0"/>
      </w:pPr>
      <w:bookmarkStart w:id="199" w:name="_Toc153455539"/>
      <w:r w:rsidRPr="00E02EA7">
        <w:t>Na hipótese de eventuais Termos Aditivos, que venham acrescentar o valor da contratação, a CONTRATADA deverá reforçar a caução inicial durante a execução dos serviços contratados, de acordo com a cláusula contratual que trata sobre “CAUÇÃO”.</w:t>
      </w:r>
      <w:bookmarkEnd w:id="199"/>
    </w:p>
    <w:p w14:paraId="0B2E0EF5" w14:textId="77777777" w:rsidR="00D8180A" w:rsidRPr="00E02EA7" w:rsidRDefault="00D8180A" w:rsidP="00D8180A"/>
    <w:p w14:paraId="01007120" w14:textId="77777777" w:rsidR="00D8180A" w:rsidRPr="00E02EA7" w:rsidRDefault="00D8180A" w:rsidP="00D8180A">
      <w:pPr>
        <w:pStyle w:val="Ttulo2"/>
        <w:ind w:left="0" w:firstLine="0"/>
      </w:pPr>
      <w:bookmarkStart w:id="200" w:name="_Toc153455540"/>
      <w:r w:rsidRPr="00E02EA7">
        <w:t>A CONTRATADA deverá conceder livre acesso aos seus documentos e registros contábeis, referentes ao objeto da licitação, para os servidores ou empregados do órgão ou entidade CONTRATANTE e dos órgãos de controle interno e externo.</w:t>
      </w:r>
      <w:bookmarkEnd w:id="200"/>
    </w:p>
    <w:p w14:paraId="09007ADF" w14:textId="77777777" w:rsidR="00D8180A" w:rsidRPr="00E02EA7" w:rsidRDefault="00D8180A" w:rsidP="00D8180A"/>
    <w:p w14:paraId="727670DC" w14:textId="77777777" w:rsidR="00D8180A" w:rsidRPr="00E02EA7" w:rsidRDefault="00D8180A" w:rsidP="00D8180A">
      <w:pPr>
        <w:pStyle w:val="Ttulo2"/>
        <w:ind w:left="0" w:firstLine="0"/>
      </w:pPr>
      <w:bookmarkStart w:id="201" w:name="_Toc153455541"/>
      <w:r w:rsidRPr="00E02EA7">
        <w:t>Caso a CONTRATADA seja registrada em região diferente daquela em que serão executados os serviços objeto deste TR, deverá apresentar visto, novo registro ou dispensa de registro, em conformidade com disposto nos art. 5º, 6º e 7º da Resolução CONFEA nº 336 de 27 de outubro de 1989.</w:t>
      </w:r>
      <w:bookmarkEnd w:id="201"/>
    </w:p>
    <w:p w14:paraId="44D4A7F0" w14:textId="77777777" w:rsidR="00D8180A" w:rsidRPr="00E02EA7" w:rsidRDefault="00D8180A" w:rsidP="00D8180A"/>
    <w:p w14:paraId="2D3B75BC" w14:textId="77777777" w:rsidR="00D8180A" w:rsidRPr="00E02EA7" w:rsidRDefault="00D8180A" w:rsidP="00D8180A">
      <w:pPr>
        <w:pStyle w:val="Ttulo2"/>
        <w:ind w:left="0" w:firstLine="0"/>
      </w:pPr>
      <w:bookmarkStart w:id="202" w:name="_Toc153455542"/>
      <w:r w:rsidRPr="00E02EA7">
        <w:t>A CONTRATADA será responsável por quaisquer acidentes de trabalho referentes a seu pessoal que venham a ocorrer por conta do serviço contratado e/ou por ela causado a terceiros.</w:t>
      </w:r>
      <w:bookmarkEnd w:id="202"/>
    </w:p>
    <w:p w14:paraId="5D207514" w14:textId="77777777" w:rsidR="00D8180A" w:rsidRPr="00E02EA7" w:rsidRDefault="00D8180A" w:rsidP="00D8180A"/>
    <w:p w14:paraId="41385A8E" w14:textId="77777777" w:rsidR="00D8180A" w:rsidRPr="00E02EA7" w:rsidRDefault="00D8180A" w:rsidP="00D8180A">
      <w:pPr>
        <w:pStyle w:val="Ttulo3"/>
        <w:ind w:left="567" w:firstLine="0"/>
      </w:pPr>
      <w:bookmarkStart w:id="203" w:name="_Toc153455543"/>
      <w:r w:rsidRPr="00E02EA7">
        <w:t>Obedecer às normas de higiene e prevenção de acidentes, a fim de garantia a salubridade e a segurança nos acampamentos e nos canteiros de serviços.</w:t>
      </w:r>
      <w:bookmarkEnd w:id="203"/>
    </w:p>
    <w:p w14:paraId="29F6CEB5" w14:textId="77777777" w:rsidR="00D8180A" w:rsidRPr="00E02EA7" w:rsidRDefault="00D8180A" w:rsidP="00D8180A"/>
    <w:p w14:paraId="7C64B66A" w14:textId="77777777" w:rsidR="00D8180A" w:rsidRPr="00E02EA7" w:rsidRDefault="00D8180A" w:rsidP="00D8180A">
      <w:pPr>
        <w:pStyle w:val="Ttulo2"/>
        <w:ind w:left="0" w:firstLine="0"/>
        <w:rPr>
          <w:szCs w:val="20"/>
        </w:rPr>
      </w:pPr>
      <w:bookmarkStart w:id="204" w:name="_Toc153455544"/>
      <w:r w:rsidRPr="00E02EA7">
        <w:t>Desfazer e corrigir os serviços rejeitados pela Fiscalização dentro do prazo estabelecido pela mesma, arcando com todas as despesas necessárias.</w:t>
      </w:r>
      <w:bookmarkEnd w:id="204"/>
    </w:p>
    <w:p w14:paraId="3EB6F758" w14:textId="77777777" w:rsidR="00D8180A" w:rsidRPr="00E02EA7" w:rsidRDefault="00D8180A" w:rsidP="00D8180A"/>
    <w:p w14:paraId="0C3BC81C" w14:textId="77777777" w:rsidR="00D8180A" w:rsidRPr="00E02EA7" w:rsidRDefault="00D8180A" w:rsidP="00D8180A">
      <w:pPr>
        <w:pStyle w:val="Ttulo2"/>
        <w:ind w:left="0" w:firstLine="0"/>
      </w:pPr>
      <w:bookmarkStart w:id="205" w:name="_Toc153455545"/>
      <w:r w:rsidRPr="00E02EA7">
        <w:t>Caberá à CONTRATADA obter e arcar com os gastos de todas as licenças e franquias, pagar encargos sociais e impostos municipais, estaduais e federais que incidirem sobre a execução dos serviços.</w:t>
      </w:r>
      <w:bookmarkEnd w:id="205"/>
    </w:p>
    <w:p w14:paraId="6C78852E" w14:textId="77777777" w:rsidR="00D8180A" w:rsidRPr="00E02EA7" w:rsidRDefault="00D8180A" w:rsidP="00D8180A"/>
    <w:p w14:paraId="669A1997" w14:textId="77777777" w:rsidR="00D8180A" w:rsidRPr="00E02EA7" w:rsidRDefault="00D8180A" w:rsidP="00D8180A">
      <w:pPr>
        <w:pStyle w:val="Ttulo3"/>
        <w:ind w:left="567" w:firstLine="0"/>
      </w:pPr>
      <w:bookmarkStart w:id="206" w:name="_Toc153455546"/>
      <w:r w:rsidRPr="00E02EA7">
        <w:lastRenderedPageBreak/>
        <w:t>Obter junto à Prefeitura Municipal correspondente o alvará de construção e, se necessário, o alvará de demolição, na forma das disposições em vigor.</w:t>
      </w:r>
      <w:bookmarkEnd w:id="206"/>
    </w:p>
    <w:p w14:paraId="40D494A4" w14:textId="77777777" w:rsidR="00D8180A" w:rsidRPr="00E02EA7" w:rsidRDefault="00D8180A" w:rsidP="00D8180A"/>
    <w:p w14:paraId="365728CD" w14:textId="77777777" w:rsidR="00D8180A" w:rsidRPr="00E02EA7" w:rsidRDefault="00D8180A" w:rsidP="00D8180A">
      <w:pPr>
        <w:pStyle w:val="Ttulo2"/>
        <w:ind w:left="0" w:firstLine="0"/>
      </w:pPr>
      <w:bookmarkStart w:id="207" w:name="_Toc153455547"/>
      <w:r w:rsidRPr="00E02EA7">
        <w:t>Assumir toda a responsabilidade pela execução dos serviços contratados perante a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infringência, da legislação em vigor, por parte da CONTRATADA.</w:t>
      </w:r>
      <w:bookmarkEnd w:id="207"/>
    </w:p>
    <w:p w14:paraId="48C5166A" w14:textId="77777777" w:rsidR="00D8180A" w:rsidRPr="00E02EA7" w:rsidRDefault="00D8180A" w:rsidP="00D8180A"/>
    <w:p w14:paraId="4BF9C775" w14:textId="77777777" w:rsidR="00D8180A" w:rsidRPr="00E02EA7" w:rsidRDefault="00D8180A" w:rsidP="00D8180A">
      <w:pPr>
        <w:pStyle w:val="Ttulo2"/>
        <w:ind w:left="0" w:firstLine="0"/>
      </w:pPr>
      <w:bookmarkStart w:id="208" w:name="_Toc153455548"/>
      <w:r w:rsidRPr="00E02EA7">
        <w:t>A CONTRATADA será responsável, perante a CODEVASF, pela qualidade do total dos serviços, bem como pela qualidade dos relatórios/documentos gerados, no que diz respeito à observância de normas técnicas e códigos profissionais.</w:t>
      </w:r>
      <w:bookmarkEnd w:id="208"/>
    </w:p>
    <w:p w14:paraId="4865C35F" w14:textId="77777777" w:rsidR="00D8180A" w:rsidRPr="00E02EA7" w:rsidRDefault="00D8180A" w:rsidP="00D8180A">
      <w:pPr>
        <w:rPr>
          <w:u w:val="single"/>
        </w:rPr>
      </w:pPr>
    </w:p>
    <w:p w14:paraId="0304F49F" w14:textId="77777777" w:rsidR="00D8180A" w:rsidRPr="00E02EA7" w:rsidRDefault="00D8180A" w:rsidP="00D8180A">
      <w:pPr>
        <w:pStyle w:val="Ttulo2"/>
        <w:ind w:left="0" w:firstLine="0"/>
      </w:pPr>
      <w:bookmarkStart w:id="209" w:name="_Toc153455549"/>
      <w:r w:rsidRPr="00E02EA7">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bookmarkEnd w:id="209"/>
    </w:p>
    <w:p w14:paraId="70293AD2" w14:textId="77777777" w:rsidR="00D8180A" w:rsidRPr="00E02EA7" w:rsidRDefault="00D8180A" w:rsidP="00D8180A"/>
    <w:p w14:paraId="78C279EE" w14:textId="272886C1" w:rsidR="00D8180A" w:rsidRPr="00E02EA7" w:rsidRDefault="00D8180A" w:rsidP="00D8180A">
      <w:pPr>
        <w:pStyle w:val="Ttulo2"/>
        <w:ind w:left="0" w:firstLine="0"/>
        <w:rPr>
          <w:szCs w:val="20"/>
        </w:rPr>
      </w:pPr>
      <w:bookmarkStart w:id="210" w:name="_Toc153455550"/>
      <w:r w:rsidRPr="00E02EA7">
        <w:rPr>
          <w:szCs w:val="20"/>
        </w:rPr>
        <w:t xml:space="preserve">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w:t>
      </w:r>
      <w:r w:rsidR="00EC49ED" w:rsidRPr="00EC49ED">
        <w:rPr>
          <w:szCs w:val="20"/>
        </w:rPr>
        <w:t>11.129</w:t>
      </w:r>
      <w:r w:rsidR="00EC49ED">
        <w:rPr>
          <w:szCs w:val="20"/>
        </w:rPr>
        <w:t>/2022</w:t>
      </w:r>
      <w:r w:rsidRPr="00E02EA7">
        <w:rPr>
          <w:szCs w:val="20"/>
        </w:rPr>
        <w:t>, abstendo-se, ainda, de cometer atos tendentes a lesar a Administração Pública, denunciando a prática de irregularidades que tiver conhecimento por meios dos canais de denúncias disponíveis.</w:t>
      </w:r>
      <w:bookmarkEnd w:id="210"/>
    </w:p>
    <w:p w14:paraId="57CCA91A" w14:textId="77777777" w:rsidR="00D8180A" w:rsidRPr="00E02EA7" w:rsidRDefault="00D8180A" w:rsidP="00D8180A"/>
    <w:p w14:paraId="61803E35" w14:textId="77777777" w:rsidR="00D8180A" w:rsidRPr="00E02EA7" w:rsidRDefault="00D8180A" w:rsidP="00D8180A">
      <w:pPr>
        <w:pStyle w:val="Ttulo2"/>
        <w:ind w:left="0" w:firstLine="0"/>
      </w:pPr>
      <w:bookmarkStart w:id="211" w:name="_Toc153455551"/>
      <w:r w:rsidRPr="00E02EA7">
        <w:t>A CONTRATADA entende e aceita que é condicionante para na execução dos</w:t>
      </w:r>
      <w:r w:rsidRPr="00E02EA7">
        <w:rPr>
          <w:szCs w:val="20"/>
        </w:rPr>
        <w:t xml:space="preserve"> serviços de engenharia</w:t>
      </w:r>
      <w:r w:rsidRPr="00E02EA7">
        <w:t xml:space="preserve"> objeto da presente licitação atender ainda às seguintes normas complementares:</w:t>
      </w:r>
      <w:bookmarkEnd w:id="211"/>
    </w:p>
    <w:p w14:paraId="0FDF6973" w14:textId="77777777" w:rsidR="00D8180A" w:rsidRPr="00E02EA7" w:rsidRDefault="00D8180A" w:rsidP="00D8180A"/>
    <w:p w14:paraId="08DD0D5D" w14:textId="77777777" w:rsidR="00D8180A" w:rsidRPr="00E02EA7" w:rsidRDefault="00D8180A" w:rsidP="00D8180A">
      <w:pPr>
        <w:pStyle w:val="Ttulo3"/>
        <w:ind w:left="567" w:firstLine="0"/>
      </w:pPr>
      <w:bookmarkStart w:id="212" w:name="_Toc153455552"/>
      <w:r w:rsidRPr="00E02EA7">
        <w:t>Códigos, leis, decretos, portarias e normas federais, estaduais e municipais, inclusive normas de concessionárias de serviços públicos, e as normas técnicas da CODEVASF.</w:t>
      </w:r>
      <w:bookmarkEnd w:id="212"/>
    </w:p>
    <w:p w14:paraId="23565F2F" w14:textId="77777777" w:rsidR="00D8180A" w:rsidRPr="00E02EA7" w:rsidRDefault="00D8180A" w:rsidP="00D8180A">
      <w:pPr>
        <w:ind w:left="567"/>
      </w:pPr>
    </w:p>
    <w:p w14:paraId="438E62F8" w14:textId="77777777" w:rsidR="00D8180A" w:rsidRPr="00E02EA7" w:rsidRDefault="00D8180A" w:rsidP="00D8180A">
      <w:pPr>
        <w:pStyle w:val="Ttulo3"/>
        <w:ind w:left="567" w:firstLine="0"/>
      </w:pPr>
      <w:bookmarkStart w:id="213" w:name="_Toc153455553"/>
      <w:r w:rsidRPr="00E02EA7">
        <w:t>Normas técnicas da ABNT e do INMETRO, principalmente no que diz respeito aos requisitos mínimos de qualidade, utilidade, resistência e segurança.</w:t>
      </w:r>
      <w:bookmarkEnd w:id="213"/>
    </w:p>
    <w:p w14:paraId="48779637" w14:textId="77777777" w:rsidR="00D8180A" w:rsidRPr="00E02EA7" w:rsidRDefault="00D8180A" w:rsidP="00D8180A">
      <w:pPr>
        <w:ind w:left="567"/>
      </w:pPr>
    </w:p>
    <w:p w14:paraId="2ECA98D1" w14:textId="77777777" w:rsidR="00D8180A" w:rsidRPr="00E02EA7" w:rsidRDefault="00D8180A" w:rsidP="00D8180A">
      <w:pPr>
        <w:pStyle w:val="Ttulo2"/>
        <w:ind w:left="0" w:firstLine="0"/>
      </w:pPr>
      <w:bookmarkStart w:id="214" w:name="_Toc153455554"/>
      <w:r w:rsidRPr="00E02EA7">
        <w:lastRenderedPageBreak/>
        <w:t>Manter no local dos serviços de engenharia uma pasta com todos os documentos previstos e necessários para execução do objeto (</w:t>
      </w:r>
      <w:proofErr w:type="spellStart"/>
      <w:r w:rsidRPr="00E02EA7">
        <w:t>ARTs</w:t>
      </w:r>
      <w:proofErr w:type="spellEnd"/>
      <w:r w:rsidRPr="00E02EA7">
        <w:t>, licenças ambientais, projeto básico, alvarás, etc.).</w:t>
      </w:r>
      <w:bookmarkEnd w:id="214"/>
    </w:p>
    <w:p w14:paraId="2D5565CA" w14:textId="77777777" w:rsidR="00D8180A" w:rsidRPr="00E02EA7" w:rsidRDefault="00D8180A" w:rsidP="00D8180A"/>
    <w:p w14:paraId="402EC462" w14:textId="77777777" w:rsidR="00D8180A" w:rsidRPr="00E02EA7" w:rsidRDefault="00D8180A" w:rsidP="00D8180A">
      <w:pPr>
        <w:pStyle w:val="Ttulo3"/>
        <w:ind w:left="567" w:firstLine="0"/>
      </w:pPr>
      <w:bookmarkStart w:id="215" w:name="_Toc153455555"/>
      <w:r w:rsidRPr="00E02EA7">
        <w:t>Manter em local visível no canteiro de obras cópia da Licença Ambiental, se houver, caso contrário, cópia da legislação e/ou certidão de dispensa do referido documento.</w:t>
      </w:r>
      <w:bookmarkEnd w:id="215"/>
    </w:p>
    <w:p w14:paraId="5D30C0D0" w14:textId="77777777" w:rsidR="00D8180A" w:rsidRPr="00E02EA7" w:rsidRDefault="00D8180A" w:rsidP="00D8180A"/>
    <w:p w14:paraId="3261C3E7" w14:textId="77777777" w:rsidR="00D8180A" w:rsidRPr="00E02EA7" w:rsidRDefault="00D8180A" w:rsidP="00D8180A">
      <w:pPr>
        <w:pStyle w:val="Ttulo2"/>
        <w:ind w:left="0" w:firstLine="0"/>
      </w:pPr>
      <w:bookmarkStart w:id="216" w:name="_Toc153455556"/>
      <w:r w:rsidRPr="00E02EA7">
        <w:t>Atendimento às condicionantes ambientais necessárias à obtenção das Licenças do Empreendimento, emitidas pelo órgão competente, relativas à execução dos serviços, se for caso.</w:t>
      </w:r>
      <w:bookmarkEnd w:id="216"/>
    </w:p>
    <w:p w14:paraId="6BA554AD" w14:textId="77777777" w:rsidR="00D8180A" w:rsidRPr="00E02EA7" w:rsidRDefault="00D8180A" w:rsidP="0083183A"/>
    <w:p w14:paraId="40AE4FEF" w14:textId="77777777" w:rsidR="00D8180A" w:rsidRPr="00E02EA7" w:rsidRDefault="00D8180A" w:rsidP="00D8180A">
      <w:pPr>
        <w:pStyle w:val="Ttulo3"/>
        <w:ind w:left="567" w:firstLine="0"/>
      </w:pPr>
      <w:bookmarkStart w:id="217" w:name="_Toc153455557"/>
      <w:r w:rsidRPr="00E02EA7">
        <w:t>Responsabilizar-se, caso necessário, por obter demais autorizações ambientais, licenças, outorgas ou quaisquer outros instrumentos similares, juntos aos órgãos ambientais, que venham a ser necessários em função da execução de atividades inerentes ao contrato.</w:t>
      </w:r>
      <w:bookmarkEnd w:id="217"/>
    </w:p>
    <w:p w14:paraId="7A3D4AA1" w14:textId="77777777" w:rsidR="00D8180A" w:rsidRPr="00E02EA7" w:rsidRDefault="00D8180A" w:rsidP="0083183A"/>
    <w:p w14:paraId="1C64F548" w14:textId="77777777" w:rsidR="00D8180A" w:rsidRPr="00E02EA7" w:rsidRDefault="00D8180A" w:rsidP="00D8180A">
      <w:pPr>
        <w:pStyle w:val="Ttulo3"/>
        <w:ind w:left="567" w:firstLine="0"/>
      </w:pPr>
      <w:bookmarkStart w:id="218" w:name="_Toc153455558"/>
      <w:r w:rsidRPr="00E02EA7">
        <w:t>Ao final dos serviços as instalações do canteiro de obra deverão ser demolidas e as áreas devidamente recuperadas, conforme as recomendações básicas para proteção ambiental.</w:t>
      </w:r>
      <w:bookmarkEnd w:id="218"/>
    </w:p>
    <w:p w14:paraId="6822891F" w14:textId="77777777" w:rsidR="00D8180A" w:rsidRPr="00E02EA7" w:rsidRDefault="00D8180A" w:rsidP="00D8180A">
      <w:pPr>
        <w:ind w:left="567"/>
      </w:pPr>
    </w:p>
    <w:p w14:paraId="0FF34C6C" w14:textId="77777777" w:rsidR="00D8180A" w:rsidRPr="00E02EA7" w:rsidRDefault="00D8180A" w:rsidP="00D8180A">
      <w:pPr>
        <w:pStyle w:val="Ttulo3"/>
        <w:ind w:left="567" w:firstLine="0"/>
      </w:pPr>
      <w:bookmarkStart w:id="219" w:name="_Toc153455559"/>
      <w:r w:rsidRPr="00E02EA7">
        <w:t>Realizar e executar o Plano de Recuperação Ambiental de Áreas Degradadas (PRAD) das áreas onde forem realizadas intervenções em função dos serviços.</w:t>
      </w:r>
      <w:bookmarkEnd w:id="219"/>
    </w:p>
    <w:p w14:paraId="03C77CC4" w14:textId="77777777" w:rsidR="00D8180A" w:rsidRPr="00E02EA7" w:rsidRDefault="00D8180A" w:rsidP="00D8180A">
      <w:pPr>
        <w:ind w:left="567"/>
      </w:pPr>
    </w:p>
    <w:p w14:paraId="170A2128" w14:textId="77777777" w:rsidR="00D8180A" w:rsidRPr="00E02EA7" w:rsidRDefault="00D8180A" w:rsidP="00D8180A">
      <w:pPr>
        <w:pStyle w:val="Ttulo3"/>
        <w:ind w:left="567" w:firstLine="0"/>
      </w:pPr>
      <w:bookmarkStart w:id="220" w:name="_Toc153455560"/>
      <w:r w:rsidRPr="00E02EA7">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bookmarkEnd w:id="220"/>
    </w:p>
    <w:p w14:paraId="7AA6A69D" w14:textId="77777777" w:rsidR="00D8180A" w:rsidRPr="00E02EA7" w:rsidRDefault="00D8180A" w:rsidP="00D8180A">
      <w:pPr>
        <w:ind w:left="567"/>
      </w:pPr>
    </w:p>
    <w:p w14:paraId="6652BFE2" w14:textId="77777777" w:rsidR="00D8180A" w:rsidRPr="00E02EA7" w:rsidRDefault="00D8180A" w:rsidP="00D8180A">
      <w:pPr>
        <w:pStyle w:val="Ttulo3"/>
        <w:ind w:left="567" w:firstLine="0"/>
      </w:pPr>
      <w:bookmarkStart w:id="221" w:name="_Toc153455561"/>
      <w:r w:rsidRPr="00E02EA7">
        <w:t>A empresa deverá emitir um relatório mensal específico acerca da regularidade ambiental do empreendimento, demonstrando a fiel observância das licenças e atos administrativos ambientais correlatos, bem como de toda a legislação ambiental vigente.</w:t>
      </w:r>
      <w:bookmarkEnd w:id="221"/>
    </w:p>
    <w:p w14:paraId="0F981BD8" w14:textId="77777777" w:rsidR="00D8180A" w:rsidRPr="00E02EA7" w:rsidRDefault="00D8180A" w:rsidP="0083183A"/>
    <w:p w14:paraId="5970DFAB" w14:textId="77777777" w:rsidR="00D8180A" w:rsidRPr="00E02EA7" w:rsidRDefault="00D8180A" w:rsidP="00D8180A">
      <w:pPr>
        <w:pStyle w:val="Ttulo2"/>
        <w:ind w:left="0" w:firstLine="0"/>
      </w:pPr>
      <w:bookmarkStart w:id="222" w:name="_Toc153455562"/>
      <w:r w:rsidRPr="00E02EA7">
        <w:t>Instalar e manter no canteiro de obras 01 (uma) placa de identificação dos serviços, com as seguintes informações: nome da empresa (contratada), RT com a respectiva ART, nº do Contrato e contratante (CODEVASF), conforme Lei nº 5.194/1966 e Resolução CONFEA nº 198/1971.</w:t>
      </w:r>
      <w:bookmarkEnd w:id="222"/>
    </w:p>
    <w:p w14:paraId="5A4197C8" w14:textId="77777777" w:rsidR="00D8180A" w:rsidRPr="00E02EA7" w:rsidRDefault="00D8180A" w:rsidP="00D8180A">
      <w:pPr>
        <w:rPr>
          <w:szCs w:val="20"/>
        </w:rPr>
      </w:pPr>
    </w:p>
    <w:p w14:paraId="2168CCBE" w14:textId="77777777" w:rsidR="00D8180A" w:rsidRPr="00E02EA7" w:rsidRDefault="00D8180A" w:rsidP="00D8180A">
      <w:pPr>
        <w:pStyle w:val="Legenda"/>
        <w:ind w:left="567"/>
        <w:jc w:val="both"/>
        <w:rPr>
          <w:rFonts w:ascii="Arial" w:hAnsi="Arial"/>
          <w:b w:val="0"/>
        </w:rPr>
      </w:pPr>
      <w:r w:rsidRPr="00E02EA7">
        <w:rPr>
          <w:rFonts w:ascii="Arial" w:hAnsi="Arial"/>
          <w:b w:val="0"/>
        </w:rPr>
        <w:lastRenderedPageBreak/>
        <w:t>OBS: A placa de identificação dos serviços deve ser no padrão definido pela CODEVASF e em local por ela indicado, cujo modelo encontra-se na publicação Instruções para a Preparação de Placas de Obras Públicas, anexas aos TR, independente das exigidas pelos órgãos de fiscalização de classe .</w:t>
      </w:r>
    </w:p>
    <w:p w14:paraId="4C835CE1" w14:textId="77777777" w:rsidR="00D8180A" w:rsidRPr="00E02EA7" w:rsidRDefault="00D8180A" w:rsidP="00D8180A"/>
    <w:p w14:paraId="668F04FE" w14:textId="77777777" w:rsidR="00D8180A" w:rsidRPr="00E02EA7" w:rsidRDefault="00D8180A" w:rsidP="00D8180A">
      <w:pPr>
        <w:pStyle w:val="Ttulo2"/>
        <w:ind w:left="0" w:firstLine="0"/>
      </w:pPr>
      <w:bookmarkStart w:id="223" w:name="_Toc153455563"/>
      <w:r w:rsidRPr="00E02EA7">
        <w:t>Todas as despesas para a realização dos serviços de controle tecnológico e medições, tais como os equipamentos de topografia, dos laboratórios de controle tecnológico, serão mantidos pela Contratada.</w:t>
      </w:r>
      <w:bookmarkEnd w:id="223"/>
    </w:p>
    <w:p w14:paraId="17BF7BA3" w14:textId="77777777" w:rsidR="00D8180A" w:rsidRPr="00E02EA7" w:rsidRDefault="00D8180A" w:rsidP="00D8180A"/>
    <w:p w14:paraId="27F6DD41" w14:textId="77777777" w:rsidR="00D8180A" w:rsidRPr="00E02EA7" w:rsidRDefault="00D8180A" w:rsidP="00D8180A">
      <w:pPr>
        <w:pStyle w:val="Ttulo2"/>
        <w:ind w:left="0" w:firstLine="0"/>
      </w:pPr>
      <w:bookmarkStart w:id="224" w:name="_Toc153455564"/>
      <w:r w:rsidRPr="00E02EA7">
        <w:t xml:space="preserve">Submeter à aprovação da fiscalização os protótipos ou amostras dos materiais e equipamentos a serem aplicados nos </w:t>
      </w:r>
      <w:r w:rsidRPr="00E02EA7">
        <w:rPr>
          <w:szCs w:val="20"/>
        </w:rPr>
        <w:t>serviços de engenharia</w:t>
      </w:r>
      <w:r w:rsidRPr="00E02EA7">
        <w:t xml:space="preserve"> objeto do contrato, inclusive os traços dos concretos a serem utilizados.</w:t>
      </w:r>
      <w:bookmarkEnd w:id="224"/>
    </w:p>
    <w:p w14:paraId="4492D391" w14:textId="77777777" w:rsidR="00D8180A" w:rsidRPr="00E02EA7" w:rsidRDefault="00D8180A" w:rsidP="00D8180A"/>
    <w:p w14:paraId="4FCB2A0E" w14:textId="77777777" w:rsidR="00D8180A" w:rsidRPr="00E02EA7" w:rsidRDefault="00D8180A" w:rsidP="00D8180A">
      <w:pPr>
        <w:pStyle w:val="Ttulo2"/>
        <w:ind w:left="0" w:firstLine="0"/>
      </w:pPr>
      <w:bookmarkStart w:id="225" w:name="_Toc153455565"/>
      <w:r w:rsidRPr="00E02EA7">
        <w:t>Salvo disposições em contrário que constem do termo de contrato, os ensaios, testes, exames e provas exigidos por normas técnicas oficiais para a boa execução do objeto correrão por conta da CONTRATADA e, para garantir a qualidade dos serviços, deverão ser realizados em laboratórios aprovados pela fiscalização.</w:t>
      </w:r>
      <w:bookmarkEnd w:id="225"/>
    </w:p>
    <w:p w14:paraId="401946C2" w14:textId="77777777" w:rsidR="00D8180A" w:rsidRPr="00E02EA7" w:rsidRDefault="00D8180A" w:rsidP="00D8180A"/>
    <w:p w14:paraId="24BC5AFE" w14:textId="77777777" w:rsidR="00D8180A" w:rsidRPr="00E02EA7" w:rsidRDefault="00D8180A" w:rsidP="00D8180A">
      <w:pPr>
        <w:pStyle w:val="Ttulo2"/>
        <w:ind w:left="0" w:firstLine="0"/>
      </w:pPr>
      <w:bookmarkStart w:id="226" w:name="_Toc153455566"/>
      <w:r w:rsidRPr="00E02EA7">
        <w:t>Exercer a vigilância e proteção de todos os materiais e equipamentos no local dos serviços, inclusive dos barracões e instalações.</w:t>
      </w:r>
      <w:bookmarkEnd w:id="226"/>
    </w:p>
    <w:p w14:paraId="68FB85EE" w14:textId="77777777" w:rsidR="00D8180A" w:rsidRPr="00E02EA7" w:rsidRDefault="00D8180A" w:rsidP="00D8180A"/>
    <w:p w14:paraId="144DFC7E" w14:textId="77777777" w:rsidR="00D8180A" w:rsidRPr="00E02EA7" w:rsidRDefault="00D8180A" w:rsidP="00D8180A">
      <w:pPr>
        <w:pStyle w:val="Ttulo2"/>
        <w:ind w:left="0" w:firstLine="0"/>
      </w:pPr>
      <w:bookmarkStart w:id="227" w:name="_Toc153455567"/>
      <w:r w:rsidRPr="00E02EA7">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bookmarkEnd w:id="227"/>
    </w:p>
    <w:p w14:paraId="0EDC1903" w14:textId="77777777" w:rsidR="00D8180A" w:rsidRPr="00E02EA7" w:rsidRDefault="00D8180A" w:rsidP="00D8180A"/>
    <w:p w14:paraId="2CB83426" w14:textId="77777777" w:rsidR="00D8180A" w:rsidRPr="00E02EA7" w:rsidRDefault="00D8180A" w:rsidP="00D8180A">
      <w:pPr>
        <w:pStyle w:val="Ttulo2"/>
        <w:ind w:left="0" w:firstLine="0"/>
      </w:pPr>
      <w:bookmarkStart w:id="228" w:name="_Toc153455568"/>
      <w:r w:rsidRPr="00E02EA7">
        <w:t>A CONTRATADA deverá manter um Preposto, aceito pela CODEVASF, no local do serviço, para representá-la na execução do objeto contratado.</w:t>
      </w:r>
      <w:bookmarkEnd w:id="228"/>
    </w:p>
    <w:p w14:paraId="31B56827" w14:textId="77777777" w:rsidR="00D8180A" w:rsidRPr="00E02EA7" w:rsidRDefault="00D8180A" w:rsidP="00D8180A"/>
    <w:p w14:paraId="17696B8C" w14:textId="77777777" w:rsidR="00D8180A" w:rsidRPr="00E02EA7" w:rsidRDefault="00D8180A" w:rsidP="00D8180A">
      <w:pPr>
        <w:pStyle w:val="Ttulo2"/>
        <w:ind w:left="0" w:firstLine="0"/>
      </w:pPr>
      <w:bookmarkStart w:id="229" w:name="_Toc153455569"/>
      <w:r w:rsidRPr="00E02EA7">
        <w:t>Responsabilizar-se, desde o início dos serviços até o encerramento do contrato, pelo pagamento integral das despesas do canteiro referentes a água, energia, telefone, taxas, impostos e quaisquer outros tributos que venham a ser cobrados.</w:t>
      </w:r>
      <w:bookmarkEnd w:id="229"/>
    </w:p>
    <w:p w14:paraId="424FA95C" w14:textId="77777777" w:rsidR="00D8180A" w:rsidRPr="00E02EA7" w:rsidRDefault="00D8180A" w:rsidP="00D8180A"/>
    <w:p w14:paraId="0520FD8D" w14:textId="77777777" w:rsidR="00D8180A" w:rsidRPr="00E02EA7" w:rsidRDefault="00D8180A" w:rsidP="00D8180A">
      <w:pPr>
        <w:pStyle w:val="Ttulo2"/>
        <w:ind w:left="0" w:firstLine="0"/>
      </w:pPr>
      <w:bookmarkStart w:id="230" w:name="_Toc153455570"/>
      <w:r w:rsidRPr="00E02EA7">
        <w:t>No momento da desmobilização, para liberação da última fatura, faz-se necessária a apresentação da certidão de quitação de débitos, referente às despesas com água, energia, telefone, taxas, impostos e quaisquer outros tributos que venham a ser cobrados.</w:t>
      </w:r>
      <w:bookmarkEnd w:id="230"/>
    </w:p>
    <w:p w14:paraId="5DABB681" w14:textId="77777777" w:rsidR="00D8180A" w:rsidRPr="00E02EA7" w:rsidRDefault="00D8180A" w:rsidP="00D8180A"/>
    <w:p w14:paraId="1F855A1E" w14:textId="77777777" w:rsidR="00D8180A" w:rsidRPr="00E02EA7" w:rsidRDefault="00D8180A" w:rsidP="00D8180A">
      <w:pPr>
        <w:pStyle w:val="Ttulo2"/>
        <w:ind w:left="0" w:firstLine="0"/>
      </w:pPr>
      <w:bookmarkStart w:id="231" w:name="_Toc153455571"/>
      <w:r w:rsidRPr="00E02EA7">
        <w:t xml:space="preserve">Manter no local dos serviços de engenharia um Diário de Ocorrências (Diário de Obras), no qual serão feitas anotações diárias referentes ao andamento dos serviços, qualidade dos materiais, mão-de-obra, etc., como também, reclamações, </w:t>
      </w:r>
      <w:r w:rsidRPr="00E02EA7">
        <w:lastRenderedPageBreak/>
        <w:t>advertências e principalmente problemas de ordem técnica que requeiram solução por uma das partes. Este diário, devidamente rubricado pela Fiscalização e pela CONTRATADA em todas as vias, ficará em poder da Contratante após a conclusão dos serviços de engenharia.</w:t>
      </w:r>
      <w:bookmarkEnd w:id="231"/>
    </w:p>
    <w:p w14:paraId="59DEEFE9" w14:textId="77777777" w:rsidR="00D8180A" w:rsidRPr="00E02EA7" w:rsidRDefault="00D8180A" w:rsidP="00D8180A"/>
    <w:p w14:paraId="58A6B4A1" w14:textId="77777777" w:rsidR="00D8180A" w:rsidRPr="00E02EA7" w:rsidRDefault="00D8180A" w:rsidP="00D8180A">
      <w:pPr>
        <w:pStyle w:val="Ttulo3"/>
        <w:ind w:left="567" w:firstLine="0"/>
      </w:pPr>
      <w:bookmarkStart w:id="232" w:name="_Toc153455572"/>
      <w:r w:rsidRPr="00E02EA7">
        <w:t>A CONTRATADA deverá comunicar à Fiscalização toda a mobilização de pessoal e equipamentos, quando da chegada ao local dos serviços, a qual deverá ser devidamente anotada no Diário de Obras, para acompanhamento e controle da CODEVASF.</w:t>
      </w:r>
      <w:bookmarkEnd w:id="232"/>
    </w:p>
    <w:p w14:paraId="0E6C6F6A" w14:textId="77777777" w:rsidR="00D8180A" w:rsidRPr="00E02EA7" w:rsidRDefault="00D8180A" w:rsidP="00D8180A"/>
    <w:p w14:paraId="70FAF0B3" w14:textId="1A541D4B" w:rsidR="00D8180A" w:rsidRDefault="00D8180A" w:rsidP="00D8180A">
      <w:pPr>
        <w:pStyle w:val="Ttulo2"/>
        <w:ind w:left="0" w:firstLine="0"/>
      </w:pPr>
      <w:bookmarkStart w:id="233" w:name="_Toc153455573"/>
      <w:r w:rsidRPr="00E02EA7">
        <w:t>O cronograma de implantação deverá ser atualizado antes do início efetivo dos serviços de engenharia, em função do planejamento previsto pela CONTRATADA e dos fornecimentos de responsabilidade da CODEVASF, e atualizado/revisado periodicamente conforme solicitação da fiscalização.</w:t>
      </w:r>
      <w:bookmarkEnd w:id="233"/>
    </w:p>
    <w:p w14:paraId="27F48304" w14:textId="6A52EFD7" w:rsidR="00DD5BD4" w:rsidRDefault="00DD5BD4" w:rsidP="00DD5BD4"/>
    <w:p w14:paraId="357DFD5C" w14:textId="56F5FC7D" w:rsidR="00DD5BD4" w:rsidRDefault="00DD5BD4" w:rsidP="00DD5BD4">
      <w:pPr>
        <w:pStyle w:val="Ttulo1"/>
      </w:pPr>
      <w:bookmarkStart w:id="234" w:name="_Toc73230462"/>
      <w:bookmarkStart w:id="235" w:name="_Toc115287345"/>
      <w:bookmarkStart w:id="236" w:name="_Toc153455574"/>
      <w:r>
        <w:t xml:space="preserve">GARANTIA </w:t>
      </w:r>
      <w:bookmarkEnd w:id="234"/>
      <w:r>
        <w:t xml:space="preserve">E </w:t>
      </w:r>
      <w:r w:rsidRPr="00DD5BD4">
        <w:t>ASSISTÊNCIA</w:t>
      </w:r>
      <w:r>
        <w:t xml:space="preserve"> TÉCNICA</w:t>
      </w:r>
      <w:bookmarkEnd w:id="235"/>
      <w:bookmarkEnd w:id="236"/>
    </w:p>
    <w:p w14:paraId="3D6D6F7D" w14:textId="77777777" w:rsidR="00DD5BD4" w:rsidRDefault="00DD5BD4" w:rsidP="00DD5BD4">
      <w:pPr>
        <w:tabs>
          <w:tab w:val="left" w:pos="1134"/>
        </w:tabs>
        <w:ind w:left="1134" w:hanging="1134"/>
        <w:rPr>
          <w:b/>
          <w:sz w:val="22"/>
          <w:szCs w:val="20"/>
        </w:rPr>
      </w:pPr>
    </w:p>
    <w:p w14:paraId="7CC34E76" w14:textId="6B4DF09F" w:rsidR="00DD5BD4" w:rsidRDefault="00DD5BD4" w:rsidP="00DD5BD4">
      <w:pPr>
        <w:pStyle w:val="Ttulo2"/>
      </w:pPr>
      <w:bookmarkStart w:id="237" w:name="_Ref153268739"/>
      <w:bookmarkStart w:id="238" w:name="_Toc153455575"/>
      <w:r>
        <w:t xml:space="preserve">A(s) licitante(s) vencedora(s) responsabiliza(m)-se, por si e por seus sucessores, pela garantia de que todos os bens fornecidos são novos, sem uso e </w:t>
      </w:r>
      <w:r w:rsidRPr="00DD5BD4">
        <w:t>livres</w:t>
      </w:r>
      <w:r>
        <w:t xml:space="preserve"> de defeitos de projetos, de fabricação ou de material, obrigando-se a garanti-los integralmente nas condições estabelecidas nas especificações técnicas respectivas, no prazo mínimo de 12 (doze) meses, ou prazo superior fixado pelo fabricante, o qual deverá estar expresso na proposta, contado a partir da data da sua entrega à Codevasf</w:t>
      </w:r>
      <w:bookmarkEnd w:id="237"/>
      <w:r w:rsidR="00D55054">
        <w:t>. Tal garantia não aplica aos seguintes equipamentos: inversores e placas solares. A garantia desses equipamentos, devem atender às exigências constantes nas especificações técnicas.</w:t>
      </w:r>
      <w:bookmarkEnd w:id="238"/>
    </w:p>
    <w:p w14:paraId="2A800E35" w14:textId="77777777" w:rsidR="00DD5BD4" w:rsidRPr="00DD5BD4" w:rsidRDefault="00DD5BD4" w:rsidP="00DD5BD4"/>
    <w:p w14:paraId="5ACFB8B4" w14:textId="77777777" w:rsidR="00DD5BD4" w:rsidRDefault="00DD5BD4" w:rsidP="00DD5BD4"/>
    <w:p w14:paraId="6DEDA708" w14:textId="5607CD78" w:rsidR="00DD5BD4" w:rsidRDefault="00DD5BD4" w:rsidP="00DD5BD4">
      <w:pPr>
        <w:pStyle w:val="Ttulo2"/>
      </w:pPr>
      <w:bookmarkStart w:id="239" w:name="_Toc153455576"/>
      <w:r>
        <w:t xml:space="preserve">A licitante vencedora deverá garantir a disponibilidade de componentes e peças de reposição para os bens fornecidos por um período mínimo de 02 (dois) </w:t>
      </w:r>
      <w:r w:rsidRPr="00DD5BD4">
        <w:t>anos</w:t>
      </w:r>
      <w:r>
        <w:t>, contado a partir da data de entrega dos mesmos à Codevasf.</w:t>
      </w:r>
      <w:bookmarkEnd w:id="239"/>
    </w:p>
    <w:p w14:paraId="512DCF59" w14:textId="77777777" w:rsidR="00DD5BD4" w:rsidRDefault="00DD5BD4" w:rsidP="00DD5BD4"/>
    <w:p w14:paraId="65786378" w14:textId="04624C0A" w:rsidR="00DD5BD4" w:rsidRDefault="00DD5BD4" w:rsidP="00DD5BD4">
      <w:pPr>
        <w:pStyle w:val="Ttulo2"/>
      </w:pPr>
      <w:bookmarkStart w:id="240" w:name="_Toc153455577"/>
      <w:r>
        <w:t>A garantia abrange a manutenção corretiva dos bens, por intermédio de empresa credenciada pelo fabricante e de acordo com as normas técnicas específicas, a fim de manter os bens em perfeitas condições de uso, sem qualquer ônus adicional para a Codevasf.</w:t>
      </w:r>
      <w:bookmarkEnd w:id="240"/>
    </w:p>
    <w:p w14:paraId="568CE023" w14:textId="77777777" w:rsidR="00DD5BD4" w:rsidRDefault="00DD5BD4" w:rsidP="00DD5BD4"/>
    <w:p w14:paraId="757F8DFB" w14:textId="4A0BCE22" w:rsidR="00DD5BD4" w:rsidRDefault="00DD5BD4" w:rsidP="00DD5BD4">
      <w:pPr>
        <w:pStyle w:val="Ttulo2"/>
      </w:pPr>
      <w:bookmarkStart w:id="241" w:name="_Toc153455578"/>
      <w:r>
        <w:t xml:space="preserve">O início do atendimento não poderá ultrapassar o prazo máximo de 48 (quarenta e oito) horas úteis (dois dias úteis), contadas da solicitação </w:t>
      </w:r>
      <w:r w:rsidRPr="00DD5BD4">
        <w:t>efetuada</w:t>
      </w:r>
      <w:r>
        <w:t>.</w:t>
      </w:r>
      <w:bookmarkEnd w:id="241"/>
    </w:p>
    <w:p w14:paraId="3976CC45" w14:textId="77777777" w:rsidR="00DD5BD4" w:rsidRDefault="00DD5BD4" w:rsidP="00DD5BD4"/>
    <w:p w14:paraId="1D875719" w14:textId="4A39DC24" w:rsidR="00DD5BD4" w:rsidRDefault="00DD5BD4" w:rsidP="00DD5BD4">
      <w:pPr>
        <w:pStyle w:val="Ttulo2"/>
      </w:pPr>
      <w:bookmarkStart w:id="242" w:name="_Toc153455579"/>
      <w:r>
        <w:lastRenderedPageBreak/>
        <w:t>O término do atendimento, considerando a colocação dos bens em perfeito estado de uso, não poderá ultrapassar 05 (cinco) dias úteis do início do atendimento.</w:t>
      </w:r>
      <w:bookmarkEnd w:id="242"/>
    </w:p>
    <w:p w14:paraId="6C25205D" w14:textId="77777777" w:rsidR="00DD5BD4" w:rsidRDefault="00DD5BD4" w:rsidP="00DD5BD4"/>
    <w:p w14:paraId="67577828" w14:textId="28BF3FF9" w:rsidR="00DD5BD4" w:rsidRDefault="00DD5BD4" w:rsidP="00DD5BD4">
      <w:pPr>
        <w:pStyle w:val="Ttulo2"/>
      </w:pPr>
      <w:bookmarkStart w:id="243" w:name="_Toc153455580"/>
      <w:r>
        <w:t>Decorridos os prazos estabelecidos nas alíneas acima, sem o atendimento devido, fica a Codevasf autorizado a contratar esses serviços de outra empresa e a cobrar da(s) licitante(s) vencedora(s) os custos respectivos, sem que tal fato acarrete qualquer perda quanto à garantia dos bens ofertados.</w:t>
      </w:r>
      <w:bookmarkEnd w:id="243"/>
    </w:p>
    <w:p w14:paraId="65F0EFE5" w14:textId="77777777" w:rsidR="00D8180A" w:rsidRPr="00E02EA7" w:rsidRDefault="00D8180A" w:rsidP="00D8180A"/>
    <w:p w14:paraId="6730218B" w14:textId="77777777" w:rsidR="00D8180A" w:rsidRPr="00E02EA7" w:rsidRDefault="00D8180A" w:rsidP="00D8180A">
      <w:pPr>
        <w:pStyle w:val="Ttulo1"/>
      </w:pPr>
      <w:bookmarkStart w:id="244" w:name="_Toc50043865"/>
      <w:bookmarkStart w:id="245" w:name="_Toc153455581"/>
      <w:r w:rsidRPr="00E02EA7">
        <w:t>OBRIGAÇÕES DA CODEVASF</w:t>
      </w:r>
      <w:bookmarkEnd w:id="244"/>
      <w:bookmarkEnd w:id="245"/>
    </w:p>
    <w:p w14:paraId="3C83CD47" w14:textId="77777777" w:rsidR="00D8180A" w:rsidRPr="00E02EA7" w:rsidRDefault="00D8180A" w:rsidP="00D8180A">
      <w:pPr>
        <w:rPr>
          <w:szCs w:val="20"/>
        </w:rPr>
      </w:pPr>
    </w:p>
    <w:p w14:paraId="2766F955" w14:textId="77777777" w:rsidR="00D8180A" w:rsidRPr="00E02EA7" w:rsidRDefault="00D8180A" w:rsidP="00D8180A">
      <w:pPr>
        <w:pStyle w:val="Ttulo2"/>
        <w:ind w:left="0" w:firstLine="0"/>
      </w:pPr>
      <w:bookmarkStart w:id="246" w:name="_Toc153455582"/>
      <w:r w:rsidRPr="00E02EA7">
        <w:t>Exigir da CONTRATADA o cumprimento integral deste Contrato.</w:t>
      </w:r>
      <w:bookmarkEnd w:id="246"/>
    </w:p>
    <w:p w14:paraId="3477F1DE" w14:textId="77777777" w:rsidR="00D8180A" w:rsidRPr="00E02EA7" w:rsidRDefault="00D8180A" w:rsidP="0083183A"/>
    <w:p w14:paraId="7886B021" w14:textId="77777777" w:rsidR="00D8180A" w:rsidRPr="00E02EA7" w:rsidRDefault="00D8180A" w:rsidP="00D8180A">
      <w:pPr>
        <w:pStyle w:val="Ttulo2"/>
        <w:ind w:left="0" w:firstLine="0"/>
      </w:pPr>
      <w:bookmarkStart w:id="247" w:name="_Toc153455583"/>
      <w:r w:rsidRPr="00E02EA7">
        <w:t>Esclarecer as dúvidas que lhe sejam apresentadas pela CONTRATADA, através de correspondências protocoladas.</w:t>
      </w:r>
      <w:bookmarkEnd w:id="247"/>
    </w:p>
    <w:p w14:paraId="621FE410" w14:textId="77777777" w:rsidR="00D8180A" w:rsidRPr="00E02EA7" w:rsidRDefault="00D8180A" w:rsidP="0083183A"/>
    <w:p w14:paraId="7C7D203C" w14:textId="77777777" w:rsidR="00D8180A" w:rsidRPr="00E02EA7" w:rsidRDefault="00D8180A" w:rsidP="00D8180A">
      <w:pPr>
        <w:pStyle w:val="Ttulo2"/>
        <w:ind w:left="0" w:firstLine="0"/>
      </w:pPr>
      <w:bookmarkStart w:id="248" w:name="_Toc153455584"/>
      <w:r w:rsidRPr="00E02EA7">
        <w:t>Fiscalizar e acompanhar a execução do objeto do contrato.</w:t>
      </w:r>
      <w:bookmarkEnd w:id="248"/>
    </w:p>
    <w:p w14:paraId="674AA99C" w14:textId="77777777" w:rsidR="00D8180A" w:rsidRPr="00E02EA7" w:rsidRDefault="00D8180A" w:rsidP="00D8180A"/>
    <w:p w14:paraId="3659C3C7" w14:textId="77777777" w:rsidR="00D8180A" w:rsidRPr="00E02EA7" w:rsidRDefault="00D8180A" w:rsidP="00D8180A">
      <w:pPr>
        <w:pStyle w:val="Ttulo2"/>
        <w:ind w:left="0" w:firstLine="0"/>
      </w:pPr>
      <w:bookmarkStart w:id="249" w:name="_Toc153455585"/>
      <w:r w:rsidRPr="00E02EA7">
        <w:t>Expedir por escrito, as determinações e comunicações dirigidas a CONTRATADA, determinando as providências necessárias à correção das falhas observadas.</w:t>
      </w:r>
      <w:bookmarkEnd w:id="249"/>
    </w:p>
    <w:p w14:paraId="2CB877AB" w14:textId="77777777" w:rsidR="00D8180A" w:rsidRPr="00E02EA7" w:rsidRDefault="00D8180A" w:rsidP="00D8180A"/>
    <w:p w14:paraId="3BD3B4D0" w14:textId="77777777" w:rsidR="00D8180A" w:rsidRPr="00E02EA7" w:rsidRDefault="00D8180A" w:rsidP="00D8180A">
      <w:pPr>
        <w:pStyle w:val="Ttulo2"/>
        <w:ind w:left="0" w:firstLine="0"/>
      </w:pPr>
      <w:bookmarkStart w:id="250" w:name="_Toc153455586"/>
      <w:r w:rsidRPr="00E02EA7">
        <w:t>Rejeitar todo e qualquer serviço inadequado, incompleto ou não especificado e estipular prazo para sua retificação.</w:t>
      </w:r>
      <w:bookmarkEnd w:id="250"/>
    </w:p>
    <w:p w14:paraId="43CC534C" w14:textId="77777777" w:rsidR="00D8180A" w:rsidRPr="00E02EA7" w:rsidRDefault="00D8180A" w:rsidP="0083183A"/>
    <w:p w14:paraId="10A46C3F" w14:textId="77777777" w:rsidR="00D8180A" w:rsidRPr="00E02EA7" w:rsidRDefault="00D8180A" w:rsidP="00D8180A">
      <w:pPr>
        <w:pStyle w:val="Ttulo2"/>
        <w:ind w:left="0" w:firstLine="0"/>
      </w:pPr>
      <w:bookmarkStart w:id="251" w:name="_Toc153455587"/>
      <w:r w:rsidRPr="00E02EA7">
        <w:t>Emitir parecer para liberação das faturas, e receber os serviços contratados.</w:t>
      </w:r>
      <w:bookmarkEnd w:id="251"/>
    </w:p>
    <w:p w14:paraId="0ED95401" w14:textId="77777777" w:rsidR="00D8180A" w:rsidRPr="00E02EA7" w:rsidRDefault="00D8180A" w:rsidP="00D8180A"/>
    <w:p w14:paraId="427856CC" w14:textId="77777777" w:rsidR="00D8180A" w:rsidRPr="00E02EA7" w:rsidRDefault="00D8180A" w:rsidP="00D8180A">
      <w:pPr>
        <w:pStyle w:val="Ttulo2"/>
        <w:ind w:left="0" w:firstLine="0"/>
      </w:pPr>
      <w:bookmarkStart w:id="252" w:name="_Toc153455588"/>
      <w:r w:rsidRPr="00E02EA7">
        <w:t>Efetuar o pagamento no prazo previsto no contrato.</w:t>
      </w:r>
      <w:bookmarkEnd w:id="252"/>
    </w:p>
    <w:p w14:paraId="1DA69EF0" w14:textId="77777777" w:rsidR="00D8180A" w:rsidRPr="00E02EA7" w:rsidRDefault="00D8180A" w:rsidP="00D8180A"/>
    <w:p w14:paraId="1C2C13F6" w14:textId="77777777" w:rsidR="00D8180A" w:rsidRPr="00E02EA7" w:rsidRDefault="00D8180A" w:rsidP="00D8180A">
      <w:pPr>
        <w:pStyle w:val="Ttulo1"/>
      </w:pPr>
      <w:bookmarkStart w:id="253" w:name="_Toc50043866"/>
      <w:bookmarkStart w:id="254" w:name="_Toc153455589"/>
      <w:r w:rsidRPr="00E02EA7">
        <w:t>CONDIÇÕES GERAIS</w:t>
      </w:r>
      <w:bookmarkEnd w:id="253"/>
      <w:bookmarkEnd w:id="254"/>
    </w:p>
    <w:p w14:paraId="620695BD" w14:textId="77777777" w:rsidR="00D8180A" w:rsidRPr="00E02EA7" w:rsidRDefault="00D8180A" w:rsidP="00D8180A">
      <w:pPr>
        <w:rPr>
          <w:szCs w:val="20"/>
        </w:rPr>
      </w:pPr>
    </w:p>
    <w:p w14:paraId="31AB578A" w14:textId="77777777" w:rsidR="00D8180A" w:rsidRPr="00E02EA7" w:rsidRDefault="00D8180A" w:rsidP="00D8180A">
      <w:pPr>
        <w:pStyle w:val="Ttulo2"/>
        <w:ind w:left="0" w:firstLine="0"/>
      </w:pPr>
      <w:bookmarkStart w:id="255" w:name="_Toc153455590"/>
      <w:r w:rsidRPr="00E02EA7">
        <w:t>O resultado do fornecimento e execução dos serviços objeto do certame licitatório, incluindo os desenhos originais, as memórias de cálculo, as informações obtidas e os métodos desenvolvidos no contexto dos serviços, serão de propriedade da CODEVASF, e seu uso por terceiros só se realizará por expressa autorização desta.</w:t>
      </w:r>
      <w:bookmarkEnd w:id="255"/>
    </w:p>
    <w:p w14:paraId="154A27D8" w14:textId="77777777" w:rsidR="00D8180A" w:rsidRPr="00E02EA7" w:rsidRDefault="00D8180A" w:rsidP="00D8180A"/>
    <w:p w14:paraId="58E753B9" w14:textId="77777777" w:rsidR="00D8180A" w:rsidRPr="00E02EA7" w:rsidRDefault="00D8180A" w:rsidP="00D8180A">
      <w:pPr>
        <w:pStyle w:val="Ttulo2"/>
        <w:ind w:left="0" w:firstLine="0"/>
      </w:pPr>
      <w:bookmarkStart w:id="256" w:name="_Toc153455591"/>
      <w:r w:rsidRPr="00E02EA7">
        <w:t>Este Termo de Referência e seus anexos farão parte integrante do contrato a ser firmado com a CONTRATADA, independente de transcrições.</w:t>
      </w:r>
      <w:bookmarkEnd w:id="256"/>
    </w:p>
    <w:p w14:paraId="3D83BA45" w14:textId="59B299A0" w:rsidR="00D8180A" w:rsidRDefault="00D8180A" w:rsidP="00D8180A">
      <w:pPr>
        <w:rPr>
          <w:szCs w:val="20"/>
        </w:rPr>
      </w:pPr>
    </w:p>
    <w:p w14:paraId="454878CA" w14:textId="77777777" w:rsidR="007106AA" w:rsidRDefault="007106AA">
      <w:pPr>
        <w:spacing w:after="200" w:line="276" w:lineRule="auto"/>
        <w:jc w:val="left"/>
        <w:rPr>
          <w:b/>
        </w:rPr>
      </w:pPr>
      <w:bookmarkStart w:id="257" w:name="_Toc73230467"/>
      <w:bookmarkStart w:id="258" w:name="_Toc115287346"/>
      <w:bookmarkStart w:id="259" w:name="_Toc153455592"/>
      <w:r>
        <w:br w:type="page"/>
      </w:r>
    </w:p>
    <w:p w14:paraId="5E4A3AF2" w14:textId="7A6D1195" w:rsidR="00E47016" w:rsidRDefault="00E47016" w:rsidP="00E47016">
      <w:pPr>
        <w:pStyle w:val="Ttulo1"/>
      </w:pPr>
      <w:r w:rsidRPr="00E47016">
        <w:lastRenderedPageBreak/>
        <w:t>MATRIZ</w:t>
      </w:r>
      <w:r>
        <w:t xml:space="preserve"> DE RISCO</w:t>
      </w:r>
      <w:bookmarkEnd w:id="257"/>
      <w:r>
        <w:t>S</w:t>
      </w:r>
      <w:bookmarkEnd w:id="258"/>
      <w:bookmarkEnd w:id="259"/>
    </w:p>
    <w:p w14:paraId="60C42DBA" w14:textId="77777777" w:rsidR="00E47016" w:rsidRDefault="00E47016" w:rsidP="00E47016"/>
    <w:p w14:paraId="611B3446" w14:textId="24B6B5DF" w:rsidR="00E47016" w:rsidRDefault="00E47016" w:rsidP="00E47016">
      <w:pPr>
        <w:pStyle w:val="Ttulo2"/>
      </w:pPr>
      <w:bookmarkStart w:id="260" w:name="_Toc153455593"/>
      <w:r>
        <w:t xml:space="preserve">A Matriz de Riscos está apresentada </w:t>
      </w:r>
      <w:r w:rsidR="0014454D">
        <w:t>em</w:t>
      </w:r>
      <w:r>
        <w:t xml:space="preserve"> </w:t>
      </w:r>
      <w:r w:rsidR="0014454D">
        <w:t>A</w:t>
      </w:r>
      <w:r>
        <w:t xml:space="preserve">nexo com o objetivo de definir os riscos a que está exposta à execução do objeto, advindas de eventos supervenientes à contratação, dado relevante para sua </w:t>
      </w:r>
      <w:r w:rsidRPr="00E47016">
        <w:t>identificação</w:t>
      </w:r>
      <w:r>
        <w:t>, prevenção e respectivas responsabilidades pela eventual ocorrência, bem como para o dimensionamento das propostas pelas licitantes.</w:t>
      </w:r>
      <w:bookmarkEnd w:id="260"/>
    </w:p>
    <w:p w14:paraId="6BB15D5C" w14:textId="77777777" w:rsidR="00E47016" w:rsidRDefault="00E47016" w:rsidP="00E47016">
      <w:pPr>
        <w:tabs>
          <w:tab w:val="left" w:pos="851"/>
        </w:tabs>
        <w:ind w:left="851" w:hanging="851"/>
      </w:pPr>
    </w:p>
    <w:p w14:paraId="0E577CE6" w14:textId="5267EBC7" w:rsidR="00E47016" w:rsidRDefault="00E47016" w:rsidP="00E47016">
      <w:pPr>
        <w:pStyle w:val="Ttulo2"/>
      </w:pPr>
      <w:bookmarkStart w:id="261" w:name="_Toc153455594"/>
      <w:r>
        <w:t>A CONTRATADA não é responsável pelos riscos relacionados ao objeto do ajuste cuja responsabilidade na Matriz é da CODEVASF.</w:t>
      </w:r>
      <w:bookmarkEnd w:id="261"/>
    </w:p>
    <w:p w14:paraId="1423A7D1" w14:textId="53267D75" w:rsidR="00E47016" w:rsidRDefault="00E47016" w:rsidP="00114656">
      <w:pPr>
        <w:pStyle w:val="Ttulo2"/>
      </w:pPr>
      <w:bookmarkStart w:id="262" w:name="_Toc153455595"/>
      <w:r>
        <w:t>A CONTRATADA é integral e exclusivamente responsável por todos os riscos relacionados ao objeto do ajuste, inclusive, sem limitação, daqueles alocados para a CONTRATADA.</w:t>
      </w:r>
      <w:bookmarkEnd w:id="262"/>
    </w:p>
    <w:p w14:paraId="3FA53FA2" w14:textId="1E5AC1D5" w:rsidR="00E47016" w:rsidRDefault="00E47016" w:rsidP="00114656">
      <w:pPr>
        <w:pStyle w:val="Ttulo2"/>
      </w:pPr>
      <w:bookmarkStart w:id="263" w:name="_Toc153455596"/>
      <w:r>
        <w:t>Constitui peça integrante do contrato a Matriz de Riscos, independentemente de transcrição no instrumento.</w:t>
      </w:r>
      <w:bookmarkEnd w:id="263"/>
    </w:p>
    <w:p w14:paraId="4186EFFC" w14:textId="6EE07AC7" w:rsidR="00E47016" w:rsidRDefault="00E47016" w:rsidP="00E47016">
      <w:pPr>
        <w:pStyle w:val="Ttulo2"/>
      </w:pPr>
      <w:bookmarkStart w:id="264" w:name="_Toc153455597"/>
      <w:r>
        <w:t>A contratada tem pleno conhecimento, quando da participação do processo licitatório, da natureza e extensão dos riscos por ela assumidos e deve levar tais riscos em consideração na formulação de sua proposta.</w:t>
      </w:r>
      <w:bookmarkEnd w:id="264"/>
    </w:p>
    <w:p w14:paraId="6248569A" w14:textId="34D31CA1" w:rsidR="00E47016" w:rsidRDefault="00E47016" w:rsidP="00E47016">
      <w:pPr>
        <w:pStyle w:val="Ttulo2"/>
      </w:pPr>
      <w:bookmarkStart w:id="265" w:name="_Toc153455598"/>
      <w:r>
        <w:t>O termo risco no contrato é designado como um evento ou uma condição incerta que, se ocorrer, tem um efeito em pelo menos um objetivo do objeto contratual. O risco é o resultado da combinação entre probabilidade de ocorrência de determinado evento futuro e o impacto resultante caso ele ocorra. Esse conceito pode ser ainda mais específico ao se classificar o risco como a probabilidade de ocorrência de um determinado evento que gere impactos econômicos positivos ou negativos, bem como no prazo de execução do contrato.</w:t>
      </w:r>
      <w:bookmarkEnd w:id="265"/>
    </w:p>
    <w:p w14:paraId="097306E7" w14:textId="215D7E3F" w:rsidR="00E47016" w:rsidRDefault="00E47016" w:rsidP="00E47016">
      <w:pPr>
        <w:pStyle w:val="Ttulo2"/>
      </w:pPr>
      <w:bookmarkStart w:id="266" w:name="_Toc153455599"/>
      <w:r>
        <w:t>Sempre que atendidas as condições do contrato e mantidas as disposições do contrato e as disposições da matriz de risco, considera-se mantido seu equilíbrio econômico-financeiro.</w:t>
      </w:r>
      <w:bookmarkEnd w:id="266"/>
    </w:p>
    <w:p w14:paraId="503E6C50" w14:textId="4D438E47" w:rsidR="00E47016" w:rsidRPr="00463225" w:rsidRDefault="00E47016" w:rsidP="00E47016">
      <w:pPr>
        <w:pStyle w:val="Ttulo2"/>
      </w:pPr>
      <w:bookmarkStart w:id="267" w:name="_Toc153455600"/>
      <w:r w:rsidRPr="00463225">
        <w:t>A CONTRATADA somente poderá solicitar a recomposição do equilíbrio econômico-financeiro ou aditivo de prazo nas hipóteses excluídas de sua responsabilidade na Matriz de Riscos.</w:t>
      </w:r>
      <w:bookmarkEnd w:id="267"/>
    </w:p>
    <w:p w14:paraId="4FF6DFB9" w14:textId="1ACAC78C" w:rsidR="00E47016" w:rsidRPr="00463225" w:rsidRDefault="00E47016" w:rsidP="00E47016">
      <w:pPr>
        <w:pStyle w:val="Ttulo2"/>
      </w:pPr>
      <w:bookmarkStart w:id="268" w:name="_Toc153455601"/>
      <w:r w:rsidRPr="00463225">
        <w:t>Os casos omissos na Matriz de Riscos serão objeto de análise acurada e criteriosa, lastreada em elementos técnicos, por intermédio de processo administrativo para apurar o caso concreto.</w:t>
      </w:r>
      <w:bookmarkEnd w:id="268"/>
    </w:p>
    <w:p w14:paraId="6DFBBAAA" w14:textId="7055FE0E" w:rsidR="00E47016" w:rsidRPr="00463225" w:rsidRDefault="00E47016" w:rsidP="00E47016">
      <w:pPr>
        <w:pStyle w:val="Ttulo2"/>
      </w:pPr>
      <w:bookmarkStart w:id="269" w:name="_Toc153455602"/>
      <w:r w:rsidRPr="00463225">
        <w:t>A referida Matriz de Riscos consta no anexo V e é parte integrante do Contrato, pois tais obrigações são de resultado e devidamente delimitadas neste TR.</w:t>
      </w:r>
      <w:bookmarkEnd w:id="269"/>
    </w:p>
    <w:p w14:paraId="33BC6A64" w14:textId="77777777" w:rsidR="00E47016" w:rsidRPr="00E02EA7" w:rsidRDefault="00E47016" w:rsidP="00D8180A">
      <w:pPr>
        <w:rPr>
          <w:szCs w:val="20"/>
        </w:rPr>
      </w:pPr>
    </w:p>
    <w:p w14:paraId="018DCFA6" w14:textId="77777777" w:rsidR="00D8180A" w:rsidRPr="00E02EA7" w:rsidRDefault="00D8180A" w:rsidP="00D8180A">
      <w:pPr>
        <w:rPr>
          <w:szCs w:val="20"/>
        </w:rPr>
      </w:pPr>
    </w:p>
    <w:p w14:paraId="4F5091F2" w14:textId="77777777" w:rsidR="007106AA" w:rsidRDefault="007106AA">
      <w:pPr>
        <w:spacing w:after="200" w:line="276" w:lineRule="auto"/>
        <w:jc w:val="left"/>
        <w:rPr>
          <w:b/>
        </w:rPr>
      </w:pPr>
      <w:bookmarkStart w:id="270" w:name="_Ref441139391"/>
      <w:bookmarkStart w:id="271" w:name="_Toc50043867"/>
      <w:bookmarkStart w:id="272" w:name="_Toc153455603"/>
      <w:r>
        <w:br w:type="page"/>
      </w:r>
    </w:p>
    <w:p w14:paraId="3164E069" w14:textId="084EBA5F" w:rsidR="00D8180A" w:rsidRPr="00E02EA7" w:rsidRDefault="00D8180A" w:rsidP="00D8180A">
      <w:pPr>
        <w:pStyle w:val="Ttulo1"/>
      </w:pPr>
      <w:r w:rsidRPr="00E02EA7">
        <w:lastRenderedPageBreak/>
        <w:t>ANEXOS</w:t>
      </w:r>
      <w:bookmarkEnd w:id="270"/>
      <w:bookmarkEnd w:id="271"/>
      <w:bookmarkEnd w:id="272"/>
    </w:p>
    <w:p w14:paraId="0601E847" w14:textId="77777777" w:rsidR="00D8180A" w:rsidRPr="00E02EA7" w:rsidRDefault="00D8180A" w:rsidP="00D8180A">
      <w:pPr>
        <w:rPr>
          <w:szCs w:val="20"/>
        </w:rPr>
      </w:pPr>
    </w:p>
    <w:p w14:paraId="12388DE3" w14:textId="3F89FA30" w:rsidR="00D8180A" w:rsidRPr="00E02EA7" w:rsidRDefault="00D8180A" w:rsidP="00D8180A">
      <w:pPr>
        <w:rPr>
          <w:szCs w:val="20"/>
        </w:rPr>
      </w:pPr>
      <w:r w:rsidRPr="00E02EA7">
        <w:rPr>
          <w:szCs w:val="20"/>
        </w:rPr>
        <w:t>São ainda, documentos integrantes deste Termo de Referência:</w:t>
      </w:r>
    </w:p>
    <w:p w14:paraId="1EA809BF" w14:textId="77777777" w:rsidR="00D8180A" w:rsidRPr="00E02EA7" w:rsidRDefault="00D8180A" w:rsidP="00D8180A">
      <w:pPr>
        <w:rPr>
          <w:szCs w:val="20"/>
        </w:rPr>
      </w:pPr>
    </w:p>
    <w:p w14:paraId="2F8A946B" w14:textId="77777777" w:rsidR="00D8180A" w:rsidRPr="00E02EA7" w:rsidRDefault="00D8180A" w:rsidP="00D8180A">
      <w:pPr>
        <w:rPr>
          <w:szCs w:val="20"/>
        </w:rPr>
      </w:pPr>
    </w:p>
    <w:p w14:paraId="0052316E" w14:textId="6847DCFA" w:rsidR="00114656" w:rsidRDefault="00114656" w:rsidP="00114656">
      <w:pPr>
        <w:pStyle w:val="Ttulo2"/>
      </w:pPr>
      <w:bookmarkStart w:id="273" w:name="_Toc153455604"/>
      <w:r w:rsidRPr="00E02EA7">
        <w:t xml:space="preserve">Anexo I: </w:t>
      </w:r>
      <w:r>
        <w:t>Justificativa</w:t>
      </w:r>
      <w:bookmarkEnd w:id="273"/>
    </w:p>
    <w:p w14:paraId="68E5937C" w14:textId="27F55CCE" w:rsidR="00C90313" w:rsidRDefault="00D8180A" w:rsidP="00983C39">
      <w:pPr>
        <w:pStyle w:val="Ttulo2"/>
      </w:pPr>
      <w:bookmarkStart w:id="274" w:name="_Toc153455605"/>
      <w:r w:rsidRPr="00E02EA7">
        <w:t>Anexo I</w:t>
      </w:r>
      <w:r w:rsidR="00114656">
        <w:t>I</w:t>
      </w:r>
      <w:r w:rsidRPr="00E02EA7">
        <w:t xml:space="preserve">: </w:t>
      </w:r>
      <w:r w:rsidR="008F75A0">
        <w:t>Matriz de risco</w:t>
      </w:r>
      <w:bookmarkEnd w:id="274"/>
    </w:p>
    <w:p w14:paraId="6E6641C4" w14:textId="28A6BB8E" w:rsidR="00475C2F" w:rsidRDefault="00475C2F" w:rsidP="00983C39">
      <w:pPr>
        <w:pStyle w:val="Ttulo2"/>
      </w:pPr>
      <w:bookmarkStart w:id="275" w:name="_Toc153455607"/>
      <w:r w:rsidRPr="00E02EA7">
        <w:t xml:space="preserve">Anexo </w:t>
      </w:r>
      <w:r w:rsidR="00151453">
        <w:t>III</w:t>
      </w:r>
      <w:r w:rsidRPr="00E02EA7">
        <w:t xml:space="preserve">: Especificações Técnicas </w:t>
      </w:r>
      <w:r w:rsidR="009170D6" w:rsidRPr="00E02EA7">
        <w:t>C</w:t>
      </w:r>
      <w:r w:rsidRPr="00E02EA7">
        <w:t>omplementares</w:t>
      </w:r>
      <w:bookmarkEnd w:id="275"/>
      <w:r w:rsidR="00151453">
        <w:t>/Projeto Básico</w:t>
      </w:r>
    </w:p>
    <w:p w14:paraId="674A0412" w14:textId="11FB88D4" w:rsidR="00151453" w:rsidRPr="00151453" w:rsidRDefault="00151453" w:rsidP="00151453">
      <w:pPr>
        <w:pStyle w:val="Ttulo2"/>
      </w:pPr>
      <w:bookmarkStart w:id="276" w:name="_Toc153455606"/>
      <w:r w:rsidRPr="00E02EA7">
        <w:t>Anexo I</w:t>
      </w:r>
      <w:r>
        <w:t>V</w:t>
      </w:r>
      <w:r w:rsidRPr="00E02EA7">
        <w:t>: Planilha Orçamentária</w:t>
      </w:r>
      <w:bookmarkEnd w:id="276"/>
      <w:r w:rsidRPr="00E02EA7">
        <w:t xml:space="preserve"> </w:t>
      </w:r>
    </w:p>
    <w:p w14:paraId="24D06206" w14:textId="481BBCF8" w:rsidR="00D8180A" w:rsidRPr="00E02EA7" w:rsidRDefault="00D8180A" w:rsidP="00475C2F">
      <w:pPr>
        <w:pStyle w:val="Ttulo2"/>
      </w:pPr>
      <w:bookmarkStart w:id="277" w:name="_Toc153455608"/>
      <w:r w:rsidRPr="00E02EA7">
        <w:t xml:space="preserve">Anexo </w:t>
      </w:r>
      <w:r w:rsidR="008F75A0">
        <w:t>V</w:t>
      </w:r>
      <w:r w:rsidRPr="00E02EA7">
        <w:t>: Declaração de Conhecimento do Local de Execução dos Serviços;</w:t>
      </w:r>
      <w:bookmarkEnd w:id="277"/>
    </w:p>
    <w:p w14:paraId="3F086E39" w14:textId="6B2D5853" w:rsidR="00D8180A" w:rsidRPr="00E02EA7" w:rsidRDefault="00D8180A" w:rsidP="00475C2F">
      <w:pPr>
        <w:pStyle w:val="Ttulo2"/>
      </w:pPr>
      <w:bookmarkStart w:id="278" w:name="_Toc153455609"/>
      <w:r w:rsidRPr="00E02EA7">
        <w:t xml:space="preserve">Anexo </w:t>
      </w:r>
      <w:r w:rsidR="00B95F2F" w:rsidRPr="00E02EA7">
        <w:t>V</w:t>
      </w:r>
      <w:r w:rsidR="00114656">
        <w:t>I</w:t>
      </w:r>
      <w:r w:rsidRPr="00E02EA7">
        <w:t>: Termo de Conduta Ética</w:t>
      </w:r>
      <w:bookmarkEnd w:id="278"/>
      <w:r w:rsidRPr="00E02EA7">
        <w:t xml:space="preserve"> </w:t>
      </w:r>
    </w:p>
    <w:p w14:paraId="7F900040" w14:textId="45A24703" w:rsidR="00884CC1" w:rsidRDefault="00D8180A" w:rsidP="00475C2F">
      <w:pPr>
        <w:pStyle w:val="Ttulo2"/>
        <w:sectPr w:rsidR="00884CC1" w:rsidSect="008E7D66">
          <w:headerReference w:type="default" r:id="rId13"/>
          <w:footerReference w:type="default" r:id="rId14"/>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pPr>
      <w:bookmarkStart w:id="279" w:name="_Toc153455610"/>
      <w:r w:rsidRPr="00E02EA7">
        <w:t>Anexo V</w:t>
      </w:r>
      <w:r w:rsidR="008F75A0">
        <w:t>I</w:t>
      </w:r>
      <w:r w:rsidR="00114656">
        <w:t>I</w:t>
      </w:r>
      <w:r w:rsidRPr="00E02EA7">
        <w:t>: Manual de Uso da Marca do Governo Federal em Obras;</w:t>
      </w:r>
      <w:bookmarkEnd w:id="279"/>
    </w:p>
    <w:p w14:paraId="4BAA7CA1" w14:textId="5BE859B8" w:rsidR="00884CC1" w:rsidRDefault="00884CC1" w:rsidP="00884CC1">
      <w:pPr>
        <w:pStyle w:val="Ttulo1"/>
        <w:numPr>
          <w:ilvl w:val="0"/>
          <w:numId w:val="0"/>
        </w:numPr>
        <w:ind w:left="360" w:hanging="360"/>
        <w:jc w:val="center"/>
      </w:pPr>
      <w:bookmarkStart w:id="280" w:name="_Toc153455611"/>
      <w:r>
        <w:lastRenderedPageBreak/>
        <w:t>ANEXO I</w:t>
      </w:r>
      <w:r w:rsidR="00114656">
        <w:t xml:space="preserve"> -</w:t>
      </w:r>
      <w:r w:rsidRPr="00884CC1">
        <w:rPr>
          <w:spacing w:val="1"/>
        </w:rPr>
        <w:t xml:space="preserve"> </w:t>
      </w:r>
      <w:r>
        <w:t>JUSTIFICATIVAS</w:t>
      </w:r>
      <w:bookmarkEnd w:id="280"/>
    </w:p>
    <w:p w14:paraId="20EF8AC0" w14:textId="77777777" w:rsidR="00884CC1" w:rsidRDefault="00884CC1" w:rsidP="00884CC1">
      <w:pPr>
        <w:rPr>
          <w:b/>
        </w:rPr>
      </w:pPr>
    </w:p>
    <w:p w14:paraId="667C1AC8" w14:textId="1D2EA152" w:rsidR="00884CC1" w:rsidRDefault="00884CC1" w:rsidP="00884CC1">
      <w:r w:rsidRPr="00CD23B7">
        <w:rPr>
          <w:b/>
          <w:u w:val="single"/>
        </w:rPr>
        <w:t>Finalidade</w:t>
      </w:r>
      <w:r w:rsidRPr="00CD23B7">
        <w:rPr>
          <w:u w:val="single"/>
        </w:rPr>
        <w:t>:</w:t>
      </w:r>
      <w:r>
        <w:t xml:space="preserve"> Este anexo tem por finalidade incluir exigências e particularidades em função</w:t>
      </w:r>
      <w:r>
        <w:rPr>
          <w:spacing w:val="-64"/>
        </w:rPr>
        <w:t xml:space="preserve"> </w:t>
      </w:r>
      <w:r>
        <w:t>das especificidades serviços a serem contratados, previstas no Termo de Referência e</w:t>
      </w:r>
      <w:r>
        <w:rPr>
          <w:spacing w:val="1"/>
        </w:rPr>
        <w:t xml:space="preserve"> </w:t>
      </w:r>
      <w:r>
        <w:t>que</w:t>
      </w:r>
      <w:r>
        <w:rPr>
          <w:spacing w:val="-2"/>
        </w:rPr>
        <w:t xml:space="preserve"> </w:t>
      </w:r>
      <w:r>
        <w:t>aqui</w:t>
      </w:r>
      <w:r>
        <w:rPr>
          <w:spacing w:val="-3"/>
        </w:rPr>
        <w:t xml:space="preserve"> </w:t>
      </w:r>
      <w:r>
        <w:t>após relacionadas</w:t>
      </w:r>
      <w:r>
        <w:rPr>
          <w:spacing w:val="-2"/>
        </w:rPr>
        <w:t xml:space="preserve"> </w:t>
      </w:r>
      <w:r>
        <w:t>passam</w:t>
      </w:r>
      <w:r>
        <w:rPr>
          <w:spacing w:val="-1"/>
        </w:rPr>
        <w:t xml:space="preserve"> </w:t>
      </w:r>
      <w:r>
        <w:t>a integrar o</w:t>
      </w:r>
      <w:r>
        <w:rPr>
          <w:spacing w:val="-1"/>
        </w:rPr>
        <w:t xml:space="preserve"> </w:t>
      </w:r>
      <w:r>
        <w:t>TR.</w:t>
      </w:r>
    </w:p>
    <w:p w14:paraId="71B65ADD" w14:textId="77777777" w:rsidR="00884CC1" w:rsidRPr="00CD23B7" w:rsidRDefault="00884CC1" w:rsidP="00884CC1">
      <w:pPr>
        <w:rPr>
          <w:b/>
          <w:u w:val="single"/>
        </w:rPr>
      </w:pPr>
    </w:p>
    <w:p w14:paraId="1826F104" w14:textId="0E88A75B" w:rsidR="00884CC1" w:rsidRPr="00CD23B7" w:rsidRDefault="00884CC1" w:rsidP="00CD23B7">
      <w:pPr>
        <w:rPr>
          <w:b/>
          <w:u w:val="single"/>
        </w:rPr>
      </w:pPr>
      <w:r w:rsidRPr="00CD23B7">
        <w:rPr>
          <w:b/>
          <w:u w:val="single"/>
        </w:rPr>
        <w:t>Justificativa</w:t>
      </w:r>
      <w:r w:rsidR="00CD23B7" w:rsidRPr="00CD23B7">
        <w:rPr>
          <w:b/>
          <w:u w:val="single"/>
        </w:rPr>
        <w:t xml:space="preserve"> d</w:t>
      </w:r>
      <w:r w:rsidRPr="00CD23B7">
        <w:rPr>
          <w:b/>
          <w:u w:val="single"/>
        </w:rPr>
        <w:t>a</w:t>
      </w:r>
      <w:r w:rsidRPr="00CD23B7">
        <w:rPr>
          <w:b/>
          <w:spacing w:val="-2"/>
          <w:u w:val="single"/>
        </w:rPr>
        <w:t xml:space="preserve"> </w:t>
      </w:r>
      <w:r w:rsidRPr="00CD23B7">
        <w:rPr>
          <w:b/>
          <w:u w:val="single"/>
        </w:rPr>
        <w:t>necessidade</w:t>
      </w:r>
      <w:r w:rsidRPr="00CD23B7">
        <w:rPr>
          <w:b/>
          <w:spacing w:val="-2"/>
          <w:u w:val="single"/>
        </w:rPr>
        <w:t xml:space="preserve"> </w:t>
      </w:r>
      <w:r w:rsidRPr="00CD23B7">
        <w:rPr>
          <w:b/>
          <w:u w:val="single"/>
        </w:rPr>
        <w:t>da</w:t>
      </w:r>
      <w:r w:rsidRPr="00CD23B7">
        <w:rPr>
          <w:b/>
          <w:spacing w:val="-4"/>
          <w:u w:val="single"/>
        </w:rPr>
        <w:t xml:space="preserve"> </w:t>
      </w:r>
      <w:r w:rsidRPr="00CD23B7">
        <w:rPr>
          <w:b/>
          <w:u w:val="single"/>
        </w:rPr>
        <w:t>contratação</w:t>
      </w:r>
      <w:r w:rsidR="00CD23B7" w:rsidRPr="00CD23B7">
        <w:rPr>
          <w:b/>
          <w:u w:val="single"/>
        </w:rPr>
        <w:t>:</w:t>
      </w:r>
    </w:p>
    <w:p w14:paraId="28F8DA3B" w14:textId="77777777" w:rsidR="00884CC1" w:rsidRDefault="00884CC1" w:rsidP="00884CC1">
      <w:pPr>
        <w:pStyle w:val="Corpodetexto"/>
        <w:spacing w:before="11"/>
        <w:rPr>
          <w:rFonts w:ascii="Arial"/>
          <w:b w:val="0"/>
          <w:sz w:val="15"/>
        </w:rPr>
      </w:pPr>
    </w:p>
    <w:p w14:paraId="28E21DBB" w14:textId="77777777" w:rsidR="00C87DB1" w:rsidRDefault="00C87DB1" w:rsidP="00C87DB1">
      <w:pPr>
        <w:rPr>
          <w:b/>
          <w:sz w:val="20"/>
          <w:szCs w:val="20"/>
          <w:u w:val="single"/>
        </w:rPr>
      </w:pPr>
      <w:r>
        <w:rPr>
          <w:szCs w:val="20"/>
        </w:rPr>
        <w:t>As políticas públicas voltadas para a solução das carências do nordeste brasileiro, apesar de terem proporcionado progressos significativos, ainda não conseguiram melhorar de forma pujante os indicadores sociais da região, que se situam entre os mais baixos do país. Contudo, é possível dizer que hoje há um consenso entre políticos e administradores, partilhado por grande parte da população brasileira, quanto à urgência da adoção de medidas capazes de melhorar a qualidade de vida da população da região e de reduzir a escassez de água principalmente das comunidades rurais difusas do semiárido. As constantes secas provocam o colapso das atividades produtivas, sobretudo na agropecuária, impede a fixação do homem no campo e provoca a migração da população para as cidades.</w:t>
      </w:r>
    </w:p>
    <w:p w14:paraId="059B4782" w14:textId="77777777" w:rsidR="00C87DB1" w:rsidRDefault="00C87DB1" w:rsidP="00C87DB1"/>
    <w:p w14:paraId="3112FF06" w14:textId="489BDE6F" w:rsidR="00C87DB1" w:rsidRDefault="00C87DB1" w:rsidP="00C87DB1">
      <w:r>
        <w:t>Desta forma, a implementação de energia solar no</w:t>
      </w:r>
      <w:r w:rsidR="00084D0F">
        <w:t>s</w:t>
      </w:r>
      <w:r>
        <w:t xml:space="preserve"> Perímetro</w:t>
      </w:r>
      <w:r w:rsidR="00084D0F">
        <w:t>s</w:t>
      </w:r>
      <w:r>
        <w:t xml:space="preserve"> de Irrigação não apenas atende às necessidades imediatas de redução de custos, mas também posiciona a região como um líder em práticas agrícolas sustentáveis, promovendo o desenvolvimento econômico e a resiliência ambiental.</w:t>
      </w:r>
    </w:p>
    <w:p w14:paraId="40CE56E1" w14:textId="77777777" w:rsidR="00C87DB1" w:rsidRDefault="00C87DB1" w:rsidP="00C87DB1"/>
    <w:p w14:paraId="46E7DD70" w14:textId="77777777" w:rsidR="00C87DB1" w:rsidRDefault="00C87DB1" w:rsidP="00C87DB1">
      <w:r>
        <w:t>As despesas com energia elétrica representam um dos principais gargalos para os Perímetros, e a geração própria é um fator importante para: redução de custos operacionais, contribuição para a sustentabilidade ambiental, estímulo à inovação e desenvolvimento tecnológico e aumento da competitividade.</w:t>
      </w:r>
    </w:p>
    <w:p w14:paraId="4826FA83" w14:textId="77777777" w:rsidR="00C87DB1" w:rsidRDefault="00C87DB1" w:rsidP="00C87DB1"/>
    <w:p w14:paraId="1A6551DA" w14:textId="00D3B8CD" w:rsidR="00C87DB1" w:rsidRDefault="00D30409" w:rsidP="00C87DB1">
      <w:r>
        <w:t>Destarte</w:t>
      </w:r>
      <w:r w:rsidR="00C87DB1">
        <w:t>, a geração própria de energia é um fator crucial para enfrentar os desafios financeiros, promovendo sustentabilidade e o desenvolvimento regional.</w:t>
      </w:r>
    </w:p>
    <w:p w14:paraId="2D77014F" w14:textId="77777777" w:rsidR="00884CC1" w:rsidRDefault="00884CC1" w:rsidP="00C87DB1">
      <w:pPr>
        <w:pStyle w:val="Corpodetexto"/>
        <w:spacing w:before="1"/>
        <w:jc w:val="both"/>
      </w:pPr>
    </w:p>
    <w:p w14:paraId="497A0AFE" w14:textId="1EABD3D1" w:rsidR="00884CC1" w:rsidRDefault="00D30409" w:rsidP="00884CC1">
      <w:r>
        <w:t>Enfim</w:t>
      </w:r>
      <w:r w:rsidR="00C87DB1">
        <w:t>, o</w:t>
      </w:r>
      <w:r w:rsidR="00884CC1">
        <w:t xml:space="preserve"> objetivo deste de TR é permitir a contratação quando da demanda e disponibilidade</w:t>
      </w:r>
      <w:r w:rsidR="00884CC1">
        <w:rPr>
          <w:spacing w:val="1"/>
        </w:rPr>
        <w:t xml:space="preserve"> </w:t>
      </w:r>
      <w:r w:rsidR="00884CC1">
        <w:t>orçamentária</w:t>
      </w:r>
      <w:r w:rsidR="00884CC1">
        <w:rPr>
          <w:spacing w:val="-2"/>
        </w:rPr>
        <w:t xml:space="preserve"> </w:t>
      </w:r>
      <w:r w:rsidR="00884CC1">
        <w:t>das</w:t>
      </w:r>
      <w:r w:rsidR="00884CC1">
        <w:rPr>
          <w:spacing w:val="-4"/>
        </w:rPr>
        <w:t xml:space="preserve"> </w:t>
      </w:r>
      <w:r w:rsidR="00884CC1">
        <w:t>ações</w:t>
      </w:r>
      <w:r w:rsidR="00884CC1">
        <w:rPr>
          <w:spacing w:val="-1"/>
        </w:rPr>
        <w:t xml:space="preserve"> </w:t>
      </w:r>
      <w:r w:rsidR="00884CC1">
        <w:t>de</w:t>
      </w:r>
      <w:r w:rsidR="00884CC1">
        <w:rPr>
          <w:spacing w:val="-1"/>
        </w:rPr>
        <w:t xml:space="preserve"> </w:t>
      </w:r>
      <w:r w:rsidR="00884CC1">
        <w:t>implantações</w:t>
      </w:r>
      <w:r w:rsidR="00884CC1">
        <w:rPr>
          <w:spacing w:val="-3"/>
        </w:rPr>
        <w:t xml:space="preserve"> </w:t>
      </w:r>
      <w:r w:rsidR="00884CC1">
        <w:t>de</w:t>
      </w:r>
      <w:r w:rsidR="00884CC1">
        <w:rPr>
          <w:spacing w:val="-2"/>
        </w:rPr>
        <w:t xml:space="preserve"> </w:t>
      </w:r>
      <w:r w:rsidR="00884CC1">
        <w:t>sistemas</w:t>
      </w:r>
      <w:r w:rsidR="00884CC1">
        <w:rPr>
          <w:spacing w:val="-4"/>
        </w:rPr>
        <w:t xml:space="preserve"> </w:t>
      </w:r>
      <w:r w:rsidR="00884CC1">
        <w:t>de</w:t>
      </w:r>
      <w:r w:rsidR="00884CC1">
        <w:rPr>
          <w:spacing w:val="-3"/>
        </w:rPr>
        <w:t xml:space="preserve"> </w:t>
      </w:r>
      <w:r w:rsidR="00884CC1">
        <w:t>geração</w:t>
      </w:r>
      <w:r w:rsidR="00884CC1">
        <w:rPr>
          <w:spacing w:val="-3"/>
        </w:rPr>
        <w:t xml:space="preserve"> </w:t>
      </w:r>
      <w:r w:rsidR="00884CC1">
        <w:t>de</w:t>
      </w:r>
      <w:r w:rsidR="00884CC1">
        <w:rPr>
          <w:spacing w:val="-3"/>
        </w:rPr>
        <w:t xml:space="preserve"> </w:t>
      </w:r>
      <w:r w:rsidR="00884CC1">
        <w:t>energia</w:t>
      </w:r>
      <w:r w:rsidR="00884CC1">
        <w:rPr>
          <w:spacing w:val="-1"/>
        </w:rPr>
        <w:t xml:space="preserve"> </w:t>
      </w:r>
      <w:r w:rsidR="00884CC1">
        <w:t>fotovoltaica.</w:t>
      </w:r>
    </w:p>
    <w:p w14:paraId="6A047D33" w14:textId="77777777" w:rsidR="00884CC1" w:rsidRDefault="00884CC1" w:rsidP="00884CC1">
      <w:pPr>
        <w:pStyle w:val="Corpodetexto"/>
      </w:pPr>
    </w:p>
    <w:p w14:paraId="4943FFF1" w14:textId="77777777" w:rsidR="00884CC1" w:rsidRPr="00CD23B7" w:rsidRDefault="00884CC1" w:rsidP="00884CC1">
      <w:pPr>
        <w:rPr>
          <w:b/>
          <w:bCs/>
          <w:u w:val="single"/>
        </w:rPr>
      </w:pPr>
      <w:r w:rsidRPr="00CD23B7">
        <w:rPr>
          <w:b/>
          <w:bCs/>
          <w:u w:val="single"/>
        </w:rPr>
        <w:t>Justificativa</w:t>
      </w:r>
      <w:r w:rsidRPr="00CD23B7">
        <w:rPr>
          <w:b/>
          <w:bCs/>
          <w:spacing w:val="-2"/>
          <w:u w:val="single"/>
        </w:rPr>
        <w:t xml:space="preserve"> </w:t>
      </w:r>
      <w:r w:rsidRPr="00CD23B7">
        <w:rPr>
          <w:b/>
          <w:bCs/>
          <w:u w:val="single"/>
        </w:rPr>
        <w:t>da</w:t>
      </w:r>
      <w:r w:rsidRPr="00CD23B7">
        <w:rPr>
          <w:b/>
          <w:bCs/>
          <w:spacing w:val="-4"/>
          <w:u w:val="single"/>
        </w:rPr>
        <w:t xml:space="preserve"> </w:t>
      </w:r>
      <w:r w:rsidRPr="00CD23B7">
        <w:rPr>
          <w:b/>
          <w:bCs/>
          <w:u w:val="single"/>
        </w:rPr>
        <w:t>divulgação</w:t>
      </w:r>
      <w:r w:rsidRPr="00CD23B7">
        <w:rPr>
          <w:b/>
          <w:bCs/>
          <w:spacing w:val="-2"/>
          <w:u w:val="single"/>
        </w:rPr>
        <w:t xml:space="preserve"> </w:t>
      </w:r>
      <w:r w:rsidRPr="00CD23B7">
        <w:rPr>
          <w:b/>
          <w:bCs/>
          <w:u w:val="single"/>
        </w:rPr>
        <w:t>do</w:t>
      </w:r>
      <w:r w:rsidRPr="00CD23B7">
        <w:rPr>
          <w:b/>
          <w:bCs/>
          <w:spacing w:val="-1"/>
          <w:u w:val="single"/>
        </w:rPr>
        <w:t xml:space="preserve"> </w:t>
      </w:r>
      <w:r w:rsidRPr="00CD23B7">
        <w:rPr>
          <w:b/>
          <w:bCs/>
          <w:u w:val="single"/>
        </w:rPr>
        <w:t>orçamento</w:t>
      </w:r>
    </w:p>
    <w:p w14:paraId="50BEA867" w14:textId="77777777" w:rsidR="00884CC1" w:rsidRDefault="00884CC1" w:rsidP="00884CC1">
      <w:pPr>
        <w:pStyle w:val="Corpodetexto"/>
        <w:rPr>
          <w:rFonts w:ascii="Arial"/>
          <w:b w:val="0"/>
          <w:sz w:val="16"/>
        </w:rPr>
      </w:pPr>
    </w:p>
    <w:p w14:paraId="2BAEF579" w14:textId="4268B24E" w:rsidR="00884CC1" w:rsidRDefault="00884CC1" w:rsidP="00884CC1">
      <w:r>
        <w:t>A divulgação do orçamento se trata de aspecto importante das peças técnicas a serem</w:t>
      </w:r>
      <w:r>
        <w:rPr>
          <w:spacing w:val="1"/>
        </w:rPr>
        <w:t xml:space="preserve"> </w:t>
      </w:r>
      <w:r>
        <w:t>fornecidas.</w:t>
      </w:r>
      <w:r w:rsidR="00CD23B7">
        <w:t xml:space="preserve"> </w:t>
      </w:r>
      <w:r>
        <w:t>Este processo possui definições, critérios, especificações bem definidas que se torna</w:t>
      </w:r>
      <w:r>
        <w:rPr>
          <w:spacing w:val="1"/>
        </w:rPr>
        <w:t xml:space="preserve"> </w:t>
      </w:r>
      <w:r>
        <w:t>relevante</w:t>
      </w:r>
      <w:r>
        <w:rPr>
          <w:spacing w:val="-1"/>
        </w:rPr>
        <w:t xml:space="preserve"> </w:t>
      </w:r>
      <w:r>
        <w:t>a</w:t>
      </w:r>
      <w:r>
        <w:rPr>
          <w:spacing w:val="-1"/>
        </w:rPr>
        <w:t xml:space="preserve"> </w:t>
      </w:r>
      <w:r>
        <w:t>divulgação</w:t>
      </w:r>
      <w:r>
        <w:rPr>
          <w:spacing w:val="-2"/>
        </w:rPr>
        <w:t xml:space="preserve"> </w:t>
      </w:r>
      <w:r>
        <w:t>do</w:t>
      </w:r>
      <w:r>
        <w:rPr>
          <w:spacing w:val="-2"/>
        </w:rPr>
        <w:t xml:space="preserve"> </w:t>
      </w:r>
      <w:r>
        <w:t>orçamento.</w:t>
      </w:r>
    </w:p>
    <w:p w14:paraId="720BE857" w14:textId="77777777" w:rsidR="00884CC1" w:rsidRDefault="00884CC1" w:rsidP="00884CC1">
      <w:pPr>
        <w:pStyle w:val="Corpodetexto"/>
        <w:spacing w:before="1"/>
      </w:pPr>
    </w:p>
    <w:p w14:paraId="4DDD3316" w14:textId="77777777" w:rsidR="00884CC1" w:rsidRDefault="00884CC1" w:rsidP="00884CC1">
      <w:r>
        <w:lastRenderedPageBreak/>
        <w:t>No</w:t>
      </w:r>
      <w:r>
        <w:rPr>
          <w:spacing w:val="1"/>
        </w:rPr>
        <w:t xml:space="preserve"> </w:t>
      </w:r>
      <w:r>
        <w:t>âmbito das contratações públicas, antes</w:t>
      </w:r>
      <w:r>
        <w:rPr>
          <w:spacing w:val="1"/>
        </w:rPr>
        <w:t xml:space="preserve"> </w:t>
      </w:r>
      <w:r>
        <w:t>de celebrar um</w:t>
      </w:r>
      <w:r>
        <w:rPr>
          <w:spacing w:val="66"/>
        </w:rPr>
        <w:t xml:space="preserve"> </w:t>
      </w:r>
      <w:r>
        <w:t>contrato a Administração</w:t>
      </w:r>
      <w:r>
        <w:rPr>
          <w:spacing w:val="1"/>
        </w:rPr>
        <w:t xml:space="preserve"> </w:t>
      </w:r>
      <w:r>
        <w:t>deve definir com clareza o objeto pretendido. Logo após, deve efetuar a avaliação do seu</w:t>
      </w:r>
      <w:r>
        <w:rPr>
          <w:spacing w:val="1"/>
        </w:rPr>
        <w:t xml:space="preserve"> </w:t>
      </w:r>
      <w:r>
        <w:t>custo</w:t>
      </w:r>
      <w:r>
        <w:rPr>
          <w:spacing w:val="-1"/>
        </w:rPr>
        <w:t xml:space="preserve"> </w:t>
      </w:r>
      <w:r>
        <w:t>em</w:t>
      </w:r>
      <w:r>
        <w:rPr>
          <w:spacing w:val="-1"/>
        </w:rPr>
        <w:t xml:space="preserve"> </w:t>
      </w:r>
      <w:r>
        <w:t>face</w:t>
      </w:r>
      <w:r>
        <w:rPr>
          <w:spacing w:val="-2"/>
        </w:rPr>
        <w:t xml:space="preserve"> </w:t>
      </w:r>
      <w:r>
        <w:t>das</w:t>
      </w:r>
      <w:r>
        <w:rPr>
          <w:spacing w:val="-3"/>
        </w:rPr>
        <w:t xml:space="preserve"> </w:t>
      </w:r>
      <w:r>
        <w:t>condições</w:t>
      </w:r>
      <w:r>
        <w:rPr>
          <w:spacing w:val="-2"/>
        </w:rPr>
        <w:t xml:space="preserve"> </w:t>
      </w:r>
      <w:r>
        <w:t>de</w:t>
      </w:r>
      <w:r>
        <w:rPr>
          <w:spacing w:val="-2"/>
        </w:rPr>
        <w:t xml:space="preserve"> </w:t>
      </w:r>
      <w:r>
        <w:t>mercado.</w:t>
      </w:r>
    </w:p>
    <w:p w14:paraId="39FDB8F8" w14:textId="77777777" w:rsidR="00884CC1" w:rsidRDefault="00884CC1" w:rsidP="00884CC1"/>
    <w:p w14:paraId="55ADE419" w14:textId="146E59F4" w:rsidR="00884CC1" w:rsidRDefault="00884CC1" w:rsidP="00884CC1">
      <w:r>
        <w:t>Acórdão</w:t>
      </w:r>
      <w:r>
        <w:rPr>
          <w:spacing w:val="-4"/>
        </w:rPr>
        <w:t xml:space="preserve"> </w:t>
      </w:r>
      <w:r>
        <w:t>1502/2018</w:t>
      </w:r>
      <w:r>
        <w:rPr>
          <w:spacing w:val="-3"/>
        </w:rPr>
        <w:t xml:space="preserve"> </w:t>
      </w:r>
      <w:r>
        <w:t>Plenário</w:t>
      </w:r>
      <w:r>
        <w:rPr>
          <w:spacing w:val="-3"/>
        </w:rPr>
        <w:t xml:space="preserve"> </w:t>
      </w:r>
      <w:r>
        <w:t>(Representação,</w:t>
      </w:r>
      <w:r>
        <w:rPr>
          <w:spacing w:val="-3"/>
        </w:rPr>
        <w:t xml:space="preserve"> </w:t>
      </w:r>
      <w:r>
        <w:t>Relator</w:t>
      </w:r>
      <w:r>
        <w:rPr>
          <w:spacing w:val="-4"/>
        </w:rPr>
        <w:t xml:space="preserve"> </w:t>
      </w:r>
      <w:r>
        <w:t>Ministro</w:t>
      </w:r>
      <w:r>
        <w:rPr>
          <w:spacing w:val="-5"/>
        </w:rPr>
        <w:t xml:space="preserve"> </w:t>
      </w:r>
      <w:r>
        <w:t>Aroldo</w:t>
      </w:r>
      <w:r>
        <w:rPr>
          <w:spacing w:val="-3"/>
        </w:rPr>
        <w:t xml:space="preserve"> </w:t>
      </w:r>
      <w:r>
        <w:t>Cedraz)</w:t>
      </w:r>
    </w:p>
    <w:p w14:paraId="0B148367" w14:textId="77777777" w:rsidR="00884CC1" w:rsidRDefault="00884CC1" w:rsidP="00884CC1">
      <w:pPr>
        <w:pStyle w:val="Corpodetexto"/>
        <w:spacing w:before="8"/>
        <w:rPr>
          <w:sz w:val="23"/>
        </w:rPr>
      </w:pPr>
    </w:p>
    <w:p w14:paraId="49B485E3" w14:textId="77777777" w:rsidR="00884CC1" w:rsidRDefault="00884CC1" w:rsidP="00884CC1">
      <w:pPr>
        <w:spacing w:before="140"/>
        <w:ind w:left="1701" w:right="898" w:firstLine="708"/>
        <w:rPr>
          <w:i/>
          <w:sz w:val="20"/>
        </w:rPr>
      </w:pPr>
      <w:r>
        <w:rPr>
          <w:i/>
          <w:sz w:val="20"/>
        </w:rPr>
        <w:t>Nas licitações realizadas pelas empresas estatais, sempre que o</w:t>
      </w:r>
      <w:r>
        <w:rPr>
          <w:i/>
          <w:spacing w:val="1"/>
          <w:sz w:val="20"/>
        </w:rPr>
        <w:t xml:space="preserve"> </w:t>
      </w:r>
      <w:r>
        <w:rPr>
          <w:i/>
          <w:sz w:val="20"/>
        </w:rPr>
        <w:t>orçamento de referência for utilizado como critério de aceitabilidade das</w:t>
      </w:r>
      <w:r>
        <w:rPr>
          <w:i/>
          <w:spacing w:val="1"/>
          <w:sz w:val="20"/>
        </w:rPr>
        <w:t xml:space="preserve"> </w:t>
      </w:r>
      <w:r>
        <w:rPr>
          <w:i/>
          <w:sz w:val="20"/>
        </w:rPr>
        <w:t>propostas, sua divulgação no edital é obrigatória, e não facultativa, em</w:t>
      </w:r>
      <w:r>
        <w:rPr>
          <w:i/>
          <w:spacing w:val="1"/>
          <w:sz w:val="20"/>
        </w:rPr>
        <w:t xml:space="preserve"> </w:t>
      </w:r>
      <w:r>
        <w:rPr>
          <w:i/>
          <w:sz w:val="20"/>
        </w:rPr>
        <w:t>observância ao princípio constitucional da publicidade e, ainda, por não</w:t>
      </w:r>
      <w:r>
        <w:rPr>
          <w:i/>
          <w:spacing w:val="1"/>
          <w:sz w:val="20"/>
        </w:rPr>
        <w:t xml:space="preserve"> </w:t>
      </w:r>
      <w:r>
        <w:rPr>
          <w:i/>
          <w:sz w:val="20"/>
        </w:rPr>
        <w:t>haver no art. 34 da Lei 13.303/2016 (Lei das Estatais) proibição absoluta à</w:t>
      </w:r>
      <w:r>
        <w:rPr>
          <w:i/>
          <w:spacing w:val="1"/>
          <w:sz w:val="20"/>
        </w:rPr>
        <w:t xml:space="preserve"> </w:t>
      </w:r>
      <w:r>
        <w:rPr>
          <w:i/>
          <w:sz w:val="20"/>
        </w:rPr>
        <w:t>revelação do</w:t>
      </w:r>
      <w:r>
        <w:rPr>
          <w:i/>
          <w:spacing w:val="1"/>
          <w:sz w:val="20"/>
        </w:rPr>
        <w:t xml:space="preserve"> </w:t>
      </w:r>
      <w:r>
        <w:rPr>
          <w:i/>
          <w:sz w:val="20"/>
        </w:rPr>
        <w:t>orçamento.</w:t>
      </w:r>
    </w:p>
    <w:p w14:paraId="2D812A96" w14:textId="77777777" w:rsidR="00884CC1" w:rsidRDefault="00884CC1" w:rsidP="00884CC1">
      <w:pPr>
        <w:ind w:left="1701" w:right="900" w:firstLine="708"/>
        <w:rPr>
          <w:i/>
          <w:sz w:val="20"/>
        </w:rPr>
      </w:pPr>
      <w:r>
        <w:rPr>
          <w:i/>
          <w:sz w:val="20"/>
        </w:rPr>
        <w:t>O TCU orienta: “sempre que o orçamento de referência for utilizado</w:t>
      </w:r>
      <w:r>
        <w:rPr>
          <w:i/>
          <w:spacing w:val="1"/>
          <w:sz w:val="20"/>
        </w:rPr>
        <w:t xml:space="preserve"> </w:t>
      </w:r>
      <w:r>
        <w:rPr>
          <w:i/>
          <w:sz w:val="20"/>
        </w:rPr>
        <w:t>como critério de aceitabilidade das propostas, sua divulgação no edital é</w:t>
      </w:r>
      <w:r>
        <w:rPr>
          <w:i/>
          <w:spacing w:val="1"/>
          <w:sz w:val="20"/>
        </w:rPr>
        <w:t xml:space="preserve"> </w:t>
      </w:r>
      <w:r>
        <w:rPr>
          <w:i/>
          <w:sz w:val="20"/>
        </w:rPr>
        <w:t>obrigatória”),</w:t>
      </w:r>
      <w:r>
        <w:rPr>
          <w:i/>
          <w:spacing w:val="-2"/>
          <w:sz w:val="20"/>
        </w:rPr>
        <w:t xml:space="preserve"> </w:t>
      </w:r>
      <w:r>
        <w:rPr>
          <w:i/>
          <w:sz w:val="20"/>
        </w:rPr>
        <w:t>ou seja,</w:t>
      </w:r>
      <w:r>
        <w:rPr>
          <w:i/>
          <w:spacing w:val="1"/>
          <w:sz w:val="20"/>
        </w:rPr>
        <w:t xml:space="preserve"> </w:t>
      </w:r>
      <w:r>
        <w:rPr>
          <w:i/>
          <w:sz w:val="20"/>
        </w:rPr>
        <w:t>neste</w:t>
      </w:r>
      <w:r>
        <w:rPr>
          <w:i/>
          <w:spacing w:val="1"/>
          <w:sz w:val="20"/>
        </w:rPr>
        <w:t xml:space="preserve"> </w:t>
      </w:r>
      <w:r>
        <w:rPr>
          <w:i/>
          <w:sz w:val="20"/>
        </w:rPr>
        <w:t>processo.</w:t>
      </w:r>
    </w:p>
    <w:p w14:paraId="4F4B7D28" w14:textId="77777777" w:rsidR="00884CC1" w:rsidRDefault="00884CC1" w:rsidP="00884CC1">
      <w:pPr>
        <w:ind w:left="1701" w:right="900" w:firstLine="708"/>
        <w:rPr>
          <w:i/>
        </w:rPr>
      </w:pPr>
      <w:r>
        <w:rPr>
          <w:i/>
          <w:sz w:val="20"/>
        </w:rPr>
        <w:t>Não adotamos um orçamento com um critério “estimativo”, que até</w:t>
      </w:r>
      <w:r>
        <w:rPr>
          <w:i/>
          <w:spacing w:val="1"/>
          <w:sz w:val="20"/>
        </w:rPr>
        <w:t xml:space="preserve"> </w:t>
      </w:r>
      <w:r>
        <w:rPr>
          <w:i/>
          <w:sz w:val="20"/>
        </w:rPr>
        <w:t>compreenderia subsídio para avaliar a “aceitabilidade das propostas”, mas</w:t>
      </w:r>
      <w:r>
        <w:rPr>
          <w:i/>
          <w:spacing w:val="1"/>
          <w:sz w:val="20"/>
        </w:rPr>
        <w:t xml:space="preserve"> </w:t>
      </w:r>
      <w:r>
        <w:rPr>
          <w:i/>
          <w:sz w:val="20"/>
        </w:rPr>
        <w:t>neste</w:t>
      </w:r>
      <w:r>
        <w:rPr>
          <w:i/>
          <w:spacing w:val="-2"/>
          <w:sz w:val="20"/>
        </w:rPr>
        <w:t xml:space="preserve"> </w:t>
      </w:r>
      <w:r>
        <w:rPr>
          <w:i/>
          <w:sz w:val="20"/>
        </w:rPr>
        <w:t>caso</w:t>
      </w:r>
      <w:r>
        <w:rPr>
          <w:i/>
          <w:spacing w:val="-1"/>
          <w:sz w:val="20"/>
        </w:rPr>
        <w:t xml:space="preserve"> </w:t>
      </w:r>
      <w:r>
        <w:rPr>
          <w:i/>
          <w:sz w:val="20"/>
        </w:rPr>
        <w:t>foi objeto</w:t>
      </w:r>
      <w:r>
        <w:rPr>
          <w:i/>
          <w:spacing w:val="1"/>
          <w:sz w:val="20"/>
        </w:rPr>
        <w:t xml:space="preserve"> </w:t>
      </w:r>
      <w:r>
        <w:rPr>
          <w:i/>
          <w:sz w:val="20"/>
        </w:rPr>
        <w:t>de</w:t>
      </w:r>
      <w:r>
        <w:rPr>
          <w:i/>
          <w:spacing w:val="1"/>
          <w:sz w:val="20"/>
        </w:rPr>
        <w:t xml:space="preserve"> </w:t>
      </w:r>
      <w:r>
        <w:rPr>
          <w:i/>
          <w:sz w:val="20"/>
        </w:rPr>
        <w:t>diagnóstico e</w:t>
      </w:r>
      <w:r>
        <w:rPr>
          <w:i/>
          <w:spacing w:val="-1"/>
          <w:sz w:val="20"/>
        </w:rPr>
        <w:t xml:space="preserve"> </w:t>
      </w:r>
      <w:r>
        <w:rPr>
          <w:i/>
          <w:sz w:val="20"/>
        </w:rPr>
        <w:t>projeto</w:t>
      </w:r>
      <w:r>
        <w:rPr>
          <w:i/>
        </w:rPr>
        <w:t>.</w:t>
      </w:r>
    </w:p>
    <w:p w14:paraId="31C5C60A" w14:textId="77777777" w:rsidR="00884CC1" w:rsidRDefault="00884CC1">
      <w:pPr>
        <w:spacing w:after="200" w:line="276" w:lineRule="auto"/>
        <w:jc w:val="left"/>
        <w:rPr>
          <w:b/>
          <w:szCs w:val="20"/>
        </w:rPr>
      </w:pPr>
    </w:p>
    <w:p w14:paraId="641687CE" w14:textId="63AA113F" w:rsidR="00884CC1" w:rsidRDefault="00884CC1" w:rsidP="00884CC1">
      <w:r>
        <w:t>Entendemos que a recomendação do TCU, mesmo tendo em vista a teleologia do regime</w:t>
      </w:r>
      <w:r>
        <w:rPr>
          <w:spacing w:val="-64"/>
        </w:rPr>
        <w:t xml:space="preserve"> </w:t>
      </w:r>
      <w:r>
        <w:t>jurídico presente na Lei nº 13.303/2016 – que institui o sigilo do orçamento como regra</w:t>
      </w:r>
      <w:r>
        <w:rPr>
          <w:spacing w:val="1"/>
        </w:rPr>
        <w:t xml:space="preserve"> </w:t>
      </w:r>
      <w:r>
        <w:t>geral, orienta-se às estatais nos atos convocatórios divulgaram o orçamento quando do</w:t>
      </w:r>
      <w:r>
        <w:rPr>
          <w:spacing w:val="1"/>
        </w:rPr>
        <w:t xml:space="preserve"> </w:t>
      </w:r>
      <w:r>
        <w:t>julgamento das propostas servir de critério</w:t>
      </w:r>
      <w:r w:rsidR="005410FA">
        <w:t>.</w:t>
      </w:r>
    </w:p>
    <w:p w14:paraId="4F64C89F" w14:textId="77777777" w:rsidR="00884CC1" w:rsidRDefault="00884CC1" w:rsidP="00884CC1">
      <w:pPr>
        <w:pStyle w:val="Corpodetexto"/>
      </w:pPr>
    </w:p>
    <w:p w14:paraId="68714CFB" w14:textId="77777777" w:rsidR="00884CC1" w:rsidRPr="00CD23B7" w:rsidRDefault="00884CC1" w:rsidP="008921AA">
      <w:pPr>
        <w:rPr>
          <w:b/>
          <w:bCs/>
          <w:u w:val="single"/>
        </w:rPr>
      </w:pPr>
      <w:r w:rsidRPr="00CD23B7">
        <w:rPr>
          <w:b/>
          <w:bCs/>
          <w:u w:val="single"/>
        </w:rPr>
        <w:t>Não</w:t>
      </w:r>
      <w:r w:rsidRPr="00CD23B7">
        <w:rPr>
          <w:b/>
          <w:bCs/>
          <w:spacing w:val="-2"/>
          <w:u w:val="single"/>
        </w:rPr>
        <w:t xml:space="preserve"> </w:t>
      </w:r>
      <w:r w:rsidRPr="00CD23B7">
        <w:rPr>
          <w:b/>
          <w:bCs/>
          <w:u w:val="single"/>
        </w:rPr>
        <w:t>obrigatoriedade</w:t>
      </w:r>
      <w:r w:rsidRPr="00CD23B7">
        <w:rPr>
          <w:b/>
          <w:bCs/>
          <w:spacing w:val="-3"/>
          <w:u w:val="single"/>
        </w:rPr>
        <w:t xml:space="preserve"> </w:t>
      </w:r>
      <w:r w:rsidRPr="00CD23B7">
        <w:rPr>
          <w:b/>
          <w:bCs/>
          <w:u w:val="single"/>
        </w:rPr>
        <w:t>de</w:t>
      </w:r>
      <w:r w:rsidRPr="00CD23B7">
        <w:rPr>
          <w:b/>
          <w:bCs/>
          <w:spacing w:val="-1"/>
          <w:u w:val="single"/>
        </w:rPr>
        <w:t xml:space="preserve"> </w:t>
      </w:r>
      <w:r w:rsidRPr="00CD23B7">
        <w:rPr>
          <w:b/>
          <w:bCs/>
          <w:u w:val="single"/>
        </w:rPr>
        <w:t>Visita</w:t>
      </w:r>
    </w:p>
    <w:p w14:paraId="5DA3357D" w14:textId="77777777" w:rsidR="00884CC1" w:rsidRDefault="00884CC1" w:rsidP="00884CC1">
      <w:pPr>
        <w:pStyle w:val="Corpodetexto"/>
        <w:rPr>
          <w:rFonts w:ascii="Arial"/>
          <w:b w:val="0"/>
          <w:sz w:val="16"/>
        </w:rPr>
      </w:pPr>
    </w:p>
    <w:p w14:paraId="5947E35C" w14:textId="77777777" w:rsidR="00884CC1" w:rsidRDefault="00884CC1" w:rsidP="008921AA">
      <w:r>
        <w:t>Acerca da finalidade da realização de visita técnica – também chamada de visita prévia –</w:t>
      </w:r>
      <w:r>
        <w:rPr>
          <w:spacing w:val="1"/>
        </w:rPr>
        <w:t xml:space="preserve"> </w:t>
      </w:r>
      <w:r>
        <w:t>o Tribunal de Contas da União, no Acórdão nº 4.968/2011 – Segunda Câmara, assim se</w:t>
      </w:r>
      <w:r>
        <w:rPr>
          <w:spacing w:val="1"/>
        </w:rPr>
        <w:t xml:space="preserve"> </w:t>
      </w:r>
      <w:r>
        <w:t>manifestou:</w:t>
      </w:r>
    </w:p>
    <w:p w14:paraId="35EA304A" w14:textId="77777777" w:rsidR="00884CC1" w:rsidRDefault="00884CC1" w:rsidP="00884CC1">
      <w:pPr>
        <w:pStyle w:val="Corpodetexto"/>
        <w:spacing w:before="1"/>
      </w:pPr>
    </w:p>
    <w:p w14:paraId="744B67FD" w14:textId="77777777" w:rsidR="00884CC1" w:rsidRDefault="00884CC1" w:rsidP="008921AA">
      <w:r>
        <w:t>“A visita de vistoria tem por objetivo dar à Entidade a certeza e a comprovação de que</w:t>
      </w:r>
      <w:r>
        <w:rPr>
          <w:spacing w:val="1"/>
        </w:rPr>
        <w:t xml:space="preserve"> </w:t>
      </w:r>
      <w:r>
        <w:t>todos os licitantes conhecem integralmente o objeto da licitação e, via de consequência,</w:t>
      </w:r>
      <w:r>
        <w:rPr>
          <w:spacing w:val="1"/>
        </w:rPr>
        <w:t xml:space="preserve"> </w:t>
      </w:r>
      <w:r>
        <w:t>que suas propostas de preços possam</w:t>
      </w:r>
      <w:r>
        <w:rPr>
          <w:spacing w:val="1"/>
        </w:rPr>
        <w:t xml:space="preserve"> </w:t>
      </w:r>
      <w:r>
        <w:t>refletir</w:t>
      </w:r>
      <w:r>
        <w:rPr>
          <w:spacing w:val="1"/>
        </w:rPr>
        <w:t xml:space="preserve"> </w:t>
      </w:r>
      <w:r>
        <w:t>com</w:t>
      </w:r>
      <w:r>
        <w:rPr>
          <w:spacing w:val="1"/>
        </w:rPr>
        <w:t xml:space="preserve"> </w:t>
      </w:r>
      <w:r>
        <w:t>exatidão a sua plena execução,</w:t>
      </w:r>
      <w:r>
        <w:rPr>
          <w:spacing w:val="1"/>
        </w:rPr>
        <w:t xml:space="preserve"> </w:t>
      </w:r>
      <w:r>
        <w:t>evitando-se</w:t>
      </w:r>
      <w:r>
        <w:rPr>
          <w:spacing w:val="1"/>
        </w:rPr>
        <w:t xml:space="preserve"> </w:t>
      </w:r>
      <w:r>
        <w:t>futuras</w:t>
      </w:r>
      <w:r>
        <w:rPr>
          <w:spacing w:val="1"/>
        </w:rPr>
        <w:t xml:space="preserve"> </w:t>
      </w:r>
      <w:r>
        <w:t>alegações</w:t>
      </w:r>
      <w:r>
        <w:rPr>
          <w:spacing w:val="1"/>
        </w:rPr>
        <w:t xml:space="preserve"> </w:t>
      </w:r>
      <w:r>
        <w:t>de</w:t>
      </w:r>
      <w:r>
        <w:rPr>
          <w:spacing w:val="1"/>
        </w:rPr>
        <w:t xml:space="preserve"> </w:t>
      </w:r>
      <w:r>
        <w:t>desconhecimento</w:t>
      </w:r>
      <w:r>
        <w:rPr>
          <w:spacing w:val="1"/>
        </w:rPr>
        <w:t xml:space="preserve"> </w:t>
      </w:r>
      <w:r>
        <w:t>das</w:t>
      </w:r>
      <w:r>
        <w:rPr>
          <w:spacing w:val="1"/>
        </w:rPr>
        <w:t xml:space="preserve"> </w:t>
      </w:r>
      <w:r>
        <w:t>características</w:t>
      </w:r>
      <w:r>
        <w:rPr>
          <w:spacing w:val="66"/>
        </w:rPr>
        <w:t xml:space="preserve"> </w:t>
      </w:r>
      <w:r>
        <w:t>dos</w:t>
      </w:r>
      <w:r>
        <w:rPr>
          <w:spacing w:val="67"/>
        </w:rPr>
        <w:t xml:space="preserve"> </w:t>
      </w:r>
      <w:r>
        <w:t>bens</w:t>
      </w:r>
      <w:r>
        <w:rPr>
          <w:spacing w:val="1"/>
        </w:rPr>
        <w:t xml:space="preserve"> </w:t>
      </w:r>
      <w:r>
        <w:t>licitados,</w:t>
      </w:r>
      <w:r>
        <w:rPr>
          <w:spacing w:val="1"/>
        </w:rPr>
        <w:t xml:space="preserve"> </w:t>
      </w:r>
      <w:r>
        <w:t>resguardando</w:t>
      </w:r>
      <w:r>
        <w:rPr>
          <w:spacing w:val="1"/>
        </w:rPr>
        <w:t xml:space="preserve"> </w:t>
      </w:r>
      <w:r>
        <w:t>a</w:t>
      </w:r>
      <w:r>
        <w:rPr>
          <w:spacing w:val="1"/>
        </w:rPr>
        <w:t xml:space="preserve"> </w:t>
      </w:r>
      <w:r>
        <w:t>Entidade</w:t>
      </w:r>
      <w:r>
        <w:rPr>
          <w:spacing w:val="1"/>
        </w:rPr>
        <w:t xml:space="preserve"> </w:t>
      </w:r>
      <w:r>
        <w:t>de</w:t>
      </w:r>
      <w:r>
        <w:rPr>
          <w:spacing w:val="1"/>
        </w:rPr>
        <w:t xml:space="preserve"> </w:t>
      </w:r>
      <w:r>
        <w:t>possíveis</w:t>
      </w:r>
      <w:r>
        <w:rPr>
          <w:spacing w:val="1"/>
        </w:rPr>
        <w:t xml:space="preserve"> </w:t>
      </w:r>
      <w:r>
        <w:t>inexecuções</w:t>
      </w:r>
      <w:r>
        <w:rPr>
          <w:spacing w:val="1"/>
        </w:rPr>
        <w:t xml:space="preserve"> </w:t>
      </w:r>
      <w:r>
        <w:t>contratuais.</w:t>
      </w:r>
      <w:r>
        <w:rPr>
          <w:spacing w:val="1"/>
        </w:rPr>
        <w:t xml:space="preserve"> </w:t>
      </w:r>
      <w:r>
        <w:t>Porém,</w:t>
      </w:r>
      <w:r>
        <w:rPr>
          <w:spacing w:val="1"/>
        </w:rPr>
        <w:t xml:space="preserve"> </w:t>
      </w:r>
      <w:r>
        <w:t>é</w:t>
      </w:r>
      <w:r>
        <w:rPr>
          <w:spacing w:val="1"/>
        </w:rPr>
        <w:t xml:space="preserve"> </w:t>
      </w:r>
      <w:r>
        <w:t>preciso reconhecer que a referida exigência limita o universo de competidores, uma vez</w:t>
      </w:r>
      <w:r>
        <w:rPr>
          <w:spacing w:val="1"/>
        </w:rPr>
        <w:t xml:space="preserve"> </w:t>
      </w:r>
      <w:r>
        <w:t>que</w:t>
      </w:r>
      <w:r>
        <w:rPr>
          <w:spacing w:val="1"/>
        </w:rPr>
        <w:t xml:space="preserve"> </w:t>
      </w:r>
      <w:r>
        <w:t>acarreta</w:t>
      </w:r>
      <w:r>
        <w:rPr>
          <w:spacing w:val="1"/>
        </w:rPr>
        <w:t xml:space="preserve"> </w:t>
      </w:r>
      <w:r>
        <w:t>ônus</w:t>
      </w:r>
      <w:r>
        <w:rPr>
          <w:spacing w:val="1"/>
        </w:rPr>
        <w:t xml:space="preserve"> </w:t>
      </w:r>
      <w:r>
        <w:t>excessivo</w:t>
      </w:r>
      <w:r>
        <w:rPr>
          <w:spacing w:val="1"/>
        </w:rPr>
        <w:t xml:space="preserve"> </w:t>
      </w:r>
      <w:r>
        <w:t>aos</w:t>
      </w:r>
      <w:r>
        <w:rPr>
          <w:spacing w:val="1"/>
        </w:rPr>
        <w:t xml:space="preserve"> </w:t>
      </w:r>
      <w:r>
        <w:t>interessados</w:t>
      </w:r>
      <w:r>
        <w:rPr>
          <w:spacing w:val="1"/>
        </w:rPr>
        <w:t xml:space="preserve"> </w:t>
      </w:r>
      <w:r>
        <w:t>que</w:t>
      </w:r>
      <w:r>
        <w:rPr>
          <w:spacing w:val="1"/>
        </w:rPr>
        <w:t xml:space="preserve"> </w:t>
      </w:r>
      <w:r>
        <w:t>se</w:t>
      </w:r>
      <w:r>
        <w:rPr>
          <w:spacing w:val="1"/>
        </w:rPr>
        <w:t xml:space="preserve"> </w:t>
      </w:r>
      <w:r>
        <w:t>encontram</w:t>
      </w:r>
      <w:r>
        <w:rPr>
          <w:spacing w:val="1"/>
        </w:rPr>
        <w:t xml:space="preserve"> </w:t>
      </w:r>
      <w:r>
        <w:t>em</w:t>
      </w:r>
      <w:r>
        <w:rPr>
          <w:spacing w:val="66"/>
        </w:rPr>
        <w:t xml:space="preserve"> </w:t>
      </w:r>
      <w:r>
        <w:t>localidades</w:t>
      </w:r>
      <w:r>
        <w:rPr>
          <w:spacing w:val="1"/>
        </w:rPr>
        <w:t xml:space="preserve"> </w:t>
      </w:r>
      <w:r>
        <w:t>distantes do local estipulado para o cumprimento do objeto. Em virtude disso, para que a</w:t>
      </w:r>
      <w:r>
        <w:rPr>
          <w:spacing w:val="1"/>
        </w:rPr>
        <w:t xml:space="preserve"> </w:t>
      </w:r>
      <w:r>
        <w:t>visita técnica seja legal, é imprescindível a demonstração da indispensabilidade de sua</w:t>
      </w:r>
      <w:r>
        <w:rPr>
          <w:spacing w:val="1"/>
        </w:rPr>
        <w:t xml:space="preserve"> </w:t>
      </w:r>
      <w:r>
        <w:t>realização</w:t>
      </w:r>
      <w:r>
        <w:rPr>
          <w:spacing w:val="-2"/>
        </w:rPr>
        <w:t xml:space="preserve"> </w:t>
      </w:r>
      <w:r>
        <w:t>para</w:t>
      </w:r>
      <w:r>
        <w:rPr>
          <w:spacing w:val="-2"/>
        </w:rPr>
        <w:t xml:space="preserve"> </w:t>
      </w:r>
      <w:r>
        <w:t>a perfeita execução</w:t>
      </w:r>
      <w:r>
        <w:rPr>
          <w:spacing w:val="1"/>
        </w:rPr>
        <w:t xml:space="preserve"> </w:t>
      </w:r>
      <w:r>
        <w:t>do</w:t>
      </w:r>
      <w:r>
        <w:rPr>
          <w:spacing w:val="-2"/>
        </w:rPr>
        <w:t xml:space="preserve"> </w:t>
      </w:r>
      <w:r>
        <w:t>contrato”.</w:t>
      </w:r>
    </w:p>
    <w:p w14:paraId="0BE13E56" w14:textId="77777777" w:rsidR="00884CC1" w:rsidRDefault="00884CC1" w:rsidP="00884CC1">
      <w:pPr>
        <w:pStyle w:val="Corpodetexto"/>
      </w:pPr>
    </w:p>
    <w:p w14:paraId="5B213298" w14:textId="77777777" w:rsidR="00884CC1" w:rsidRDefault="00884CC1" w:rsidP="008921AA">
      <w:r>
        <w:lastRenderedPageBreak/>
        <w:t xml:space="preserve">Diante deste fato, bem como o tipo de objeto </w:t>
      </w:r>
      <w:r>
        <w:rPr>
          <w:b/>
          <w:u w:val="thick"/>
        </w:rPr>
        <w:t>entendemos desnecessária a visita, nem</w:t>
      </w:r>
      <w:r>
        <w:rPr>
          <w:b/>
          <w:spacing w:val="1"/>
        </w:rPr>
        <w:t xml:space="preserve"> </w:t>
      </w:r>
      <w:r>
        <w:rPr>
          <w:b/>
          <w:u w:val="thick"/>
        </w:rPr>
        <w:t>obrigatória e nem agendada,</w:t>
      </w:r>
      <w:r>
        <w:rPr>
          <w:b/>
        </w:rPr>
        <w:t xml:space="preserve"> </w:t>
      </w:r>
      <w:r>
        <w:t>bem como a autodeclarada. Nessa linha, o TCU tem se</w:t>
      </w:r>
      <w:r>
        <w:rPr>
          <w:spacing w:val="1"/>
        </w:rPr>
        <w:t xml:space="preserve"> </w:t>
      </w:r>
      <w:r>
        <w:t>manifestado no sentido de que somente pode</w:t>
      </w:r>
      <w:r>
        <w:rPr>
          <w:spacing w:val="1"/>
        </w:rPr>
        <w:t xml:space="preserve"> </w:t>
      </w:r>
      <w:r>
        <w:t>ser exigida a visita técnica em casos</w:t>
      </w:r>
      <w:r>
        <w:rPr>
          <w:spacing w:val="1"/>
        </w:rPr>
        <w:t xml:space="preserve"> </w:t>
      </w:r>
      <w:r>
        <w:t>excepcionais, isto é, nas situações em que a complexidade ou natureza do objeto a</w:t>
      </w:r>
      <w:r>
        <w:rPr>
          <w:spacing w:val="1"/>
        </w:rPr>
        <w:t xml:space="preserve"> </w:t>
      </w:r>
      <w:r>
        <w:t>justifiquem.</w:t>
      </w:r>
    </w:p>
    <w:p w14:paraId="239EEAC1" w14:textId="77777777" w:rsidR="00884CC1" w:rsidRDefault="00884CC1" w:rsidP="00884CC1">
      <w:pPr>
        <w:pStyle w:val="Corpodetexto"/>
        <w:spacing w:before="1"/>
      </w:pPr>
    </w:p>
    <w:p w14:paraId="1B6070AA" w14:textId="183883B8" w:rsidR="00884CC1" w:rsidRDefault="00884CC1" w:rsidP="008921AA">
      <w:r w:rsidRPr="00CD23B7">
        <w:rPr>
          <w:b/>
          <w:bCs/>
          <w:u w:val="single"/>
        </w:rPr>
        <w:t>Regularização</w:t>
      </w:r>
      <w:r w:rsidRPr="00CD23B7">
        <w:rPr>
          <w:b/>
          <w:bCs/>
          <w:spacing w:val="-2"/>
          <w:u w:val="single"/>
        </w:rPr>
        <w:t xml:space="preserve"> </w:t>
      </w:r>
      <w:r w:rsidRPr="00CD23B7">
        <w:rPr>
          <w:b/>
          <w:bCs/>
          <w:u w:val="single"/>
        </w:rPr>
        <w:t>Fundiária</w:t>
      </w:r>
      <w:r w:rsidR="00CD23B7">
        <w:rPr>
          <w:b/>
          <w:bCs/>
          <w:u w:val="single"/>
        </w:rPr>
        <w:t xml:space="preserve">:  </w:t>
      </w:r>
      <w:r>
        <w:t>Não</w:t>
      </w:r>
      <w:r>
        <w:rPr>
          <w:spacing w:val="4"/>
        </w:rPr>
        <w:t xml:space="preserve"> </w:t>
      </w:r>
      <w:r>
        <w:t>se</w:t>
      </w:r>
      <w:r>
        <w:rPr>
          <w:spacing w:val="1"/>
        </w:rPr>
        <w:t xml:space="preserve"> </w:t>
      </w:r>
      <w:r>
        <w:t>aplica.</w:t>
      </w:r>
      <w:r>
        <w:rPr>
          <w:spacing w:val="1"/>
        </w:rPr>
        <w:t xml:space="preserve"> </w:t>
      </w:r>
      <w:r>
        <w:t>Não</w:t>
      </w:r>
      <w:r>
        <w:rPr>
          <w:spacing w:val="2"/>
        </w:rPr>
        <w:t xml:space="preserve"> </w:t>
      </w:r>
      <w:r>
        <w:t>haverá</w:t>
      </w:r>
      <w:r>
        <w:rPr>
          <w:spacing w:val="1"/>
        </w:rPr>
        <w:t xml:space="preserve"> </w:t>
      </w:r>
      <w:r>
        <w:t>necessidade</w:t>
      </w:r>
      <w:r>
        <w:rPr>
          <w:spacing w:val="1"/>
        </w:rPr>
        <w:t xml:space="preserve"> </w:t>
      </w:r>
      <w:r>
        <w:t>de</w:t>
      </w:r>
      <w:r>
        <w:rPr>
          <w:spacing w:val="3"/>
        </w:rPr>
        <w:t xml:space="preserve"> </w:t>
      </w:r>
      <w:r>
        <w:t>aquisição</w:t>
      </w:r>
      <w:r>
        <w:rPr>
          <w:spacing w:val="1"/>
        </w:rPr>
        <w:t xml:space="preserve"> </w:t>
      </w:r>
      <w:r>
        <w:t>de</w:t>
      </w:r>
      <w:r>
        <w:rPr>
          <w:spacing w:val="1"/>
        </w:rPr>
        <w:t xml:space="preserve"> </w:t>
      </w:r>
      <w:r>
        <w:t>áreas</w:t>
      </w:r>
      <w:r>
        <w:rPr>
          <w:spacing w:val="3"/>
        </w:rPr>
        <w:t xml:space="preserve"> </w:t>
      </w:r>
      <w:r>
        <w:t>para</w:t>
      </w:r>
      <w:r>
        <w:rPr>
          <w:spacing w:val="1"/>
        </w:rPr>
        <w:t xml:space="preserve"> </w:t>
      </w:r>
      <w:r>
        <w:t>execução</w:t>
      </w:r>
      <w:r>
        <w:rPr>
          <w:spacing w:val="1"/>
        </w:rPr>
        <w:t xml:space="preserve"> </w:t>
      </w:r>
      <w:r>
        <w:t>dos</w:t>
      </w:r>
      <w:r>
        <w:rPr>
          <w:spacing w:val="-64"/>
        </w:rPr>
        <w:t xml:space="preserve"> </w:t>
      </w:r>
      <w:r>
        <w:t>serviços.</w:t>
      </w:r>
    </w:p>
    <w:p w14:paraId="1B79599D" w14:textId="77777777" w:rsidR="008921AA" w:rsidRDefault="008921AA" w:rsidP="008921AA">
      <w:pPr>
        <w:rPr>
          <w:b/>
          <w:szCs w:val="20"/>
        </w:rPr>
      </w:pPr>
    </w:p>
    <w:p w14:paraId="403257B1" w14:textId="60FBDD09" w:rsidR="008921AA" w:rsidRDefault="008921AA" w:rsidP="008921AA">
      <w:r w:rsidRPr="00CD23B7">
        <w:rPr>
          <w:b/>
          <w:u w:val="single"/>
        </w:rPr>
        <w:t>Aspectos</w:t>
      </w:r>
      <w:r w:rsidRPr="00CD23B7">
        <w:rPr>
          <w:b/>
          <w:spacing w:val="-2"/>
          <w:u w:val="single"/>
        </w:rPr>
        <w:t xml:space="preserve"> </w:t>
      </w:r>
      <w:r w:rsidRPr="00CD23B7">
        <w:rPr>
          <w:b/>
          <w:u w:val="single"/>
        </w:rPr>
        <w:t>ambientais</w:t>
      </w:r>
      <w:r w:rsidR="00CD23B7">
        <w:rPr>
          <w:b/>
          <w:u w:val="single"/>
        </w:rPr>
        <w:t>:</w:t>
      </w:r>
      <w:r w:rsidR="00CD23B7">
        <w:rPr>
          <w:b/>
        </w:rPr>
        <w:t xml:space="preserve"> </w:t>
      </w:r>
      <w:r w:rsidRPr="008921AA">
        <w:t>Não se aplica. Para a execução do objeto deste Termo de Referência não será necessário licenciamento ambiental, por se tratar de intervenção de nenhum impacto.</w:t>
      </w:r>
    </w:p>
    <w:p w14:paraId="5F0E42AC" w14:textId="77777777" w:rsidR="008921AA" w:rsidRDefault="008921AA" w:rsidP="008921AA"/>
    <w:p w14:paraId="5772858A" w14:textId="74C03009" w:rsidR="008921AA" w:rsidRDefault="008921AA" w:rsidP="008921AA">
      <w:r w:rsidRPr="00CD23B7">
        <w:rPr>
          <w:b/>
          <w:bCs/>
          <w:u w:val="single"/>
        </w:rPr>
        <w:t>Aprovação do Termo de Referência</w:t>
      </w:r>
      <w:r w:rsidR="00CD23B7" w:rsidRPr="00CD23B7">
        <w:rPr>
          <w:b/>
          <w:bCs/>
          <w:u w:val="single"/>
        </w:rPr>
        <w:t xml:space="preserve"> e Anexos:</w:t>
      </w:r>
      <w:r w:rsidR="00CD23B7">
        <w:rPr>
          <w:b/>
          <w:bCs/>
        </w:rPr>
        <w:t xml:space="preserve"> </w:t>
      </w:r>
      <w:r>
        <w:t>O Termo de Referência</w:t>
      </w:r>
      <w:r w:rsidR="00CD23B7">
        <w:t xml:space="preserve"> e Anexos</w:t>
      </w:r>
      <w:r>
        <w:t xml:space="preserve"> deverá ser aprovado por ato da autoridade competente, conforme Resolução a ser inserida no processo.</w:t>
      </w:r>
    </w:p>
    <w:p w14:paraId="5F79E3FC" w14:textId="77777777" w:rsidR="008921AA" w:rsidRDefault="008921AA" w:rsidP="008921AA"/>
    <w:p w14:paraId="4B1E0E45" w14:textId="0BB3F26A" w:rsidR="008921AA" w:rsidRDefault="008921AA" w:rsidP="008921AA">
      <w:r w:rsidRPr="00CD23B7">
        <w:rPr>
          <w:b/>
          <w:bCs/>
          <w:u w:val="single"/>
        </w:rPr>
        <w:t>Qualificação Técnica</w:t>
      </w:r>
      <w:r w:rsidR="00CD23B7" w:rsidRPr="00CD23B7">
        <w:rPr>
          <w:b/>
          <w:bCs/>
          <w:u w:val="single"/>
        </w:rPr>
        <w:t>:</w:t>
      </w:r>
      <w:r w:rsidR="00CD23B7">
        <w:t xml:space="preserve"> </w:t>
      </w:r>
      <w:r>
        <w:t>As exigências contidas neste Termo de Referência se justificam em função da necessidade de “seleção” de empresas com capacidade técnica e executiva e experiência comprovada para execução do objeto do mesmo.</w:t>
      </w:r>
    </w:p>
    <w:p w14:paraId="5B164C39" w14:textId="77777777" w:rsidR="008921AA" w:rsidRDefault="008921AA" w:rsidP="008921AA"/>
    <w:p w14:paraId="57D144C6" w14:textId="7812431F" w:rsidR="00B02299" w:rsidRDefault="00B02299" w:rsidP="00B02299">
      <w:pPr>
        <w:spacing w:afterLines="50" w:after="120"/>
      </w:pPr>
      <w:r>
        <w:rPr>
          <w:b/>
          <w:szCs w:val="20"/>
          <w:u w:val="single"/>
        </w:rPr>
        <w:t>Da adoção pelo uso do PREGÃO ELETRÔNICO e do SRP (SISTEMA DE REGISTRO DE PREÇOS)</w:t>
      </w:r>
      <w:r w:rsidR="00CD23B7">
        <w:rPr>
          <w:b/>
          <w:szCs w:val="20"/>
          <w:u w:val="single"/>
        </w:rPr>
        <w:t>:</w:t>
      </w:r>
    </w:p>
    <w:p w14:paraId="79023F0B" w14:textId="7F5165C0" w:rsidR="00B02299" w:rsidRDefault="00B02299" w:rsidP="00B02299">
      <w:pPr>
        <w:spacing w:afterLines="50" w:after="120"/>
        <w:rPr>
          <w:szCs w:val="20"/>
        </w:rPr>
      </w:pPr>
      <w:r>
        <w:rPr>
          <w:szCs w:val="20"/>
        </w:rPr>
        <w:t>A modalidade de licitação é Pregão Eletrônico considerando que se trata de bens</w:t>
      </w:r>
      <w:r w:rsidR="00CD23B7">
        <w:rPr>
          <w:szCs w:val="20"/>
        </w:rPr>
        <w:t xml:space="preserve"> e serviços</w:t>
      </w:r>
      <w:r>
        <w:rPr>
          <w:szCs w:val="20"/>
        </w:rPr>
        <w:t xml:space="preserve"> comuns e visa ampliar a competição, permitindo a obtenção de um melhor preço pela administração, com a possibilidade de lances verbais e negociação direta pelo pregoeiro, conforme art. 1º da Lei Federal nº 10.520, de 17 de julho de 2002. A técnica envolvida na execução do fornecimento objeto desta licitação é conhecida no mercado, possibilitando, por isso, sua descrição de forma objetiva de execução, conforme consta das Especificações Técnicas que integrarão o Edital e planilhas de quantidades e preços máximos. Entende-se ser possível a realização da licitação na modalidade Pregão, com Sistema de Registro de Preços, porque não há como prever, no momento, o quantitativo exato a ser adquirido, existindo assim a possibilidade de contratações parceladas, à medida que forem sendo apresentados novos pedidos do item incluído na presente licitação. Além disso, nos últimos anos, esse tipo de licitação tem sido frequente na Codevasf, para atendimento de emendas parlamentares com destino a políticas públicas.</w:t>
      </w:r>
    </w:p>
    <w:p w14:paraId="065328BC" w14:textId="77777777" w:rsidR="007106AA" w:rsidRDefault="007106AA">
      <w:pPr>
        <w:spacing w:after="200" w:line="276" w:lineRule="auto"/>
        <w:jc w:val="left"/>
        <w:rPr>
          <w:b/>
          <w:bCs/>
          <w:color w:val="000000"/>
          <w:u w:val="single"/>
          <w:shd w:val="clear" w:color="auto" w:fill="FDFDFD"/>
        </w:rPr>
      </w:pPr>
      <w:r>
        <w:rPr>
          <w:b/>
          <w:bCs/>
          <w:color w:val="000000"/>
          <w:u w:val="single"/>
          <w:shd w:val="clear" w:color="auto" w:fill="FDFDFD"/>
        </w:rPr>
        <w:br w:type="page"/>
      </w:r>
    </w:p>
    <w:p w14:paraId="3E65C34D" w14:textId="61022ADA" w:rsidR="007106AA" w:rsidRPr="007106AA" w:rsidRDefault="00B02299" w:rsidP="00B02299">
      <w:pPr>
        <w:spacing w:afterLines="50" w:after="120"/>
        <w:rPr>
          <w:b/>
          <w:szCs w:val="20"/>
          <w:u w:val="single"/>
        </w:rPr>
      </w:pPr>
      <w:r>
        <w:rPr>
          <w:b/>
          <w:bCs/>
          <w:color w:val="000000"/>
          <w:u w:val="single"/>
          <w:shd w:val="clear" w:color="auto" w:fill="FDFDFD"/>
        </w:rPr>
        <w:lastRenderedPageBreak/>
        <w:t>Da admissão de adesão dos órgãos não participantes</w:t>
      </w:r>
      <w:r>
        <w:rPr>
          <w:b/>
          <w:bCs/>
          <w:color w:val="FF0000"/>
          <w:u w:val="single"/>
          <w:shd w:val="clear" w:color="auto" w:fill="FDFDFD"/>
        </w:rPr>
        <w:t xml:space="preserve"> </w:t>
      </w:r>
      <w:r>
        <w:rPr>
          <w:b/>
          <w:bCs/>
          <w:u w:val="single"/>
          <w:shd w:val="clear" w:color="auto" w:fill="FDFDFD"/>
        </w:rPr>
        <w:t>(carona):</w:t>
      </w:r>
      <w:r>
        <w:rPr>
          <w:b/>
          <w:szCs w:val="20"/>
          <w:u w:val="single"/>
        </w:rPr>
        <w:t xml:space="preserve"> </w:t>
      </w:r>
    </w:p>
    <w:p w14:paraId="487F3934" w14:textId="77777777" w:rsidR="00B02299" w:rsidRDefault="00B02299" w:rsidP="00B02299">
      <w:pPr>
        <w:spacing w:afterLines="50" w:after="120"/>
        <w:rPr>
          <w:szCs w:val="20"/>
        </w:rPr>
      </w:pPr>
      <w:r>
        <w:rPr>
          <w:szCs w:val="20"/>
        </w:rPr>
        <w:t>A área técnica não ver empecilho em prever no edital a autorização de adesões para qualquer órgão ou entidade da administração pública federal que não participe do certame licitatório, considerando os seguintes argumentos:</w:t>
      </w:r>
    </w:p>
    <w:p w14:paraId="53C26B0A" w14:textId="77777777" w:rsidR="00B02299" w:rsidRDefault="00B02299" w:rsidP="00B02299">
      <w:pPr>
        <w:pStyle w:val="PargrafodaLista"/>
        <w:numPr>
          <w:ilvl w:val="0"/>
          <w:numId w:val="41"/>
        </w:numPr>
        <w:spacing w:before="120" w:after="120" w:line="276" w:lineRule="auto"/>
        <w:rPr>
          <w:szCs w:val="20"/>
        </w:rPr>
      </w:pPr>
      <w:r>
        <w:rPr>
          <w:szCs w:val="20"/>
        </w:rPr>
        <w:t>Ao participar do SRP, o licitante sabendo que outros órgãos podem solicitar adesões, ele pode ofertar um desconto maior, sendo vantajoso para o órgão gerenciador, já que o licitante poderá ofertar uma quantidade de item superior ao que está sendo licitado pelo órgão gerenciador, aumentando assim o seu faturamento, tanto na questão das vendas como no pós-venda, com serviços de assistência técnica e venda de sobressalentes (peças, pneus, acessórios, etc.);</w:t>
      </w:r>
    </w:p>
    <w:p w14:paraId="64912EBB" w14:textId="77777777" w:rsidR="00B02299" w:rsidRDefault="00B02299" w:rsidP="00B02299">
      <w:pPr>
        <w:pStyle w:val="PargrafodaLista"/>
        <w:numPr>
          <w:ilvl w:val="0"/>
          <w:numId w:val="41"/>
        </w:numPr>
        <w:spacing w:before="120" w:after="120" w:line="276" w:lineRule="auto"/>
        <w:rPr>
          <w:szCs w:val="20"/>
        </w:rPr>
      </w:pPr>
      <w:r>
        <w:rPr>
          <w:szCs w:val="20"/>
        </w:rPr>
        <w:t>A autorização de adesões é vantajosa para o órgão gerenciador da ata porque atrai inúmeros fornecedores, aumentando assim a competitividade, e consequentemente a redução dos preços do item, já que os licitantes podem fornecer para diversos órgãos o item licitado;</w:t>
      </w:r>
    </w:p>
    <w:p w14:paraId="30BA9C71" w14:textId="77777777" w:rsidR="00B02299" w:rsidRDefault="00B02299" w:rsidP="00B02299">
      <w:pPr>
        <w:pStyle w:val="PargrafodaLista"/>
        <w:numPr>
          <w:ilvl w:val="0"/>
          <w:numId w:val="41"/>
        </w:numPr>
        <w:spacing w:before="120" w:after="120" w:line="276" w:lineRule="auto"/>
        <w:ind w:left="714" w:hanging="357"/>
        <w:rPr>
          <w:szCs w:val="20"/>
        </w:rPr>
      </w:pPr>
      <w:r>
        <w:rPr>
          <w:szCs w:val="20"/>
        </w:rPr>
        <w:t>Por outro lado, para os órgãos que pegam carona no SRP há inúmeras vantagens, dentro das quais podemos citar:</w:t>
      </w:r>
    </w:p>
    <w:p w14:paraId="02107318" w14:textId="77777777" w:rsidR="00B02299" w:rsidRDefault="00B02299" w:rsidP="00B02299">
      <w:pPr>
        <w:pStyle w:val="PargrafodaLista"/>
        <w:numPr>
          <w:ilvl w:val="1"/>
          <w:numId w:val="41"/>
        </w:numPr>
        <w:spacing w:before="120" w:after="120" w:line="276" w:lineRule="auto"/>
        <w:ind w:left="1434" w:hanging="357"/>
        <w:rPr>
          <w:szCs w:val="20"/>
        </w:rPr>
      </w:pPr>
      <w:r>
        <w:rPr>
          <w:szCs w:val="20"/>
        </w:rPr>
        <w:t>Agilidade no processo de compra, já que o mesmo não precisa realizar um processo licitatório, principalmente na aquisição de pequenas quantidades;</w:t>
      </w:r>
    </w:p>
    <w:p w14:paraId="4C1C239A" w14:textId="77777777" w:rsidR="00B02299" w:rsidRDefault="00B02299" w:rsidP="00B02299">
      <w:pPr>
        <w:pStyle w:val="PargrafodaLista"/>
        <w:numPr>
          <w:ilvl w:val="1"/>
          <w:numId w:val="41"/>
        </w:numPr>
        <w:spacing w:before="120" w:after="120" w:line="276" w:lineRule="auto"/>
        <w:rPr>
          <w:szCs w:val="20"/>
        </w:rPr>
      </w:pPr>
      <w:r>
        <w:rPr>
          <w:szCs w:val="20"/>
        </w:rPr>
        <w:t>Às vezes, dependendo da necessidade e das condições orçamentárias, certos órgãos só têm condições de adquirir pequenas quantidades de itens, o que de certa forma, nas licitações desses órgãos, os preços ofertados pelos licitantes não são competitivos quando comparados aos de outros órgãos que licitam esses mesmos itens em quantidades bem superiores.</w:t>
      </w:r>
    </w:p>
    <w:p w14:paraId="3EF491DE" w14:textId="106BE051" w:rsidR="009754C0" w:rsidRDefault="00B02299" w:rsidP="00B02299">
      <w:pPr>
        <w:rPr>
          <w:rFonts w:eastAsiaTheme="minorHAnsi"/>
          <w:shd w:val="clear" w:color="auto" w:fill="FDFDFD"/>
        </w:rPr>
      </w:pPr>
      <w:r>
        <w:rPr>
          <w:b/>
          <w:szCs w:val="20"/>
          <w:u w:val="single"/>
        </w:rPr>
        <w:t>Da divulgação da Intenção de Registro de Preços e permissão de adesões:</w:t>
      </w:r>
      <w:r>
        <w:rPr>
          <w:szCs w:val="20"/>
        </w:rPr>
        <w:t xml:space="preserve"> </w:t>
      </w:r>
      <w:r w:rsidRPr="00E34E58">
        <w:rPr>
          <w:szCs w:val="20"/>
        </w:rPr>
        <w:t xml:space="preserve">Tendo em vista que o processo licitatório em questão necessita ser licitado ainda no ano de 2023, em virtude da necessidade de empenhar o orçamento disponível no ano de 2023, e que este processo levará em média </w:t>
      </w:r>
      <w:r>
        <w:rPr>
          <w:szCs w:val="20"/>
        </w:rPr>
        <w:t>05</w:t>
      </w:r>
      <w:r w:rsidRPr="00E34E58">
        <w:rPr>
          <w:szCs w:val="20"/>
        </w:rPr>
        <w:t xml:space="preserve"> dias para que a licitação seja autorizada pelas instâncias superiores da CODEVASF, sem considerar os trâmites do pregoeiro e dos possíveis recursos, com o intuito de agilizar a tramitação do processo para que haja tempo hábil da conclusão da licitação ainda no ano de 2023, não autorizamos a divulgação da intenção de registro de preços, tendo em vista que tal divulgação compromete a conclusão da licitação ainda em 2023.</w:t>
      </w:r>
    </w:p>
    <w:p w14:paraId="1A814548" w14:textId="77777777" w:rsidR="009754C0" w:rsidRDefault="009754C0" w:rsidP="008921AA"/>
    <w:p w14:paraId="0BCA56C4" w14:textId="77777777" w:rsidR="00237F59" w:rsidRDefault="00237F59" w:rsidP="008921AA">
      <w:pPr>
        <w:rPr>
          <w:b/>
          <w:bCs/>
        </w:rPr>
      </w:pPr>
    </w:p>
    <w:p w14:paraId="2E500D8D" w14:textId="77777777" w:rsidR="00CD23B7" w:rsidRDefault="00CD23B7" w:rsidP="00CD23B7">
      <w:r>
        <w:rPr>
          <w:b/>
          <w:szCs w:val="20"/>
          <w:u w:val="single"/>
        </w:rPr>
        <w:lastRenderedPageBreak/>
        <w:t>Permite Participação de Consórcios</w:t>
      </w:r>
      <w:r>
        <w:rPr>
          <w:szCs w:val="20"/>
        </w:rPr>
        <w:t>: Não. A logística necessária para cumprimento do objeto não exige o envolvimento de empresas com diferentes especialidades, motivo pelo qual não há justificativa plausível para a formação de consórcios.</w:t>
      </w:r>
    </w:p>
    <w:p w14:paraId="50249E55" w14:textId="77777777" w:rsidR="00CD23B7" w:rsidRDefault="00CD23B7" w:rsidP="00CD23B7">
      <w:pPr>
        <w:rPr>
          <w:szCs w:val="20"/>
        </w:rPr>
      </w:pPr>
    </w:p>
    <w:p w14:paraId="27DB00FE" w14:textId="77777777" w:rsidR="00CD23B7" w:rsidRDefault="00CD23B7" w:rsidP="00CD23B7">
      <w:pPr>
        <w:rPr>
          <w:szCs w:val="20"/>
        </w:rPr>
      </w:pPr>
      <w:r>
        <w:rPr>
          <w:b/>
          <w:szCs w:val="20"/>
          <w:u w:val="single"/>
        </w:rPr>
        <w:t>Permite Subcontratação</w:t>
      </w:r>
      <w:r>
        <w:rPr>
          <w:szCs w:val="20"/>
        </w:rPr>
        <w:t>: Não será permitida a subcontratação total ou parcial do objeto desta licitação.</w:t>
      </w:r>
    </w:p>
    <w:p w14:paraId="17C1C926" w14:textId="77777777" w:rsidR="00CD23B7" w:rsidRDefault="00CD23B7" w:rsidP="00CD23B7">
      <w:pPr>
        <w:rPr>
          <w:szCs w:val="20"/>
        </w:rPr>
      </w:pPr>
    </w:p>
    <w:p w14:paraId="63AF1DEE" w14:textId="77777777" w:rsidR="00CD23B7" w:rsidRDefault="00CD23B7" w:rsidP="00CD23B7">
      <w:pPr>
        <w:rPr>
          <w:b/>
        </w:rPr>
      </w:pPr>
      <w:r>
        <w:rPr>
          <w:b/>
          <w:szCs w:val="20"/>
          <w:u w:val="single"/>
        </w:rPr>
        <w:t>Possibilidade de participação de cooperativa em licitações que tenha por escopo os mesmos serviços, operações e atividades previstas em seu objeto social:</w:t>
      </w:r>
      <w:r>
        <w:rPr>
          <w:szCs w:val="20"/>
        </w:rPr>
        <w:t xml:space="preserve"> Conforme previsto no Art. 10, § 2º, da Lei nº 12.690/2012 e na INSTRUÇÃO NORMATIVA Nº 5, DE 26 DE MAIO DE 2017 a Cooperativa de Trabalho poderá participar da licitação, desde que o seu objeto social seja compatível com o objeto licitado.</w:t>
      </w:r>
    </w:p>
    <w:p w14:paraId="36C2915E" w14:textId="77777777" w:rsidR="00237F59" w:rsidRDefault="00237F59" w:rsidP="00237F59"/>
    <w:p w14:paraId="614F86A9" w14:textId="01B937CE" w:rsidR="00237F59" w:rsidRPr="00CD23B7" w:rsidRDefault="00237F59" w:rsidP="00237F59">
      <w:pPr>
        <w:rPr>
          <w:b/>
          <w:bCs/>
          <w:u w:val="single"/>
        </w:rPr>
      </w:pPr>
      <w:r w:rsidRPr="00CD23B7">
        <w:rPr>
          <w:b/>
          <w:bCs/>
          <w:u w:val="single"/>
        </w:rPr>
        <w:t>Matriz de Riscos</w:t>
      </w:r>
      <w:r w:rsidR="00CD23B7">
        <w:rPr>
          <w:b/>
          <w:bCs/>
          <w:u w:val="single"/>
        </w:rPr>
        <w:t>:</w:t>
      </w:r>
    </w:p>
    <w:p w14:paraId="42EDD996" w14:textId="77777777" w:rsidR="00237F59" w:rsidRDefault="00237F59" w:rsidP="00237F59"/>
    <w:p w14:paraId="39C12151" w14:textId="77777777" w:rsidR="00237F59" w:rsidRDefault="00237F59" w:rsidP="00237F59">
      <w:r>
        <w:t>A matriz de risco é uma importante ferramenta, que facilita a fiscalização do contrato e auxilia o fiscal a exercer o seu papel, na medida em que essa matriz traz de forma clara quais são as prioridades. A lei 13.303/2016 preocupou com a estruturação das estatais, forma de contratação de bens e serviços por parte das mesmas e ao final perpassa as perspectivas da Lei 8.666/1993 em relação a autonomia em relação a Administração Direta, eficácia em matéria socioeconômica e principalmente o controle de sua atuação. O gestor que estruturar a mitigação de riscos em modelos não burocratizantes de controle, privilegiar a finalidade do controle ao formalismo, sem promover ações inoportunas e ineficientes irá romper as barreiras ultrapassadas anteriores. As estatais devem deixar uma ótica tradicional da Lei 8.666/1993 de decisão acerca de alocação de riscos incidentes, optando pela lógica, alocação prévia, objetiva e eficiente a todos os riscos contratuais possíveis de antecipação.</w:t>
      </w:r>
    </w:p>
    <w:p w14:paraId="4127E164" w14:textId="77777777" w:rsidR="00237F59" w:rsidRDefault="00237F59" w:rsidP="00237F59"/>
    <w:p w14:paraId="31FE7F50" w14:textId="77777777" w:rsidR="00237F59" w:rsidRDefault="00237F59" w:rsidP="00237F59">
      <w:r>
        <w:t>Para isso, fundamental o estabelecimento de uma matriz de risco acertada, diretiva e que conceda informação suficiente a dar resposta ao risco contratual com foco de evitar disputas ao longo da execução contratual, sabendo as partes de antemão quais eventos darão e quais não darão ensejo ao reequilíbrio econômico-financeiro do contrato.</w:t>
      </w:r>
    </w:p>
    <w:p w14:paraId="16E24E2A" w14:textId="77777777" w:rsidR="00237F59" w:rsidRDefault="00237F59" w:rsidP="00237F59"/>
    <w:p w14:paraId="227A7719" w14:textId="399E91F5" w:rsidR="005A0209" w:rsidRPr="00CD23B7" w:rsidRDefault="005A0209" w:rsidP="005A0209">
      <w:pPr>
        <w:rPr>
          <w:b/>
          <w:u w:val="single"/>
        </w:rPr>
      </w:pPr>
      <w:r w:rsidRPr="00CD23B7">
        <w:rPr>
          <w:b/>
          <w:u w:val="single"/>
        </w:rPr>
        <w:t>Qualificação</w:t>
      </w:r>
      <w:r w:rsidRPr="00CD23B7">
        <w:rPr>
          <w:b/>
          <w:spacing w:val="-4"/>
          <w:u w:val="single"/>
        </w:rPr>
        <w:t xml:space="preserve"> </w:t>
      </w:r>
      <w:r w:rsidRPr="00CD23B7">
        <w:rPr>
          <w:b/>
          <w:u w:val="single"/>
        </w:rPr>
        <w:t>técnica</w:t>
      </w:r>
      <w:r w:rsidR="00CD23B7" w:rsidRPr="00CD23B7">
        <w:rPr>
          <w:b/>
          <w:u w:val="single"/>
        </w:rPr>
        <w:t>:</w:t>
      </w:r>
    </w:p>
    <w:p w14:paraId="3B7C5318" w14:textId="77777777" w:rsidR="005A0209" w:rsidRDefault="005A0209" w:rsidP="005A0209"/>
    <w:p w14:paraId="71770032" w14:textId="1E5763E1" w:rsidR="005A0209" w:rsidRDefault="005A0209" w:rsidP="005A0209">
      <w:r w:rsidRPr="005A0209">
        <w:t>As exigências de qualificação técnica do item</w:t>
      </w:r>
      <w:r w:rsidR="00DD7E21">
        <w:t xml:space="preserve"> </w:t>
      </w:r>
      <w:r w:rsidR="00DD7E21">
        <w:fldChar w:fldCharType="begin"/>
      </w:r>
      <w:r w:rsidR="00DD7E21">
        <w:instrText xml:space="preserve"> REF _Ref153352319 \n \h </w:instrText>
      </w:r>
      <w:r w:rsidR="00DD7E21">
        <w:fldChar w:fldCharType="separate"/>
      </w:r>
      <w:r w:rsidR="00041BC6">
        <w:t>7.1</w:t>
      </w:r>
      <w:r w:rsidR="00DD7E21">
        <w:fldChar w:fldCharType="end"/>
      </w:r>
      <w:r w:rsidRPr="005A0209">
        <w:t>, visam garantir a qualidade e a segurança da execução dos serviços do objeto deste Termo de Referência.</w:t>
      </w:r>
    </w:p>
    <w:p w14:paraId="41F92751" w14:textId="77777777" w:rsidR="005A0209" w:rsidRDefault="005A0209" w:rsidP="005A0209"/>
    <w:p w14:paraId="479AF485" w14:textId="77777777" w:rsidR="005230B4" w:rsidRDefault="005230B4">
      <w:pPr>
        <w:spacing w:after="200" w:line="276" w:lineRule="auto"/>
        <w:jc w:val="left"/>
        <w:rPr>
          <w:b/>
          <w:bCs/>
        </w:rPr>
      </w:pPr>
      <w:r>
        <w:rPr>
          <w:b/>
          <w:bCs/>
        </w:rPr>
        <w:br w:type="page"/>
      </w:r>
    </w:p>
    <w:p w14:paraId="0E6627DB" w14:textId="33791803" w:rsidR="005A0209" w:rsidRPr="00CD23B7" w:rsidRDefault="005A0209" w:rsidP="005A0209">
      <w:pPr>
        <w:rPr>
          <w:b/>
          <w:bCs/>
          <w:u w:val="single"/>
        </w:rPr>
      </w:pPr>
      <w:r w:rsidRPr="00CD23B7">
        <w:rPr>
          <w:b/>
          <w:bCs/>
          <w:u w:val="single"/>
        </w:rPr>
        <w:lastRenderedPageBreak/>
        <w:t>Ateste de serviços comuns de engenharia</w:t>
      </w:r>
    </w:p>
    <w:p w14:paraId="0013BB0E" w14:textId="77777777" w:rsidR="005A0209" w:rsidRDefault="005A0209" w:rsidP="005A0209"/>
    <w:p w14:paraId="4D3F0547" w14:textId="36C4CC63" w:rsidR="00F373B5" w:rsidRDefault="005A0209" w:rsidP="005A0209">
      <w:r>
        <w:t>O objeto deste Termo de Referência pode ser caracterizado como serviços comuns pelos seguintes motivos: Trata-se de uma atividade suja execução é padronizada pelo mercado, não requerendo nenhum conhecimento notório ou específico das empresas. Diversas empresas têm condições de executar o objeto deste termo de referência. As especificações são usuais de mercado, o que possui natureza padronizável e pouco complexa.</w:t>
      </w:r>
    </w:p>
    <w:p w14:paraId="297685AC" w14:textId="77777777" w:rsidR="002D3F72" w:rsidRDefault="002D3F72" w:rsidP="006B76E9">
      <w:pPr>
        <w:spacing w:after="200" w:line="276" w:lineRule="auto"/>
        <w:jc w:val="left"/>
      </w:pPr>
    </w:p>
    <w:p w14:paraId="42F2EF9A" w14:textId="4F296FFD" w:rsidR="002D3F72" w:rsidRDefault="002D3F72" w:rsidP="002D3F72">
      <w:pPr>
        <w:rPr>
          <w:szCs w:val="20"/>
        </w:rPr>
      </w:pPr>
      <w:r>
        <w:rPr>
          <w:b/>
          <w:szCs w:val="20"/>
          <w:u w:val="single"/>
        </w:rPr>
        <w:t>Da indicação do gestor da ATA:</w:t>
      </w:r>
      <w:r>
        <w:rPr>
          <w:szCs w:val="20"/>
        </w:rPr>
        <w:t xml:space="preserve"> Indica-se o Analista Técnico em Desenvolvimento Regional, Henrique Gonçalves da Silva Almeida – cadastro 1223704, para gestor da Ata de Registro de Preços junto ao sistema COMPRASGOV.</w:t>
      </w:r>
    </w:p>
    <w:p w14:paraId="09164795" w14:textId="69C44421" w:rsidR="005A0209" w:rsidRPr="00237F59" w:rsidRDefault="00F373B5" w:rsidP="006B76E9">
      <w:pPr>
        <w:spacing w:after="200" w:line="276" w:lineRule="auto"/>
        <w:jc w:val="left"/>
        <w:sectPr w:rsidR="005A0209" w:rsidRPr="00237F59" w:rsidSect="008E7D66">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pPr>
      <w:r>
        <w:br w:type="page"/>
      </w:r>
    </w:p>
    <w:p w14:paraId="6DD05FBC" w14:textId="50975D62" w:rsidR="005A1438" w:rsidRDefault="00237F59" w:rsidP="002C6EDB">
      <w:pPr>
        <w:spacing w:before="1"/>
        <w:ind w:left="1842" w:right="1854"/>
        <w:jc w:val="center"/>
        <w:rPr>
          <w:rFonts w:cs="Arial"/>
          <w:b/>
        </w:rPr>
      </w:pPr>
      <w:r w:rsidRPr="00237F59">
        <w:rPr>
          <w:rFonts w:cs="Arial"/>
          <w:b/>
        </w:rPr>
        <w:lastRenderedPageBreak/>
        <w:t>ANEXO</w:t>
      </w:r>
      <w:r w:rsidR="00114656">
        <w:rPr>
          <w:rFonts w:cs="Arial"/>
          <w:b/>
        </w:rPr>
        <w:t xml:space="preserve"> II</w:t>
      </w:r>
      <w:r w:rsidRPr="00237F59">
        <w:rPr>
          <w:rFonts w:cs="Arial"/>
          <w:b/>
        </w:rPr>
        <w:t xml:space="preserve"> - MATRIZ DE RISCOS - FORNECIMENTO, INSTALAÇÃO/MONTAGEM E COMISSIONAMENTO (COM DOCUMENTAÇÃO E HOMOLOGAÇÃO JUNTO A COELBA) DE UMA USINA SOLAR FOTOVOLTAICA DE MINIGERAÇÃO DISTRIBUÍDA</w:t>
      </w:r>
    </w:p>
    <w:p w14:paraId="71EAEE8A" w14:textId="77777777" w:rsidR="00237F59" w:rsidRPr="002C6EDB" w:rsidRDefault="00237F59" w:rsidP="002C6EDB">
      <w:pPr>
        <w:spacing w:before="1"/>
        <w:ind w:left="1842" w:right="1854"/>
        <w:jc w:val="center"/>
        <w:rPr>
          <w:rFonts w:cs="Arial"/>
          <w:b/>
        </w:rPr>
      </w:pPr>
    </w:p>
    <w:tbl>
      <w:tblPr>
        <w:tblStyle w:val="TabelaSimples4"/>
        <w:tblW w:w="5000" w:type="pct"/>
        <w:tblLook w:val="04A0" w:firstRow="1" w:lastRow="0" w:firstColumn="1" w:lastColumn="0" w:noHBand="0" w:noVBand="1"/>
      </w:tblPr>
      <w:tblGrid>
        <w:gridCol w:w="2174"/>
        <w:gridCol w:w="2955"/>
        <w:gridCol w:w="1620"/>
        <w:gridCol w:w="1052"/>
        <w:gridCol w:w="2647"/>
        <w:gridCol w:w="3555"/>
      </w:tblGrid>
      <w:tr w:rsidR="005A1438" w:rsidRPr="005A1438" w14:paraId="65041654" w14:textId="77777777" w:rsidTr="000677AE">
        <w:trPr>
          <w:cnfStyle w:val="100000000000" w:firstRow="1" w:lastRow="0" w:firstColumn="0" w:lastColumn="0" w:oddVBand="0" w:evenVBand="0" w:oddHBand="0" w:evenHBand="0" w:firstRowFirstColumn="0" w:firstRowLastColumn="0" w:lastRowFirstColumn="0" w:lastRowLastColumn="0"/>
          <w:trHeight w:val="1245"/>
        </w:trPr>
        <w:tc>
          <w:tcPr>
            <w:cnfStyle w:val="001000000000" w:firstRow="0" w:lastRow="0" w:firstColumn="1" w:lastColumn="0" w:oddVBand="0" w:evenVBand="0" w:oddHBand="0" w:evenHBand="0" w:firstRowFirstColumn="0" w:firstRowLastColumn="0" w:lastRowFirstColumn="0" w:lastRowLastColumn="0"/>
            <w:tcW w:w="799" w:type="pct"/>
            <w:hideMark/>
          </w:tcPr>
          <w:p w14:paraId="33BD1816" w14:textId="77777777" w:rsidR="005A1438" w:rsidRPr="005A1438" w:rsidRDefault="005A1438" w:rsidP="005A1438">
            <w:pPr>
              <w:jc w:val="center"/>
              <w:rPr>
                <w:rFonts w:cs="Arial"/>
                <w:color w:val="000000"/>
                <w:sz w:val="18"/>
                <w:szCs w:val="18"/>
              </w:rPr>
            </w:pPr>
            <w:r w:rsidRPr="005A1438">
              <w:rPr>
                <w:rFonts w:cs="Arial"/>
                <w:color w:val="000000"/>
                <w:sz w:val="18"/>
                <w:szCs w:val="18"/>
                <w:lang w:val="pt-PT"/>
              </w:rPr>
              <w:t>RISCO</w:t>
            </w:r>
          </w:p>
        </w:tc>
        <w:tc>
          <w:tcPr>
            <w:tcW w:w="1078" w:type="pct"/>
            <w:hideMark/>
          </w:tcPr>
          <w:p w14:paraId="7851DDC1" w14:textId="77777777" w:rsidR="005A1438" w:rsidRPr="005A1438" w:rsidRDefault="005A1438" w:rsidP="005A1438">
            <w:pPr>
              <w:jc w:val="center"/>
              <w:cnfStyle w:val="100000000000" w:firstRow="1" w:lastRow="0" w:firstColumn="0" w:lastColumn="0" w:oddVBand="0" w:evenVBand="0" w:oddHBand="0" w:evenHBand="0" w:firstRowFirstColumn="0" w:firstRowLastColumn="0" w:lastRowFirstColumn="0" w:lastRowLastColumn="0"/>
              <w:rPr>
                <w:rFonts w:cs="Arial"/>
                <w:color w:val="000000"/>
                <w:sz w:val="18"/>
                <w:szCs w:val="18"/>
              </w:rPr>
            </w:pPr>
            <w:r w:rsidRPr="005A1438">
              <w:rPr>
                <w:rFonts w:cs="Arial"/>
                <w:color w:val="000000"/>
                <w:sz w:val="18"/>
                <w:szCs w:val="18"/>
                <w:lang w:val="pt-PT"/>
              </w:rPr>
              <w:t>DEFINIÇÃO</w:t>
            </w:r>
          </w:p>
        </w:tc>
        <w:tc>
          <w:tcPr>
            <w:tcW w:w="601" w:type="pct"/>
            <w:hideMark/>
          </w:tcPr>
          <w:p w14:paraId="77B5262D" w14:textId="77777777" w:rsidR="005A1438" w:rsidRPr="005A1438" w:rsidRDefault="005A1438" w:rsidP="005A1438">
            <w:pPr>
              <w:jc w:val="center"/>
              <w:cnfStyle w:val="100000000000" w:firstRow="1" w:lastRow="0" w:firstColumn="0" w:lastColumn="0" w:oddVBand="0" w:evenVBand="0" w:oddHBand="0" w:evenHBand="0" w:firstRowFirstColumn="0" w:firstRowLastColumn="0" w:lastRowFirstColumn="0" w:lastRowLastColumn="0"/>
              <w:rPr>
                <w:rFonts w:cs="Arial"/>
                <w:color w:val="000000"/>
                <w:sz w:val="18"/>
                <w:szCs w:val="18"/>
              </w:rPr>
            </w:pPr>
            <w:r w:rsidRPr="005A1438">
              <w:rPr>
                <w:rFonts w:cs="Arial"/>
                <w:color w:val="000000"/>
                <w:sz w:val="18"/>
                <w:szCs w:val="18"/>
                <w:lang w:val="pt-PT"/>
              </w:rPr>
              <w:t>ALOCAÇÃO (Codevasf, Contratada ou Compartilhada)</w:t>
            </w:r>
          </w:p>
        </w:tc>
        <w:tc>
          <w:tcPr>
            <w:tcW w:w="398" w:type="pct"/>
            <w:hideMark/>
          </w:tcPr>
          <w:p w14:paraId="7B86904B" w14:textId="77777777" w:rsidR="005A1438" w:rsidRPr="005A1438" w:rsidRDefault="005A1438" w:rsidP="005A1438">
            <w:pPr>
              <w:jc w:val="center"/>
              <w:cnfStyle w:val="100000000000" w:firstRow="1" w:lastRow="0" w:firstColumn="0" w:lastColumn="0" w:oddVBand="0" w:evenVBand="0" w:oddHBand="0" w:evenHBand="0" w:firstRowFirstColumn="0" w:firstRowLastColumn="0" w:lastRowFirstColumn="0" w:lastRowLastColumn="0"/>
              <w:rPr>
                <w:rFonts w:cs="Arial"/>
                <w:color w:val="000000"/>
                <w:sz w:val="18"/>
                <w:szCs w:val="18"/>
              </w:rPr>
            </w:pPr>
            <w:r w:rsidRPr="005A1438">
              <w:rPr>
                <w:rFonts w:cs="Arial"/>
                <w:color w:val="000000"/>
                <w:sz w:val="18"/>
                <w:szCs w:val="18"/>
                <w:lang w:val="pt-PT"/>
              </w:rPr>
              <w:t>IMPACTO (Alto, médio ou baixo)</w:t>
            </w:r>
          </w:p>
        </w:tc>
        <w:tc>
          <w:tcPr>
            <w:tcW w:w="832" w:type="pct"/>
            <w:hideMark/>
          </w:tcPr>
          <w:p w14:paraId="745A8880" w14:textId="77777777" w:rsidR="005A1438" w:rsidRPr="005A1438" w:rsidRDefault="005A1438" w:rsidP="005A1438">
            <w:pPr>
              <w:jc w:val="center"/>
              <w:cnfStyle w:val="100000000000" w:firstRow="1" w:lastRow="0" w:firstColumn="0" w:lastColumn="0" w:oddVBand="0" w:evenVBand="0" w:oddHBand="0" w:evenHBand="0" w:firstRowFirstColumn="0" w:firstRowLastColumn="0" w:lastRowFirstColumn="0" w:lastRowLastColumn="0"/>
              <w:rPr>
                <w:rFonts w:cs="Arial"/>
                <w:color w:val="000000"/>
                <w:sz w:val="18"/>
                <w:szCs w:val="18"/>
              </w:rPr>
            </w:pPr>
            <w:r w:rsidRPr="005A1438">
              <w:rPr>
                <w:rFonts w:cs="Arial"/>
                <w:color w:val="000000"/>
                <w:sz w:val="18"/>
                <w:szCs w:val="18"/>
                <w:lang w:val="pt-PT"/>
              </w:rPr>
              <w:t>PROBABILIDADE(frequente, provável, ocasional, remota ou improvável)</w:t>
            </w:r>
          </w:p>
        </w:tc>
        <w:tc>
          <w:tcPr>
            <w:tcW w:w="1292" w:type="pct"/>
            <w:hideMark/>
          </w:tcPr>
          <w:p w14:paraId="50338F0F" w14:textId="77777777" w:rsidR="005A1438" w:rsidRPr="005A1438" w:rsidRDefault="005A1438" w:rsidP="005A1438">
            <w:pPr>
              <w:jc w:val="center"/>
              <w:cnfStyle w:val="100000000000" w:firstRow="1" w:lastRow="0" w:firstColumn="0" w:lastColumn="0" w:oddVBand="0" w:evenVBand="0" w:oddHBand="0" w:evenHBand="0" w:firstRowFirstColumn="0" w:firstRowLastColumn="0" w:lastRowFirstColumn="0" w:lastRowLastColumn="0"/>
              <w:rPr>
                <w:rFonts w:cs="Arial"/>
                <w:color w:val="000000"/>
                <w:sz w:val="18"/>
                <w:szCs w:val="18"/>
              </w:rPr>
            </w:pPr>
            <w:r w:rsidRPr="005A1438">
              <w:rPr>
                <w:rFonts w:cs="Arial"/>
                <w:color w:val="000000"/>
                <w:sz w:val="18"/>
                <w:szCs w:val="18"/>
                <w:lang w:val="pt-PT"/>
              </w:rPr>
              <w:t>MEDIDAS, PROCEDIMENTOS OU MECANISMOS PARA MINIMIZAR O RISCO</w:t>
            </w:r>
          </w:p>
        </w:tc>
      </w:tr>
      <w:tr w:rsidR="005A1438" w:rsidRPr="005A1438" w14:paraId="32DD2994" w14:textId="77777777" w:rsidTr="000677AE">
        <w:trPr>
          <w:cnfStyle w:val="000000100000" w:firstRow="0" w:lastRow="0" w:firstColumn="0" w:lastColumn="0" w:oddVBand="0" w:evenVBand="0" w:oddHBand="1" w:evenHBand="0" w:firstRowFirstColumn="0" w:firstRowLastColumn="0" w:lastRowFirstColumn="0" w:lastRowLastColumn="0"/>
          <w:trHeight w:val="1260"/>
        </w:trPr>
        <w:tc>
          <w:tcPr>
            <w:cnfStyle w:val="001000000000" w:firstRow="0" w:lastRow="0" w:firstColumn="1" w:lastColumn="0" w:oddVBand="0" w:evenVBand="0" w:oddHBand="0" w:evenHBand="0" w:firstRowFirstColumn="0" w:firstRowLastColumn="0" w:lastRowFirstColumn="0" w:lastRowLastColumn="0"/>
            <w:tcW w:w="799" w:type="pct"/>
            <w:hideMark/>
          </w:tcPr>
          <w:p w14:paraId="68D97339" w14:textId="77777777" w:rsidR="005A1438" w:rsidRPr="005A1438" w:rsidRDefault="005A1438" w:rsidP="005A1438">
            <w:pPr>
              <w:jc w:val="center"/>
              <w:rPr>
                <w:rFonts w:cs="Arial"/>
                <w:color w:val="000000"/>
                <w:sz w:val="18"/>
                <w:szCs w:val="18"/>
              </w:rPr>
            </w:pPr>
            <w:r w:rsidRPr="005A1438">
              <w:rPr>
                <w:rFonts w:cs="Arial"/>
                <w:color w:val="000000"/>
                <w:sz w:val="18"/>
                <w:szCs w:val="18"/>
                <w:lang w:val="pt-PT"/>
              </w:rPr>
              <w:t>1 - Necessidade de fornecer o item contratado com o fornecedor, com alteração de marca ou especificação técnica.</w:t>
            </w:r>
          </w:p>
        </w:tc>
        <w:tc>
          <w:tcPr>
            <w:tcW w:w="1078" w:type="pct"/>
            <w:hideMark/>
          </w:tcPr>
          <w:p w14:paraId="79264252" w14:textId="77777777" w:rsidR="005A1438" w:rsidRPr="005A1438" w:rsidRDefault="005A1438" w:rsidP="005A1438">
            <w:pPr>
              <w:jc w:val="center"/>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r w:rsidRPr="005A1438">
              <w:rPr>
                <w:rFonts w:cs="Arial"/>
                <w:color w:val="000000"/>
                <w:sz w:val="18"/>
                <w:szCs w:val="18"/>
                <w:lang w:val="pt-PT"/>
              </w:rPr>
              <w:t>Indisponibilidade do modelo ofertado pela licitante no período de fornecimento.</w:t>
            </w:r>
          </w:p>
        </w:tc>
        <w:tc>
          <w:tcPr>
            <w:tcW w:w="601" w:type="pct"/>
            <w:hideMark/>
          </w:tcPr>
          <w:p w14:paraId="4BCB4437" w14:textId="77777777" w:rsidR="005A1438" w:rsidRPr="005A1438" w:rsidRDefault="005A1438" w:rsidP="005A1438">
            <w:pPr>
              <w:jc w:val="center"/>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r w:rsidRPr="005A1438">
              <w:rPr>
                <w:rFonts w:cs="Arial"/>
                <w:color w:val="000000"/>
                <w:sz w:val="18"/>
                <w:szCs w:val="18"/>
                <w:lang w:val="pt-PT"/>
              </w:rPr>
              <w:t>Contratada</w:t>
            </w:r>
          </w:p>
        </w:tc>
        <w:tc>
          <w:tcPr>
            <w:tcW w:w="398" w:type="pct"/>
            <w:hideMark/>
          </w:tcPr>
          <w:p w14:paraId="5004D8B5" w14:textId="77777777" w:rsidR="005A1438" w:rsidRPr="005A1438" w:rsidRDefault="005A1438" w:rsidP="005A1438">
            <w:pPr>
              <w:jc w:val="center"/>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r w:rsidRPr="005A1438">
              <w:rPr>
                <w:rFonts w:cs="Arial"/>
                <w:color w:val="000000"/>
                <w:sz w:val="18"/>
                <w:szCs w:val="18"/>
                <w:lang w:val="pt-PT"/>
              </w:rPr>
              <w:t>Alto</w:t>
            </w:r>
          </w:p>
        </w:tc>
        <w:tc>
          <w:tcPr>
            <w:tcW w:w="832" w:type="pct"/>
            <w:hideMark/>
          </w:tcPr>
          <w:p w14:paraId="64FA72B7" w14:textId="77777777" w:rsidR="005A1438" w:rsidRPr="005A1438" w:rsidRDefault="005A1438" w:rsidP="005A1438">
            <w:pPr>
              <w:jc w:val="center"/>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r w:rsidRPr="005A1438">
              <w:rPr>
                <w:rFonts w:cs="Arial"/>
                <w:color w:val="000000"/>
                <w:sz w:val="18"/>
                <w:szCs w:val="18"/>
                <w:lang w:val="pt-PT"/>
              </w:rPr>
              <w:t>Ocasional</w:t>
            </w:r>
          </w:p>
        </w:tc>
        <w:tc>
          <w:tcPr>
            <w:tcW w:w="1292" w:type="pct"/>
            <w:hideMark/>
          </w:tcPr>
          <w:p w14:paraId="770FC3F3" w14:textId="77777777" w:rsidR="005A1438" w:rsidRPr="005A1438" w:rsidRDefault="005A1438" w:rsidP="005A1438">
            <w:pPr>
              <w:jc w:val="center"/>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r w:rsidRPr="005A1438">
              <w:rPr>
                <w:rFonts w:cs="Arial"/>
                <w:color w:val="000000"/>
                <w:sz w:val="18"/>
                <w:szCs w:val="18"/>
                <w:lang w:val="pt-PT"/>
              </w:rPr>
              <w:t>Contratada deverá apresentar produto ou nova marca com especificações iguais ou superiores para aprovação pela fiscalização sem aumento dos custos.</w:t>
            </w:r>
          </w:p>
        </w:tc>
      </w:tr>
      <w:tr w:rsidR="005A1438" w:rsidRPr="005A1438" w14:paraId="388F574E" w14:textId="77777777" w:rsidTr="000677AE">
        <w:trPr>
          <w:trHeight w:val="1755"/>
        </w:trPr>
        <w:tc>
          <w:tcPr>
            <w:cnfStyle w:val="001000000000" w:firstRow="0" w:lastRow="0" w:firstColumn="1" w:lastColumn="0" w:oddVBand="0" w:evenVBand="0" w:oddHBand="0" w:evenHBand="0" w:firstRowFirstColumn="0" w:firstRowLastColumn="0" w:lastRowFirstColumn="0" w:lastRowLastColumn="0"/>
            <w:tcW w:w="799" w:type="pct"/>
            <w:hideMark/>
          </w:tcPr>
          <w:p w14:paraId="6990E69C" w14:textId="77777777" w:rsidR="005A1438" w:rsidRPr="005A1438" w:rsidRDefault="005A1438" w:rsidP="005A1438">
            <w:pPr>
              <w:jc w:val="center"/>
              <w:rPr>
                <w:rFonts w:cs="Arial"/>
                <w:color w:val="000000"/>
                <w:sz w:val="18"/>
                <w:szCs w:val="18"/>
              </w:rPr>
            </w:pPr>
            <w:r w:rsidRPr="005A1438">
              <w:rPr>
                <w:rFonts w:cs="Arial"/>
                <w:color w:val="000000"/>
                <w:sz w:val="18"/>
                <w:szCs w:val="18"/>
                <w:lang w:val="pt-PT"/>
              </w:rPr>
              <w:t>2 - Alteração do prazo do fornecimento.</w:t>
            </w:r>
          </w:p>
        </w:tc>
        <w:tc>
          <w:tcPr>
            <w:tcW w:w="1078" w:type="pct"/>
            <w:hideMark/>
          </w:tcPr>
          <w:p w14:paraId="76EBD253" w14:textId="77777777" w:rsidR="005A1438" w:rsidRPr="005A1438" w:rsidRDefault="005A1438" w:rsidP="005A1438">
            <w:pPr>
              <w:jc w:val="center"/>
              <w:cnfStyle w:val="000000000000" w:firstRow="0" w:lastRow="0" w:firstColumn="0" w:lastColumn="0" w:oddVBand="0" w:evenVBand="0" w:oddHBand="0" w:evenHBand="0" w:firstRowFirstColumn="0" w:firstRowLastColumn="0" w:lastRowFirstColumn="0" w:lastRowLastColumn="0"/>
              <w:rPr>
                <w:rFonts w:cs="Arial"/>
                <w:color w:val="000000"/>
                <w:sz w:val="18"/>
                <w:szCs w:val="18"/>
              </w:rPr>
            </w:pPr>
            <w:r w:rsidRPr="005A1438">
              <w:rPr>
                <w:rFonts w:cs="Arial"/>
                <w:color w:val="000000"/>
                <w:sz w:val="18"/>
                <w:szCs w:val="18"/>
                <w:lang w:val="pt-PT"/>
              </w:rPr>
              <w:t>Necessidade de aprovação pela Codevasf da alteração de especificação ou marca do risco 1 solicitada pela contratada.</w:t>
            </w:r>
          </w:p>
        </w:tc>
        <w:tc>
          <w:tcPr>
            <w:tcW w:w="601" w:type="pct"/>
            <w:hideMark/>
          </w:tcPr>
          <w:p w14:paraId="4FF0AA52" w14:textId="77777777" w:rsidR="005A1438" w:rsidRPr="005A1438" w:rsidRDefault="005A1438" w:rsidP="005A1438">
            <w:pPr>
              <w:jc w:val="center"/>
              <w:cnfStyle w:val="000000000000" w:firstRow="0" w:lastRow="0" w:firstColumn="0" w:lastColumn="0" w:oddVBand="0" w:evenVBand="0" w:oddHBand="0" w:evenHBand="0" w:firstRowFirstColumn="0" w:firstRowLastColumn="0" w:lastRowFirstColumn="0" w:lastRowLastColumn="0"/>
              <w:rPr>
                <w:rFonts w:cs="Arial"/>
                <w:color w:val="000000"/>
                <w:sz w:val="18"/>
                <w:szCs w:val="18"/>
              </w:rPr>
            </w:pPr>
            <w:r w:rsidRPr="005A1438">
              <w:rPr>
                <w:rFonts w:cs="Arial"/>
                <w:color w:val="000000"/>
                <w:sz w:val="18"/>
                <w:szCs w:val="18"/>
                <w:lang w:val="pt-PT"/>
              </w:rPr>
              <w:t>Compartilhada</w:t>
            </w:r>
          </w:p>
        </w:tc>
        <w:tc>
          <w:tcPr>
            <w:tcW w:w="398" w:type="pct"/>
            <w:hideMark/>
          </w:tcPr>
          <w:p w14:paraId="5EC2E27B" w14:textId="77777777" w:rsidR="005A1438" w:rsidRPr="005A1438" w:rsidRDefault="005A1438" w:rsidP="005A1438">
            <w:pPr>
              <w:jc w:val="center"/>
              <w:cnfStyle w:val="000000000000" w:firstRow="0" w:lastRow="0" w:firstColumn="0" w:lastColumn="0" w:oddVBand="0" w:evenVBand="0" w:oddHBand="0" w:evenHBand="0" w:firstRowFirstColumn="0" w:firstRowLastColumn="0" w:lastRowFirstColumn="0" w:lastRowLastColumn="0"/>
              <w:rPr>
                <w:rFonts w:cs="Arial"/>
                <w:color w:val="000000"/>
                <w:sz w:val="18"/>
                <w:szCs w:val="18"/>
              </w:rPr>
            </w:pPr>
            <w:r w:rsidRPr="005A1438">
              <w:rPr>
                <w:rFonts w:cs="Arial"/>
                <w:color w:val="000000"/>
                <w:sz w:val="18"/>
                <w:szCs w:val="18"/>
                <w:lang w:val="pt-PT"/>
              </w:rPr>
              <w:t>Baixo</w:t>
            </w:r>
          </w:p>
        </w:tc>
        <w:tc>
          <w:tcPr>
            <w:tcW w:w="832" w:type="pct"/>
            <w:hideMark/>
          </w:tcPr>
          <w:p w14:paraId="75776897" w14:textId="77777777" w:rsidR="005A1438" w:rsidRPr="005A1438" w:rsidRDefault="005A1438" w:rsidP="005A1438">
            <w:pPr>
              <w:jc w:val="center"/>
              <w:cnfStyle w:val="000000000000" w:firstRow="0" w:lastRow="0" w:firstColumn="0" w:lastColumn="0" w:oddVBand="0" w:evenVBand="0" w:oddHBand="0" w:evenHBand="0" w:firstRowFirstColumn="0" w:firstRowLastColumn="0" w:lastRowFirstColumn="0" w:lastRowLastColumn="0"/>
              <w:rPr>
                <w:rFonts w:cs="Arial"/>
                <w:color w:val="000000"/>
                <w:sz w:val="18"/>
                <w:szCs w:val="18"/>
              </w:rPr>
            </w:pPr>
            <w:r w:rsidRPr="005A1438">
              <w:rPr>
                <w:rFonts w:cs="Arial"/>
                <w:color w:val="000000"/>
                <w:sz w:val="18"/>
                <w:szCs w:val="18"/>
                <w:lang w:val="pt-PT"/>
              </w:rPr>
              <w:t>Ocasional</w:t>
            </w:r>
          </w:p>
        </w:tc>
        <w:tc>
          <w:tcPr>
            <w:tcW w:w="1292" w:type="pct"/>
            <w:hideMark/>
          </w:tcPr>
          <w:p w14:paraId="00F455E1" w14:textId="77777777" w:rsidR="005A1438" w:rsidRPr="005A1438" w:rsidRDefault="005A1438" w:rsidP="005A1438">
            <w:pPr>
              <w:jc w:val="center"/>
              <w:cnfStyle w:val="000000000000" w:firstRow="0" w:lastRow="0" w:firstColumn="0" w:lastColumn="0" w:oddVBand="0" w:evenVBand="0" w:oddHBand="0" w:evenHBand="0" w:firstRowFirstColumn="0" w:firstRowLastColumn="0" w:lastRowFirstColumn="0" w:lastRowLastColumn="0"/>
              <w:rPr>
                <w:rFonts w:cs="Arial"/>
                <w:color w:val="000000"/>
                <w:sz w:val="18"/>
                <w:szCs w:val="18"/>
              </w:rPr>
            </w:pPr>
            <w:r w:rsidRPr="005A1438">
              <w:rPr>
                <w:rFonts w:cs="Arial"/>
                <w:color w:val="000000"/>
                <w:sz w:val="18"/>
                <w:szCs w:val="18"/>
                <w:lang w:val="pt-PT"/>
              </w:rPr>
              <w:t>O prazo será aditado a partir da data de aceitação da nova especificação e/ou marca apresentada pela Contratada e aprovada pela fiscalização da Codevasf. Prazo será acrescido dos dias entre o recebimento pela Contratada da Codevasf da Ordem de Fornecimento e pela comunicação à mesma da aprovação da nova especificação pela fiscalização da Codevasf, limitado a 70% do prazo original.</w:t>
            </w:r>
          </w:p>
        </w:tc>
      </w:tr>
      <w:tr w:rsidR="005A1438" w:rsidRPr="005A1438" w14:paraId="5828EAD4" w14:textId="77777777" w:rsidTr="000677AE">
        <w:trPr>
          <w:cnfStyle w:val="000000100000" w:firstRow="0" w:lastRow="0" w:firstColumn="0" w:lastColumn="0" w:oddVBand="0" w:evenVBand="0" w:oddHBand="1" w:evenHBand="0" w:firstRowFirstColumn="0" w:firstRowLastColumn="0" w:lastRowFirstColumn="0" w:lastRowLastColumn="0"/>
          <w:trHeight w:val="1005"/>
        </w:trPr>
        <w:tc>
          <w:tcPr>
            <w:cnfStyle w:val="001000000000" w:firstRow="0" w:lastRow="0" w:firstColumn="1" w:lastColumn="0" w:oddVBand="0" w:evenVBand="0" w:oddHBand="0" w:evenHBand="0" w:firstRowFirstColumn="0" w:firstRowLastColumn="0" w:lastRowFirstColumn="0" w:lastRowLastColumn="0"/>
            <w:tcW w:w="799" w:type="pct"/>
            <w:hideMark/>
          </w:tcPr>
          <w:p w14:paraId="6E151883" w14:textId="2F3F281B" w:rsidR="005A1438" w:rsidRPr="005A1438" w:rsidRDefault="005A1438" w:rsidP="005A1438">
            <w:pPr>
              <w:jc w:val="center"/>
              <w:rPr>
                <w:rFonts w:cs="Arial"/>
                <w:color w:val="000000"/>
                <w:sz w:val="18"/>
                <w:szCs w:val="18"/>
              </w:rPr>
            </w:pPr>
            <w:r w:rsidRPr="005A1438">
              <w:rPr>
                <w:rFonts w:cs="Arial"/>
                <w:noProof/>
                <w:color w:val="000000"/>
                <w:sz w:val="18"/>
                <w:szCs w:val="18"/>
                <w:lang w:val="pt-PT"/>
              </w:rPr>
              <mc:AlternateContent>
                <mc:Choice Requires="wps">
                  <w:drawing>
                    <wp:anchor distT="0" distB="0" distL="114300" distR="114300" simplePos="0" relativeHeight="251659264" behindDoc="0" locked="0" layoutInCell="1" allowOverlap="1" wp14:anchorId="3E789A1D" wp14:editId="109B41FC">
                      <wp:simplePos x="0" y="0"/>
                      <wp:positionH relativeFrom="column">
                        <wp:posOffset>1066800</wp:posOffset>
                      </wp:positionH>
                      <wp:positionV relativeFrom="paragraph">
                        <wp:posOffset>476250</wp:posOffset>
                      </wp:positionV>
                      <wp:extent cx="47625" cy="0"/>
                      <wp:effectExtent l="0" t="0" r="0" b="0"/>
                      <wp:wrapNone/>
                      <wp:docPr id="43" name="Retângulo 43">
                        <a:extLst xmlns:a="http://schemas.openxmlformats.org/drawingml/2006/main">
                          <a:ext uri="{FF2B5EF4-FFF2-40B4-BE49-F238E27FC236}">
                            <a16:creationId xmlns:a16="http://schemas.microsoft.com/office/drawing/2014/main" id="{BF2D4B2D-F3BD-4C7A-95B9-5BBDF2B6E1CF}"/>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 cy="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rect w14:anchorId="37CDB83D" id="Retângulo 43" o:spid="_x0000_s1026" style="position:absolute;margin-left:84pt;margin-top:37.5pt;width:3.7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KkVrwEAAEIDAAAOAAAAZHJzL2Uyb0RvYy54bWysUs1uEzEQviPxDpbvZJNQClplU6FW5VKg&#10;auEBJrZ318L2WGMnm7wOr8KLMXaaUOCG2MNo5+/z983M6mrvndgZShZDJxezuRQmKNQ2DJ38+uX2&#10;1TspUoagwWEwnTyYJK/WL1+sptiaJY7otCHBICG1U+zkmHNsmyap0XhIM4wmcLJH8pDZpaHRBBOj&#10;e9cs5/PLZkLSkVCZlDh6c0zKdcXve6Py575PJgvXSeaWq6VqN8U26xW0A0EcrXqiAf/AwoMN/OgZ&#10;6gYyiC3Zv6C8VYQJ+zxT6Bvse6tM1cBqFvM/1DyOEE3VwsNJ8Tym9P9g1afdPQmrO3nxWooAnnf0&#10;YPKP72HYOhQc5AlNMbVc+BjvqWhM8Q7VtyQCXo8QBvOeCKfRgGZei1Lf/NZQnMStYjN9RM34sM1Y&#10;h7XvyRdAHoPY150czjsx+ywUBy/eXi7fSKFOmQbaU1uklD8Y9KL8dJJ42RUWdncpFxrQnkoqbXRW&#10;31rnqkPD5tqR2EE5jPpV5qzueZkLpThgaTsilkjVVyQdR7NBfbink25eVH366ajKJTz3a/ev01//&#10;BAAA//8DAFBLAwQUAAYACAAAACEA30Cpv94AAAAJAQAADwAAAGRycy9kb3ducmV2LnhtbEyPQU/D&#10;MAyF70j8h8hI3FjKRLeuazoxJI5IbHBgt7QxbbXGKUm2FX49nnaAk/Xsp+fvFavR9uKIPnSOFNxP&#10;EhBItTMdNQre357vMhAhajK6d4QKvjHAqry+KnRu3Ik2eNzGRnAIhVwraGMccilD3aLVYeIGJL59&#10;Om91ZOkbabw+cbjt5TRJZtLqjvhDqwd8arHebw9WwXqRrb9eH+jlZ1PtcPdR7dOpT5S6vRkflyAi&#10;jvHPDGd8RoeSmSp3IBNEz3qWcZeoYJ7yPBvmaQqiuixkWcj/DcpfAAAA//8DAFBLAQItABQABgAI&#10;AAAAIQC2gziS/gAAAOEBAAATAAAAAAAAAAAAAAAAAAAAAABbQ29udGVudF9UeXBlc10ueG1sUEsB&#10;Ai0AFAAGAAgAAAAhADj9If/WAAAAlAEAAAsAAAAAAAAAAAAAAAAALwEAAF9yZWxzLy5yZWxzUEsB&#10;Ai0AFAAGAAgAAAAhAFCQqRWvAQAAQgMAAA4AAAAAAAAAAAAAAAAALgIAAGRycy9lMm9Eb2MueG1s&#10;UEsBAi0AFAAGAAgAAAAhAN9Aqb/eAAAACQEAAA8AAAAAAAAAAAAAAAAACQQAAGRycy9kb3ducmV2&#10;LnhtbFBLBQYAAAAABAAEAPMAAAAUBQAAAAA=&#10;" fillcolor="black" stroked="f"/>
                  </w:pict>
                </mc:Fallback>
              </mc:AlternateContent>
            </w:r>
            <w:r w:rsidRPr="005A1438">
              <w:rPr>
                <w:rFonts w:cs="Arial"/>
                <w:color w:val="000000"/>
                <w:sz w:val="18"/>
                <w:szCs w:val="18"/>
                <w:lang w:val="pt-PT"/>
              </w:rPr>
              <w:t>3 - Entrega em desacordo com as especificações do Edital.</w:t>
            </w:r>
          </w:p>
        </w:tc>
        <w:tc>
          <w:tcPr>
            <w:tcW w:w="1078" w:type="pct"/>
            <w:hideMark/>
          </w:tcPr>
          <w:p w14:paraId="3A5A4257" w14:textId="77777777" w:rsidR="005A1438" w:rsidRPr="005A1438" w:rsidRDefault="005A1438" w:rsidP="005A1438">
            <w:pPr>
              <w:jc w:val="center"/>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r w:rsidRPr="005A1438">
              <w:rPr>
                <w:rFonts w:cs="Arial"/>
                <w:color w:val="000000"/>
                <w:sz w:val="18"/>
                <w:szCs w:val="18"/>
                <w:lang w:val="pt-PT"/>
              </w:rPr>
              <w:t>Não verificação pela contratada da especificação do equipamento descrita no Edital.</w:t>
            </w:r>
          </w:p>
        </w:tc>
        <w:tc>
          <w:tcPr>
            <w:tcW w:w="601" w:type="pct"/>
            <w:hideMark/>
          </w:tcPr>
          <w:p w14:paraId="33AFDB0C" w14:textId="77777777" w:rsidR="005A1438" w:rsidRPr="005A1438" w:rsidRDefault="005A1438" w:rsidP="005A1438">
            <w:pPr>
              <w:jc w:val="center"/>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r w:rsidRPr="005A1438">
              <w:rPr>
                <w:rFonts w:cs="Arial"/>
                <w:color w:val="000000"/>
                <w:sz w:val="18"/>
                <w:szCs w:val="18"/>
                <w:lang w:val="pt-PT"/>
              </w:rPr>
              <w:t>Contratada</w:t>
            </w:r>
          </w:p>
        </w:tc>
        <w:tc>
          <w:tcPr>
            <w:tcW w:w="398" w:type="pct"/>
            <w:hideMark/>
          </w:tcPr>
          <w:p w14:paraId="7C733439" w14:textId="77777777" w:rsidR="005A1438" w:rsidRPr="005A1438" w:rsidRDefault="005A1438" w:rsidP="005A1438">
            <w:pPr>
              <w:jc w:val="center"/>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r w:rsidRPr="005A1438">
              <w:rPr>
                <w:rFonts w:cs="Arial"/>
                <w:color w:val="000000"/>
                <w:sz w:val="18"/>
                <w:szCs w:val="18"/>
                <w:lang w:val="pt-PT"/>
              </w:rPr>
              <w:t>Alto</w:t>
            </w:r>
          </w:p>
        </w:tc>
        <w:tc>
          <w:tcPr>
            <w:tcW w:w="832" w:type="pct"/>
            <w:hideMark/>
          </w:tcPr>
          <w:p w14:paraId="6AA758E1" w14:textId="77777777" w:rsidR="005A1438" w:rsidRPr="005A1438" w:rsidRDefault="005A1438" w:rsidP="005A1438">
            <w:pPr>
              <w:jc w:val="center"/>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r w:rsidRPr="005A1438">
              <w:rPr>
                <w:rFonts w:cs="Arial"/>
                <w:color w:val="000000"/>
                <w:sz w:val="18"/>
                <w:szCs w:val="18"/>
                <w:lang w:val="pt-PT"/>
              </w:rPr>
              <w:t>Remota</w:t>
            </w:r>
          </w:p>
        </w:tc>
        <w:tc>
          <w:tcPr>
            <w:tcW w:w="1292" w:type="pct"/>
            <w:hideMark/>
          </w:tcPr>
          <w:p w14:paraId="3109986A" w14:textId="77777777" w:rsidR="005A1438" w:rsidRPr="005A1438" w:rsidRDefault="005A1438" w:rsidP="005A1438">
            <w:pPr>
              <w:jc w:val="center"/>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r w:rsidRPr="005A1438">
              <w:rPr>
                <w:rFonts w:cs="Arial"/>
                <w:color w:val="000000"/>
                <w:sz w:val="18"/>
                <w:szCs w:val="18"/>
                <w:lang w:val="pt-PT"/>
              </w:rPr>
              <w:t>Contratada deverá promover imediata correção, adequação ou substituição do fornecimento em compatibilidade com a especificação mínima do Edital.</w:t>
            </w:r>
          </w:p>
        </w:tc>
      </w:tr>
      <w:tr w:rsidR="005A1438" w:rsidRPr="005A1438" w14:paraId="696CE678" w14:textId="77777777" w:rsidTr="000677AE">
        <w:trPr>
          <w:trHeight w:val="799"/>
        </w:trPr>
        <w:tc>
          <w:tcPr>
            <w:cnfStyle w:val="001000000000" w:firstRow="0" w:lastRow="0" w:firstColumn="1" w:lastColumn="0" w:oddVBand="0" w:evenVBand="0" w:oddHBand="0" w:evenHBand="0" w:firstRowFirstColumn="0" w:firstRowLastColumn="0" w:lastRowFirstColumn="0" w:lastRowLastColumn="0"/>
            <w:tcW w:w="799" w:type="pct"/>
            <w:hideMark/>
          </w:tcPr>
          <w:p w14:paraId="34C5BC6E" w14:textId="77777777" w:rsidR="005A1438" w:rsidRPr="005A1438" w:rsidRDefault="005A1438" w:rsidP="005A1438">
            <w:pPr>
              <w:jc w:val="center"/>
              <w:rPr>
                <w:rFonts w:cs="Arial"/>
                <w:color w:val="000000"/>
                <w:sz w:val="18"/>
                <w:szCs w:val="18"/>
              </w:rPr>
            </w:pPr>
            <w:r w:rsidRPr="005A1438">
              <w:rPr>
                <w:rFonts w:cs="Arial"/>
                <w:color w:val="000000"/>
                <w:sz w:val="18"/>
                <w:szCs w:val="18"/>
                <w:lang w:val="pt-PT"/>
              </w:rPr>
              <w:lastRenderedPageBreak/>
              <w:t>4 - Aumento dos custos de fretes.</w:t>
            </w:r>
          </w:p>
        </w:tc>
        <w:tc>
          <w:tcPr>
            <w:tcW w:w="1078" w:type="pct"/>
            <w:hideMark/>
          </w:tcPr>
          <w:p w14:paraId="20DA93A4" w14:textId="77777777" w:rsidR="005A1438" w:rsidRPr="005A1438" w:rsidRDefault="005A1438" w:rsidP="005A1438">
            <w:pPr>
              <w:jc w:val="center"/>
              <w:cnfStyle w:val="000000000000" w:firstRow="0" w:lastRow="0" w:firstColumn="0" w:lastColumn="0" w:oddVBand="0" w:evenVBand="0" w:oddHBand="0" w:evenHBand="0" w:firstRowFirstColumn="0" w:firstRowLastColumn="0" w:lastRowFirstColumn="0" w:lastRowLastColumn="0"/>
              <w:rPr>
                <w:rFonts w:cs="Arial"/>
                <w:color w:val="000000"/>
                <w:sz w:val="18"/>
                <w:szCs w:val="18"/>
              </w:rPr>
            </w:pPr>
            <w:r w:rsidRPr="005A1438">
              <w:rPr>
                <w:rFonts w:cs="Arial"/>
                <w:color w:val="000000"/>
                <w:sz w:val="18"/>
                <w:szCs w:val="18"/>
                <w:lang w:val="pt-PT"/>
              </w:rPr>
              <w:t>Aumento das tabelas de fretes e diesel.</w:t>
            </w:r>
          </w:p>
        </w:tc>
        <w:tc>
          <w:tcPr>
            <w:tcW w:w="601" w:type="pct"/>
            <w:hideMark/>
          </w:tcPr>
          <w:p w14:paraId="7C5EBF95" w14:textId="77777777" w:rsidR="005A1438" w:rsidRPr="005A1438" w:rsidRDefault="005A1438" w:rsidP="005A1438">
            <w:pPr>
              <w:jc w:val="center"/>
              <w:cnfStyle w:val="000000000000" w:firstRow="0" w:lastRow="0" w:firstColumn="0" w:lastColumn="0" w:oddVBand="0" w:evenVBand="0" w:oddHBand="0" w:evenHBand="0" w:firstRowFirstColumn="0" w:firstRowLastColumn="0" w:lastRowFirstColumn="0" w:lastRowLastColumn="0"/>
              <w:rPr>
                <w:rFonts w:cs="Arial"/>
                <w:color w:val="000000"/>
                <w:sz w:val="18"/>
                <w:szCs w:val="18"/>
              </w:rPr>
            </w:pPr>
            <w:r w:rsidRPr="005A1438">
              <w:rPr>
                <w:rFonts w:cs="Arial"/>
                <w:color w:val="000000"/>
                <w:sz w:val="18"/>
                <w:szCs w:val="18"/>
                <w:lang w:val="pt-PT"/>
              </w:rPr>
              <w:t>Contratada</w:t>
            </w:r>
          </w:p>
        </w:tc>
        <w:tc>
          <w:tcPr>
            <w:tcW w:w="398" w:type="pct"/>
            <w:hideMark/>
          </w:tcPr>
          <w:p w14:paraId="59E8C27F" w14:textId="77777777" w:rsidR="005A1438" w:rsidRPr="005A1438" w:rsidRDefault="005A1438" w:rsidP="005A1438">
            <w:pPr>
              <w:jc w:val="center"/>
              <w:cnfStyle w:val="000000000000" w:firstRow="0" w:lastRow="0" w:firstColumn="0" w:lastColumn="0" w:oddVBand="0" w:evenVBand="0" w:oddHBand="0" w:evenHBand="0" w:firstRowFirstColumn="0" w:firstRowLastColumn="0" w:lastRowFirstColumn="0" w:lastRowLastColumn="0"/>
              <w:rPr>
                <w:rFonts w:cs="Arial"/>
                <w:color w:val="000000"/>
                <w:sz w:val="18"/>
                <w:szCs w:val="18"/>
              </w:rPr>
            </w:pPr>
            <w:r w:rsidRPr="005A1438">
              <w:rPr>
                <w:rFonts w:cs="Arial"/>
                <w:color w:val="000000"/>
                <w:sz w:val="18"/>
                <w:szCs w:val="18"/>
                <w:lang w:val="pt-PT"/>
              </w:rPr>
              <w:t>Médio</w:t>
            </w:r>
          </w:p>
        </w:tc>
        <w:tc>
          <w:tcPr>
            <w:tcW w:w="832" w:type="pct"/>
            <w:hideMark/>
          </w:tcPr>
          <w:p w14:paraId="517A5648" w14:textId="77777777" w:rsidR="005A1438" w:rsidRPr="005A1438" w:rsidRDefault="005A1438" w:rsidP="005A1438">
            <w:pPr>
              <w:jc w:val="center"/>
              <w:cnfStyle w:val="000000000000" w:firstRow="0" w:lastRow="0" w:firstColumn="0" w:lastColumn="0" w:oddVBand="0" w:evenVBand="0" w:oddHBand="0" w:evenHBand="0" w:firstRowFirstColumn="0" w:firstRowLastColumn="0" w:lastRowFirstColumn="0" w:lastRowLastColumn="0"/>
              <w:rPr>
                <w:rFonts w:cs="Arial"/>
                <w:color w:val="000000"/>
                <w:sz w:val="18"/>
                <w:szCs w:val="18"/>
              </w:rPr>
            </w:pPr>
            <w:r w:rsidRPr="005A1438">
              <w:rPr>
                <w:rFonts w:cs="Arial"/>
                <w:color w:val="000000"/>
                <w:sz w:val="18"/>
                <w:szCs w:val="18"/>
                <w:lang w:val="pt-PT"/>
              </w:rPr>
              <w:t>Ocasional</w:t>
            </w:r>
          </w:p>
        </w:tc>
        <w:tc>
          <w:tcPr>
            <w:tcW w:w="1292" w:type="pct"/>
            <w:hideMark/>
          </w:tcPr>
          <w:p w14:paraId="5D4CE152" w14:textId="77777777" w:rsidR="005A1438" w:rsidRPr="005A1438" w:rsidRDefault="005A1438" w:rsidP="005A1438">
            <w:pPr>
              <w:jc w:val="center"/>
              <w:cnfStyle w:val="000000000000" w:firstRow="0" w:lastRow="0" w:firstColumn="0" w:lastColumn="0" w:oddVBand="0" w:evenVBand="0" w:oddHBand="0" w:evenHBand="0" w:firstRowFirstColumn="0" w:firstRowLastColumn="0" w:lastRowFirstColumn="0" w:lastRowLastColumn="0"/>
              <w:rPr>
                <w:rFonts w:cs="Arial"/>
                <w:color w:val="000000"/>
                <w:sz w:val="18"/>
                <w:szCs w:val="18"/>
              </w:rPr>
            </w:pPr>
            <w:r w:rsidRPr="005A1438">
              <w:rPr>
                <w:rFonts w:cs="Arial"/>
                <w:color w:val="000000"/>
                <w:sz w:val="18"/>
                <w:szCs w:val="18"/>
                <w:lang w:val="pt-PT"/>
              </w:rPr>
              <w:t>Empresa renegociar valores ou arcar com a diferença do frete com a sua transportadora.</w:t>
            </w:r>
          </w:p>
        </w:tc>
      </w:tr>
      <w:tr w:rsidR="005A1438" w:rsidRPr="005A1438" w14:paraId="1177109D" w14:textId="77777777" w:rsidTr="000677AE">
        <w:trPr>
          <w:cnfStyle w:val="000000100000" w:firstRow="0" w:lastRow="0" w:firstColumn="0" w:lastColumn="0" w:oddVBand="0" w:evenVBand="0" w:oddHBand="1" w:evenHBand="0" w:firstRowFirstColumn="0" w:firstRowLastColumn="0" w:lastRowFirstColumn="0" w:lastRowLastColumn="0"/>
          <w:trHeight w:val="799"/>
        </w:trPr>
        <w:tc>
          <w:tcPr>
            <w:cnfStyle w:val="001000000000" w:firstRow="0" w:lastRow="0" w:firstColumn="1" w:lastColumn="0" w:oddVBand="0" w:evenVBand="0" w:oddHBand="0" w:evenHBand="0" w:firstRowFirstColumn="0" w:firstRowLastColumn="0" w:lastRowFirstColumn="0" w:lastRowLastColumn="0"/>
            <w:tcW w:w="799" w:type="pct"/>
            <w:hideMark/>
          </w:tcPr>
          <w:p w14:paraId="11D28813" w14:textId="18041D03" w:rsidR="005A1438" w:rsidRPr="005A1438" w:rsidRDefault="005A1438" w:rsidP="005A1438">
            <w:pPr>
              <w:jc w:val="center"/>
              <w:rPr>
                <w:rFonts w:cs="Arial"/>
                <w:color w:val="000000"/>
                <w:sz w:val="18"/>
                <w:szCs w:val="18"/>
              </w:rPr>
            </w:pPr>
            <w:r w:rsidRPr="005A1438">
              <w:rPr>
                <w:rFonts w:cs="Arial"/>
                <w:color w:val="000000"/>
                <w:sz w:val="18"/>
                <w:szCs w:val="18"/>
                <w:lang w:val="pt-PT"/>
              </w:rPr>
              <w:t>5 - Dificuldade de aquisições dos equipamentos.</w:t>
            </w:r>
          </w:p>
        </w:tc>
        <w:tc>
          <w:tcPr>
            <w:tcW w:w="1078" w:type="pct"/>
            <w:hideMark/>
          </w:tcPr>
          <w:p w14:paraId="54BB0BC1" w14:textId="77777777" w:rsidR="005A1438" w:rsidRPr="005A1438" w:rsidRDefault="005A1438" w:rsidP="005A1438">
            <w:pPr>
              <w:jc w:val="center"/>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r w:rsidRPr="005A1438">
              <w:rPr>
                <w:rFonts w:cs="Arial"/>
                <w:color w:val="000000"/>
                <w:sz w:val="18"/>
                <w:szCs w:val="18"/>
                <w:lang w:val="pt-PT"/>
              </w:rPr>
              <w:t xml:space="preserve">Aumento dos custos ou atrasos nos fornecimentos dos materiais </w:t>
            </w:r>
          </w:p>
        </w:tc>
        <w:tc>
          <w:tcPr>
            <w:tcW w:w="601" w:type="pct"/>
            <w:hideMark/>
          </w:tcPr>
          <w:p w14:paraId="26BED690" w14:textId="77777777" w:rsidR="005A1438" w:rsidRPr="005A1438" w:rsidRDefault="005A1438" w:rsidP="005A1438">
            <w:pPr>
              <w:jc w:val="center"/>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r w:rsidRPr="005A1438">
              <w:rPr>
                <w:rFonts w:cs="Arial"/>
                <w:color w:val="000000"/>
                <w:sz w:val="18"/>
                <w:szCs w:val="18"/>
                <w:lang w:val="pt-PT"/>
              </w:rPr>
              <w:t>Contratada</w:t>
            </w:r>
          </w:p>
        </w:tc>
        <w:tc>
          <w:tcPr>
            <w:tcW w:w="398" w:type="pct"/>
            <w:hideMark/>
          </w:tcPr>
          <w:p w14:paraId="023A17ED" w14:textId="77777777" w:rsidR="005A1438" w:rsidRPr="005A1438" w:rsidRDefault="005A1438" w:rsidP="005A1438">
            <w:pPr>
              <w:jc w:val="center"/>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r w:rsidRPr="005A1438">
              <w:rPr>
                <w:rFonts w:cs="Arial"/>
                <w:color w:val="000000"/>
                <w:sz w:val="18"/>
                <w:szCs w:val="18"/>
                <w:lang w:val="pt-PT"/>
              </w:rPr>
              <w:t>Médio</w:t>
            </w:r>
          </w:p>
        </w:tc>
        <w:tc>
          <w:tcPr>
            <w:tcW w:w="832" w:type="pct"/>
            <w:hideMark/>
          </w:tcPr>
          <w:p w14:paraId="09B488C3" w14:textId="77777777" w:rsidR="005A1438" w:rsidRPr="005A1438" w:rsidRDefault="005A1438" w:rsidP="005A1438">
            <w:pPr>
              <w:jc w:val="center"/>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r w:rsidRPr="005A1438">
              <w:rPr>
                <w:rFonts w:cs="Arial"/>
                <w:color w:val="000000"/>
                <w:sz w:val="18"/>
                <w:szCs w:val="18"/>
                <w:lang w:val="pt-PT"/>
              </w:rPr>
              <w:t>Remota</w:t>
            </w:r>
          </w:p>
        </w:tc>
        <w:tc>
          <w:tcPr>
            <w:tcW w:w="1292" w:type="pct"/>
            <w:hideMark/>
          </w:tcPr>
          <w:p w14:paraId="6DEF5404" w14:textId="77777777" w:rsidR="005A1438" w:rsidRPr="005A1438" w:rsidRDefault="005A1438" w:rsidP="005A1438">
            <w:pPr>
              <w:jc w:val="center"/>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r w:rsidRPr="005A1438">
              <w:rPr>
                <w:rFonts w:cs="Arial"/>
                <w:color w:val="000000"/>
                <w:sz w:val="18"/>
                <w:szCs w:val="18"/>
                <w:lang w:val="pt-PT"/>
              </w:rPr>
              <w:t>Empresa renegociar valores com fornecedor ou alterar o mesmo.</w:t>
            </w:r>
          </w:p>
        </w:tc>
      </w:tr>
      <w:tr w:rsidR="005A1438" w:rsidRPr="005A1438" w14:paraId="55BFEE0C" w14:textId="77777777" w:rsidTr="000677AE">
        <w:trPr>
          <w:trHeight w:val="1305"/>
        </w:trPr>
        <w:tc>
          <w:tcPr>
            <w:cnfStyle w:val="001000000000" w:firstRow="0" w:lastRow="0" w:firstColumn="1" w:lastColumn="0" w:oddVBand="0" w:evenVBand="0" w:oddHBand="0" w:evenHBand="0" w:firstRowFirstColumn="0" w:firstRowLastColumn="0" w:lastRowFirstColumn="0" w:lastRowLastColumn="0"/>
            <w:tcW w:w="799" w:type="pct"/>
            <w:hideMark/>
          </w:tcPr>
          <w:p w14:paraId="1FC50245" w14:textId="77777777" w:rsidR="005A1438" w:rsidRPr="005A1438" w:rsidRDefault="005A1438" w:rsidP="005A1438">
            <w:pPr>
              <w:jc w:val="center"/>
              <w:rPr>
                <w:rFonts w:cs="Arial"/>
                <w:color w:val="000000"/>
                <w:sz w:val="18"/>
                <w:szCs w:val="18"/>
              </w:rPr>
            </w:pPr>
            <w:r w:rsidRPr="005A1438">
              <w:rPr>
                <w:rFonts w:cs="Arial"/>
                <w:color w:val="000000"/>
                <w:sz w:val="18"/>
                <w:szCs w:val="18"/>
                <w:lang w:val="pt-PT"/>
              </w:rPr>
              <w:t>6 - Estimativa de prazo de entrega.</w:t>
            </w:r>
          </w:p>
        </w:tc>
        <w:tc>
          <w:tcPr>
            <w:tcW w:w="1078" w:type="pct"/>
            <w:hideMark/>
          </w:tcPr>
          <w:p w14:paraId="63F4E37C" w14:textId="77777777" w:rsidR="005A1438" w:rsidRPr="005A1438" w:rsidRDefault="005A1438" w:rsidP="005A1438">
            <w:pPr>
              <w:jc w:val="center"/>
              <w:cnfStyle w:val="000000000000" w:firstRow="0" w:lastRow="0" w:firstColumn="0" w:lastColumn="0" w:oddVBand="0" w:evenVBand="0" w:oddHBand="0" w:evenHBand="0" w:firstRowFirstColumn="0" w:firstRowLastColumn="0" w:lastRowFirstColumn="0" w:lastRowLastColumn="0"/>
              <w:rPr>
                <w:rFonts w:cs="Arial"/>
                <w:color w:val="000000"/>
                <w:sz w:val="18"/>
                <w:szCs w:val="18"/>
              </w:rPr>
            </w:pPr>
            <w:r w:rsidRPr="005A1438">
              <w:rPr>
                <w:rFonts w:cs="Arial"/>
                <w:color w:val="000000"/>
                <w:sz w:val="18"/>
                <w:szCs w:val="18"/>
                <w:lang w:val="pt-PT"/>
              </w:rPr>
              <w:t>Aceitação do prazo de edital para entrega dos fornecimentos e não conseguir cumprir até um limite de 25% superior ao mesmo, sem nenhum fato superveniente previsto nesta matriz de risco para aditivo de prazo.</w:t>
            </w:r>
          </w:p>
        </w:tc>
        <w:tc>
          <w:tcPr>
            <w:tcW w:w="601" w:type="pct"/>
            <w:hideMark/>
          </w:tcPr>
          <w:p w14:paraId="44C804C2" w14:textId="77777777" w:rsidR="005A1438" w:rsidRPr="005A1438" w:rsidRDefault="005A1438" w:rsidP="005A1438">
            <w:pPr>
              <w:jc w:val="center"/>
              <w:cnfStyle w:val="000000000000" w:firstRow="0" w:lastRow="0" w:firstColumn="0" w:lastColumn="0" w:oddVBand="0" w:evenVBand="0" w:oddHBand="0" w:evenHBand="0" w:firstRowFirstColumn="0" w:firstRowLastColumn="0" w:lastRowFirstColumn="0" w:lastRowLastColumn="0"/>
              <w:rPr>
                <w:rFonts w:cs="Arial"/>
                <w:color w:val="000000"/>
                <w:sz w:val="18"/>
                <w:szCs w:val="18"/>
              </w:rPr>
            </w:pPr>
            <w:r w:rsidRPr="005A1438">
              <w:rPr>
                <w:rFonts w:cs="Arial"/>
                <w:color w:val="000000"/>
                <w:sz w:val="18"/>
                <w:szCs w:val="18"/>
                <w:lang w:val="pt-PT"/>
              </w:rPr>
              <w:t>Contratada</w:t>
            </w:r>
          </w:p>
        </w:tc>
        <w:tc>
          <w:tcPr>
            <w:tcW w:w="398" w:type="pct"/>
            <w:hideMark/>
          </w:tcPr>
          <w:p w14:paraId="486B51DB" w14:textId="77777777" w:rsidR="005A1438" w:rsidRPr="005A1438" w:rsidRDefault="005A1438" w:rsidP="005A1438">
            <w:pPr>
              <w:jc w:val="center"/>
              <w:cnfStyle w:val="000000000000" w:firstRow="0" w:lastRow="0" w:firstColumn="0" w:lastColumn="0" w:oddVBand="0" w:evenVBand="0" w:oddHBand="0" w:evenHBand="0" w:firstRowFirstColumn="0" w:firstRowLastColumn="0" w:lastRowFirstColumn="0" w:lastRowLastColumn="0"/>
              <w:rPr>
                <w:rFonts w:cs="Arial"/>
                <w:color w:val="000000"/>
                <w:sz w:val="18"/>
                <w:szCs w:val="18"/>
              </w:rPr>
            </w:pPr>
            <w:r w:rsidRPr="005A1438">
              <w:rPr>
                <w:rFonts w:cs="Arial"/>
                <w:color w:val="000000"/>
                <w:sz w:val="18"/>
                <w:szCs w:val="18"/>
                <w:lang w:val="pt-PT"/>
              </w:rPr>
              <w:t>Médio</w:t>
            </w:r>
          </w:p>
        </w:tc>
        <w:tc>
          <w:tcPr>
            <w:tcW w:w="832" w:type="pct"/>
            <w:hideMark/>
          </w:tcPr>
          <w:p w14:paraId="58300E0E" w14:textId="77777777" w:rsidR="005A1438" w:rsidRPr="005A1438" w:rsidRDefault="005A1438" w:rsidP="005A1438">
            <w:pPr>
              <w:jc w:val="center"/>
              <w:cnfStyle w:val="000000000000" w:firstRow="0" w:lastRow="0" w:firstColumn="0" w:lastColumn="0" w:oddVBand="0" w:evenVBand="0" w:oddHBand="0" w:evenHBand="0" w:firstRowFirstColumn="0" w:firstRowLastColumn="0" w:lastRowFirstColumn="0" w:lastRowLastColumn="0"/>
              <w:rPr>
                <w:rFonts w:cs="Arial"/>
                <w:color w:val="000000"/>
                <w:sz w:val="18"/>
                <w:szCs w:val="18"/>
              </w:rPr>
            </w:pPr>
            <w:r w:rsidRPr="005A1438">
              <w:rPr>
                <w:rFonts w:cs="Arial"/>
                <w:color w:val="000000"/>
                <w:sz w:val="18"/>
                <w:szCs w:val="18"/>
                <w:lang w:val="pt-PT"/>
              </w:rPr>
              <w:t>Ocasional</w:t>
            </w:r>
          </w:p>
        </w:tc>
        <w:tc>
          <w:tcPr>
            <w:tcW w:w="1292" w:type="pct"/>
            <w:hideMark/>
          </w:tcPr>
          <w:p w14:paraId="46982493" w14:textId="77777777" w:rsidR="005A1438" w:rsidRPr="005A1438" w:rsidRDefault="005A1438" w:rsidP="005A1438">
            <w:pPr>
              <w:jc w:val="center"/>
              <w:cnfStyle w:val="000000000000" w:firstRow="0" w:lastRow="0" w:firstColumn="0" w:lastColumn="0" w:oddVBand="0" w:evenVBand="0" w:oddHBand="0" w:evenHBand="0" w:firstRowFirstColumn="0" w:firstRowLastColumn="0" w:lastRowFirstColumn="0" w:lastRowLastColumn="0"/>
              <w:rPr>
                <w:rFonts w:cs="Arial"/>
                <w:color w:val="000000"/>
                <w:sz w:val="18"/>
                <w:szCs w:val="18"/>
              </w:rPr>
            </w:pPr>
            <w:r w:rsidRPr="005A1438">
              <w:rPr>
                <w:rFonts w:cs="Arial"/>
                <w:color w:val="000000"/>
                <w:sz w:val="18"/>
                <w:szCs w:val="18"/>
                <w:lang w:val="pt-PT"/>
              </w:rPr>
              <w:t>Recebimento dos materiais, equipamentos ou máquinas pela Codevasf com a aplicação das sanções previstas no edital.</w:t>
            </w:r>
          </w:p>
        </w:tc>
      </w:tr>
      <w:tr w:rsidR="005A1438" w:rsidRPr="005A1438" w14:paraId="068254B2" w14:textId="77777777" w:rsidTr="000677AE">
        <w:trPr>
          <w:cnfStyle w:val="000000100000" w:firstRow="0" w:lastRow="0" w:firstColumn="0" w:lastColumn="0" w:oddVBand="0" w:evenVBand="0" w:oddHBand="1" w:evenHBand="0" w:firstRowFirstColumn="0" w:firstRowLastColumn="0" w:lastRowFirstColumn="0" w:lastRowLastColumn="0"/>
          <w:trHeight w:val="799"/>
        </w:trPr>
        <w:tc>
          <w:tcPr>
            <w:cnfStyle w:val="001000000000" w:firstRow="0" w:lastRow="0" w:firstColumn="1" w:lastColumn="0" w:oddVBand="0" w:evenVBand="0" w:oddHBand="0" w:evenHBand="0" w:firstRowFirstColumn="0" w:firstRowLastColumn="0" w:lastRowFirstColumn="0" w:lastRowLastColumn="0"/>
            <w:tcW w:w="799" w:type="pct"/>
            <w:hideMark/>
          </w:tcPr>
          <w:p w14:paraId="3F1C299C" w14:textId="03805DB5" w:rsidR="005A1438" w:rsidRPr="005A1438" w:rsidRDefault="005A1438" w:rsidP="005A1438">
            <w:pPr>
              <w:jc w:val="center"/>
              <w:rPr>
                <w:rFonts w:cs="Arial"/>
                <w:color w:val="000000"/>
                <w:sz w:val="18"/>
                <w:szCs w:val="18"/>
              </w:rPr>
            </w:pPr>
            <w:r w:rsidRPr="005A1438">
              <w:rPr>
                <w:rFonts w:cs="Arial"/>
                <w:color w:val="000000"/>
                <w:sz w:val="18"/>
                <w:szCs w:val="18"/>
              </w:rPr>
              <w:t>7 - Interrupção do contrato.</w:t>
            </w:r>
          </w:p>
        </w:tc>
        <w:tc>
          <w:tcPr>
            <w:tcW w:w="1078" w:type="pct"/>
            <w:hideMark/>
          </w:tcPr>
          <w:p w14:paraId="36752B0D" w14:textId="77777777" w:rsidR="005A1438" w:rsidRPr="005A1438" w:rsidRDefault="005A1438" w:rsidP="005A1438">
            <w:pPr>
              <w:jc w:val="center"/>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r w:rsidRPr="005A1438">
              <w:rPr>
                <w:rFonts w:cs="Arial"/>
                <w:color w:val="000000"/>
                <w:sz w:val="18"/>
                <w:szCs w:val="18"/>
                <w:lang w:val="pt-PT"/>
              </w:rPr>
              <w:t>Verificação da impossibilidade provisória recebimento do equipamento por parte da Codevasf.</w:t>
            </w:r>
          </w:p>
        </w:tc>
        <w:tc>
          <w:tcPr>
            <w:tcW w:w="601" w:type="pct"/>
            <w:hideMark/>
          </w:tcPr>
          <w:p w14:paraId="48016258" w14:textId="77777777" w:rsidR="005A1438" w:rsidRPr="005A1438" w:rsidRDefault="005A1438" w:rsidP="005A1438">
            <w:pPr>
              <w:jc w:val="center"/>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r w:rsidRPr="005A1438">
              <w:rPr>
                <w:rFonts w:cs="Arial"/>
                <w:color w:val="000000"/>
                <w:sz w:val="18"/>
                <w:szCs w:val="18"/>
                <w:lang w:val="pt-PT"/>
              </w:rPr>
              <w:t>Compartilhada</w:t>
            </w:r>
          </w:p>
        </w:tc>
        <w:tc>
          <w:tcPr>
            <w:tcW w:w="398" w:type="pct"/>
            <w:hideMark/>
          </w:tcPr>
          <w:p w14:paraId="7826B4E3" w14:textId="77777777" w:rsidR="005A1438" w:rsidRPr="005A1438" w:rsidRDefault="005A1438" w:rsidP="005A1438">
            <w:pPr>
              <w:jc w:val="center"/>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r w:rsidRPr="005A1438">
              <w:rPr>
                <w:rFonts w:cs="Arial"/>
                <w:color w:val="000000"/>
                <w:sz w:val="18"/>
                <w:szCs w:val="18"/>
                <w:lang w:val="pt-PT"/>
              </w:rPr>
              <w:t>Baixo</w:t>
            </w:r>
          </w:p>
        </w:tc>
        <w:tc>
          <w:tcPr>
            <w:tcW w:w="832" w:type="pct"/>
            <w:hideMark/>
          </w:tcPr>
          <w:p w14:paraId="7FF67062" w14:textId="77777777" w:rsidR="005A1438" w:rsidRPr="005A1438" w:rsidRDefault="005A1438" w:rsidP="005A1438">
            <w:pPr>
              <w:jc w:val="center"/>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r w:rsidRPr="005A1438">
              <w:rPr>
                <w:rFonts w:cs="Arial"/>
                <w:color w:val="000000"/>
                <w:sz w:val="18"/>
                <w:szCs w:val="18"/>
                <w:lang w:val="pt-PT"/>
              </w:rPr>
              <w:t>Remota</w:t>
            </w:r>
          </w:p>
        </w:tc>
        <w:tc>
          <w:tcPr>
            <w:tcW w:w="1292" w:type="pct"/>
            <w:hideMark/>
          </w:tcPr>
          <w:p w14:paraId="2C424CA0" w14:textId="77777777" w:rsidR="005A1438" w:rsidRPr="005A1438" w:rsidRDefault="005A1438" w:rsidP="005A1438">
            <w:pPr>
              <w:jc w:val="center"/>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r w:rsidRPr="005A1438">
              <w:rPr>
                <w:rFonts w:cs="Arial"/>
                <w:color w:val="000000"/>
                <w:sz w:val="18"/>
                <w:szCs w:val="18"/>
                <w:lang w:val="pt-PT"/>
              </w:rPr>
              <w:t>Interrupção da contagem do prazo de entrega.</w:t>
            </w:r>
          </w:p>
        </w:tc>
      </w:tr>
      <w:tr w:rsidR="005A1438" w:rsidRPr="005A1438" w14:paraId="7366B5A8" w14:textId="77777777" w:rsidTr="000677AE">
        <w:trPr>
          <w:trHeight w:val="799"/>
        </w:trPr>
        <w:tc>
          <w:tcPr>
            <w:cnfStyle w:val="001000000000" w:firstRow="0" w:lastRow="0" w:firstColumn="1" w:lastColumn="0" w:oddVBand="0" w:evenVBand="0" w:oddHBand="0" w:evenHBand="0" w:firstRowFirstColumn="0" w:firstRowLastColumn="0" w:lastRowFirstColumn="0" w:lastRowLastColumn="0"/>
            <w:tcW w:w="799" w:type="pct"/>
            <w:hideMark/>
          </w:tcPr>
          <w:p w14:paraId="50F7D77A" w14:textId="6FB42F11" w:rsidR="005A1438" w:rsidRPr="005A1438" w:rsidRDefault="005A1438" w:rsidP="005A1438">
            <w:pPr>
              <w:jc w:val="center"/>
              <w:rPr>
                <w:rFonts w:cs="Arial"/>
                <w:color w:val="000000"/>
                <w:sz w:val="18"/>
                <w:szCs w:val="18"/>
              </w:rPr>
            </w:pPr>
            <w:r w:rsidRPr="005A1438">
              <w:rPr>
                <w:rFonts w:cs="Arial"/>
                <w:color w:val="000000"/>
                <w:sz w:val="18"/>
                <w:szCs w:val="18"/>
                <w:lang w:val="pt-PT"/>
              </w:rPr>
              <w:t>8 - Dano na descarga dos itens de fornecimento.</w:t>
            </w:r>
          </w:p>
        </w:tc>
        <w:tc>
          <w:tcPr>
            <w:tcW w:w="1078" w:type="pct"/>
            <w:hideMark/>
          </w:tcPr>
          <w:p w14:paraId="4F12409B" w14:textId="77777777" w:rsidR="005A1438" w:rsidRPr="005A1438" w:rsidRDefault="005A1438" w:rsidP="005A1438">
            <w:pPr>
              <w:jc w:val="center"/>
              <w:cnfStyle w:val="000000000000" w:firstRow="0" w:lastRow="0" w:firstColumn="0" w:lastColumn="0" w:oddVBand="0" w:evenVBand="0" w:oddHBand="0" w:evenHBand="0" w:firstRowFirstColumn="0" w:firstRowLastColumn="0" w:lastRowFirstColumn="0" w:lastRowLastColumn="0"/>
              <w:rPr>
                <w:rFonts w:cs="Arial"/>
                <w:color w:val="000000"/>
                <w:sz w:val="18"/>
                <w:szCs w:val="18"/>
              </w:rPr>
            </w:pPr>
            <w:r w:rsidRPr="005A1438">
              <w:rPr>
                <w:rFonts w:cs="Arial"/>
                <w:color w:val="000000"/>
                <w:sz w:val="18"/>
                <w:szCs w:val="18"/>
                <w:lang w:val="pt-PT"/>
              </w:rPr>
              <w:t>Dano na descarga ou organização dos materiais, equipamentos ou máquinas na entrega.</w:t>
            </w:r>
          </w:p>
        </w:tc>
        <w:tc>
          <w:tcPr>
            <w:tcW w:w="601" w:type="pct"/>
            <w:hideMark/>
          </w:tcPr>
          <w:p w14:paraId="0A45599F" w14:textId="77777777" w:rsidR="005A1438" w:rsidRPr="005A1438" w:rsidRDefault="005A1438" w:rsidP="005A1438">
            <w:pPr>
              <w:jc w:val="center"/>
              <w:cnfStyle w:val="000000000000" w:firstRow="0" w:lastRow="0" w:firstColumn="0" w:lastColumn="0" w:oddVBand="0" w:evenVBand="0" w:oddHBand="0" w:evenHBand="0" w:firstRowFirstColumn="0" w:firstRowLastColumn="0" w:lastRowFirstColumn="0" w:lastRowLastColumn="0"/>
              <w:rPr>
                <w:rFonts w:cs="Arial"/>
                <w:color w:val="000000"/>
                <w:sz w:val="18"/>
                <w:szCs w:val="18"/>
              </w:rPr>
            </w:pPr>
            <w:r w:rsidRPr="005A1438">
              <w:rPr>
                <w:rFonts w:cs="Arial"/>
                <w:color w:val="000000"/>
                <w:sz w:val="18"/>
                <w:szCs w:val="18"/>
                <w:lang w:val="pt-PT"/>
              </w:rPr>
              <w:t>Contratada</w:t>
            </w:r>
          </w:p>
        </w:tc>
        <w:tc>
          <w:tcPr>
            <w:tcW w:w="398" w:type="pct"/>
            <w:hideMark/>
          </w:tcPr>
          <w:p w14:paraId="218BDE0A" w14:textId="77777777" w:rsidR="005A1438" w:rsidRPr="005A1438" w:rsidRDefault="005A1438" w:rsidP="005A1438">
            <w:pPr>
              <w:jc w:val="center"/>
              <w:cnfStyle w:val="000000000000" w:firstRow="0" w:lastRow="0" w:firstColumn="0" w:lastColumn="0" w:oddVBand="0" w:evenVBand="0" w:oddHBand="0" w:evenHBand="0" w:firstRowFirstColumn="0" w:firstRowLastColumn="0" w:lastRowFirstColumn="0" w:lastRowLastColumn="0"/>
              <w:rPr>
                <w:rFonts w:cs="Arial"/>
                <w:color w:val="000000"/>
                <w:sz w:val="18"/>
                <w:szCs w:val="18"/>
              </w:rPr>
            </w:pPr>
            <w:r w:rsidRPr="005A1438">
              <w:rPr>
                <w:rFonts w:cs="Arial"/>
                <w:color w:val="000000"/>
                <w:sz w:val="18"/>
                <w:szCs w:val="18"/>
                <w:lang w:val="pt-PT"/>
              </w:rPr>
              <w:t>Médio</w:t>
            </w:r>
          </w:p>
        </w:tc>
        <w:tc>
          <w:tcPr>
            <w:tcW w:w="832" w:type="pct"/>
            <w:hideMark/>
          </w:tcPr>
          <w:p w14:paraId="0DD1DEBB" w14:textId="77777777" w:rsidR="005A1438" w:rsidRPr="005A1438" w:rsidRDefault="005A1438" w:rsidP="005A1438">
            <w:pPr>
              <w:jc w:val="center"/>
              <w:cnfStyle w:val="000000000000" w:firstRow="0" w:lastRow="0" w:firstColumn="0" w:lastColumn="0" w:oddVBand="0" w:evenVBand="0" w:oddHBand="0" w:evenHBand="0" w:firstRowFirstColumn="0" w:firstRowLastColumn="0" w:lastRowFirstColumn="0" w:lastRowLastColumn="0"/>
              <w:rPr>
                <w:rFonts w:cs="Arial"/>
                <w:color w:val="000000"/>
                <w:sz w:val="18"/>
                <w:szCs w:val="18"/>
              </w:rPr>
            </w:pPr>
            <w:r w:rsidRPr="005A1438">
              <w:rPr>
                <w:rFonts w:cs="Arial"/>
                <w:color w:val="000000"/>
                <w:sz w:val="18"/>
                <w:szCs w:val="18"/>
                <w:lang w:val="pt-PT"/>
              </w:rPr>
              <w:t>Remota</w:t>
            </w:r>
          </w:p>
        </w:tc>
        <w:tc>
          <w:tcPr>
            <w:tcW w:w="1292" w:type="pct"/>
            <w:hideMark/>
          </w:tcPr>
          <w:p w14:paraId="475A6F25" w14:textId="77777777" w:rsidR="005A1438" w:rsidRPr="005A1438" w:rsidRDefault="005A1438" w:rsidP="005A1438">
            <w:pPr>
              <w:jc w:val="center"/>
              <w:cnfStyle w:val="000000000000" w:firstRow="0" w:lastRow="0" w:firstColumn="0" w:lastColumn="0" w:oddVBand="0" w:evenVBand="0" w:oddHBand="0" w:evenHBand="0" w:firstRowFirstColumn="0" w:firstRowLastColumn="0" w:lastRowFirstColumn="0" w:lastRowLastColumn="0"/>
              <w:rPr>
                <w:rFonts w:cs="Arial"/>
                <w:color w:val="000000"/>
                <w:sz w:val="18"/>
                <w:szCs w:val="18"/>
              </w:rPr>
            </w:pPr>
            <w:r w:rsidRPr="005A1438">
              <w:rPr>
                <w:rFonts w:cs="Arial"/>
                <w:color w:val="000000"/>
                <w:sz w:val="18"/>
                <w:szCs w:val="18"/>
                <w:lang w:val="pt-PT"/>
              </w:rPr>
              <w:t>Substituição imediata do material, equipamento ou máquina danificado pela Contratada na descarga.</w:t>
            </w:r>
          </w:p>
        </w:tc>
      </w:tr>
      <w:tr w:rsidR="005A1438" w:rsidRPr="005A1438" w14:paraId="357D21E9" w14:textId="77777777" w:rsidTr="000677AE">
        <w:trPr>
          <w:cnfStyle w:val="000000100000" w:firstRow="0" w:lastRow="0" w:firstColumn="0" w:lastColumn="0" w:oddVBand="0" w:evenVBand="0" w:oddHBand="1" w:evenHBand="0" w:firstRowFirstColumn="0" w:firstRowLastColumn="0" w:lastRowFirstColumn="0" w:lastRowLastColumn="0"/>
          <w:trHeight w:val="799"/>
        </w:trPr>
        <w:tc>
          <w:tcPr>
            <w:cnfStyle w:val="001000000000" w:firstRow="0" w:lastRow="0" w:firstColumn="1" w:lastColumn="0" w:oddVBand="0" w:evenVBand="0" w:oddHBand="0" w:evenHBand="0" w:firstRowFirstColumn="0" w:firstRowLastColumn="0" w:lastRowFirstColumn="0" w:lastRowLastColumn="0"/>
            <w:tcW w:w="799" w:type="pct"/>
            <w:hideMark/>
          </w:tcPr>
          <w:p w14:paraId="4653D85B" w14:textId="4C223806" w:rsidR="005A1438" w:rsidRPr="005A1438" w:rsidRDefault="005A1438" w:rsidP="005A1438">
            <w:pPr>
              <w:jc w:val="center"/>
              <w:rPr>
                <w:rFonts w:cs="Arial"/>
                <w:color w:val="000000"/>
                <w:sz w:val="18"/>
                <w:szCs w:val="18"/>
              </w:rPr>
            </w:pPr>
            <w:r w:rsidRPr="005A1438">
              <w:rPr>
                <w:rFonts w:cs="Arial"/>
                <w:color w:val="000000"/>
                <w:sz w:val="18"/>
                <w:szCs w:val="18"/>
                <w:lang w:val="pt-PT"/>
              </w:rPr>
              <w:t>9</w:t>
            </w:r>
            <w:r w:rsidR="00822D0A">
              <w:rPr>
                <w:rFonts w:cs="Arial"/>
                <w:color w:val="000000"/>
                <w:sz w:val="18"/>
                <w:szCs w:val="18"/>
                <w:lang w:val="pt-PT"/>
              </w:rPr>
              <w:t xml:space="preserve"> -</w:t>
            </w:r>
            <w:r w:rsidRPr="005A1438">
              <w:rPr>
                <w:rFonts w:cs="Arial"/>
                <w:color w:val="000000"/>
                <w:sz w:val="18"/>
                <w:szCs w:val="18"/>
                <w:lang w:val="pt-PT"/>
              </w:rPr>
              <w:t xml:space="preserve"> Dano no frete dos itens de fornecimento.</w:t>
            </w:r>
          </w:p>
        </w:tc>
        <w:tc>
          <w:tcPr>
            <w:tcW w:w="1078" w:type="pct"/>
            <w:hideMark/>
          </w:tcPr>
          <w:p w14:paraId="199FEB4F" w14:textId="77777777" w:rsidR="005A1438" w:rsidRPr="005A1438" w:rsidRDefault="005A1438" w:rsidP="005A1438">
            <w:pPr>
              <w:jc w:val="center"/>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r w:rsidRPr="005A1438">
              <w:rPr>
                <w:rFonts w:cs="Arial"/>
                <w:color w:val="000000"/>
                <w:sz w:val="18"/>
                <w:szCs w:val="18"/>
                <w:lang w:val="pt-PT"/>
              </w:rPr>
              <w:t>Dano durante o transporte dos materiais, equipamentos ou máquinas.</w:t>
            </w:r>
          </w:p>
        </w:tc>
        <w:tc>
          <w:tcPr>
            <w:tcW w:w="601" w:type="pct"/>
            <w:hideMark/>
          </w:tcPr>
          <w:p w14:paraId="2712FDC8" w14:textId="77777777" w:rsidR="005A1438" w:rsidRPr="005A1438" w:rsidRDefault="005A1438" w:rsidP="005A1438">
            <w:pPr>
              <w:jc w:val="center"/>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r w:rsidRPr="005A1438">
              <w:rPr>
                <w:rFonts w:cs="Arial"/>
                <w:color w:val="000000"/>
                <w:sz w:val="18"/>
                <w:szCs w:val="18"/>
                <w:lang w:val="pt-PT"/>
              </w:rPr>
              <w:t>Contratada</w:t>
            </w:r>
          </w:p>
        </w:tc>
        <w:tc>
          <w:tcPr>
            <w:tcW w:w="398" w:type="pct"/>
            <w:hideMark/>
          </w:tcPr>
          <w:p w14:paraId="1E9EB175" w14:textId="77777777" w:rsidR="005A1438" w:rsidRPr="005A1438" w:rsidRDefault="005A1438" w:rsidP="005A1438">
            <w:pPr>
              <w:jc w:val="center"/>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r w:rsidRPr="005A1438">
              <w:rPr>
                <w:rFonts w:cs="Arial"/>
                <w:color w:val="000000"/>
                <w:sz w:val="18"/>
                <w:szCs w:val="18"/>
                <w:lang w:val="pt-PT"/>
              </w:rPr>
              <w:t>Médio</w:t>
            </w:r>
          </w:p>
        </w:tc>
        <w:tc>
          <w:tcPr>
            <w:tcW w:w="832" w:type="pct"/>
            <w:hideMark/>
          </w:tcPr>
          <w:p w14:paraId="490A9A23" w14:textId="77777777" w:rsidR="005A1438" w:rsidRPr="005A1438" w:rsidRDefault="005A1438" w:rsidP="005A1438">
            <w:pPr>
              <w:jc w:val="center"/>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r w:rsidRPr="005A1438">
              <w:rPr>
                <w:rFonts w:cs="Arial"/>
                <w:color w:val="000000"/>
                <w:sz w:val="18"/>
                <w:szCs w:val="18"/>
                <w:lang w:val="pt-PT"/>
              </w:rPr>
              <w:t>Remota</w:t>
            </w:r>
          </w:p>
        </w:tc>
        <w:tc>
          <w:tcPr>
            <w:tcW w:w="1292" w:type="pct"/>
            <w:hideMark/>
          </w:tcPr>
          <w:p w14:paraId="36C8193E" w14:textId="77777777" w:rsidR="005A1438" w:rsidRPr="005A1438" w:rsidRDefault="005A1438" w:rsidP="005A1438">
            <w:pPr>
              <w:jc w:val="center"/>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r w:rsidRPr="005A1438">
              <w:rPr>
                <w:rFonts w:cs="Arial"/>
                <w:color w:val="000000"/>
                <w:sz w:val="18"/>
                <w:szCs w:val="18"/>
                <w:lang w:val="pt-PT"/>
              </w:rPr>
              <w:t>Substituição imediata do material, equipamento ou máquina danificado pela Contratada durante o transporte.</w:t>
            </w:r>
          </w:p>
        </w:tc>
      </w:tr>
      <w:tr w:rsidR="005A1438" w:rsidRPr="005A1438" w14:paraId="697E8BBC" w14:textId="77777777" w:rsidTr="000677AE">
        <w:trPr>
          <w:trHeight w:val="799"/>
        </w:trPr>
        <w:tc>
          <w:tcPr>
            <w:cnfStyle w:val="001000000000" w:firstRow="0" w:lastRow="0" w:firstColumn="1" w:lastColumn="0" w:oddVBand="0" w:evenVBand="0" w:oddHBand="0" w:evenHBand="0" w:firstRowFirstColumn="0" w:firstRowLastColumn="0" w:lastRowFirstColumn="0" w:lastRowLastColumn="0"/>
            <w:tcW w:w="799" w:type="pct"/>
          </w:tcPr>
          <w:p w14:paraId="633DBB4E" w14:textId="526B776F" w:rsidR="005A1438" w:rsidRPr="00A1464B" w:rsidRDefault="00A73B89" w:rsidP="005A1438">
            <w:pPr>
              <w:jc w:val="center"/>
              <w:rPr>
                <w:rFonts w:cs="Arial"/>
                <w:color w:val="000000"/>
                <w:sz w:val="18"/>
                <w:szCs w:val="18"/>
                <w:lang w:val="pt-PT"/>
              </w:rPr>
            </w:pPr>
            <w:r w:rsidRPr="00A1464B">
              <w:rPr>
                <w:rFonts w:cs="Arial"/>
                <w:color w:val="000000"/>
                <w:sz w:val="18"/>
                <w:szCs w:val="18"/>
                <w:lang w:val="pt-PT"/>
              </w:rPr>
              <w:t>10 – Problemas de integração com a subestação existente</w:t>
            </w:r>
          </w:p>
        </w:tc>
        <w:tc>
          <w:tcPr>
            <w:tcW w:w="1078" w:type="pct"/>
          </w:tcPr>
          <w:p w14:paraId="524795F2" w14:textId="051BDDCF" w:rsidR="005A1438" w:rsidRPr="005A1438" w:rsidRDefault="00A73B89" w:rsidP="00A73B89">
            <w:pPr>
              <w:cnfStyle w:val="000000000000" w:firstRow="0" w:lastRow="0" w:firstColumn="0" w:lastColumn="0" w:oddVBand="0" w:evenVBand="0" w:oddHBand="0" w:evenHBand="0" w:firstRowFirstColumn="0" w:firstRowLastColumn="0" w:lastRowFirstColumn="0" w:lastRowLastColumn="0"/>
              <w:rPr>
                <w:rFonts w:cs="Arial"/>
                <w:color w:val="000000"/>
                <w:sz w:val="18"/>
                <w:szCs w:val="18"/>
                <w:lang w:val="pt-PT"/>
              </w:rPr>
            </w:pPr>
            <w:r>
              <w:rPr>
                <w:rFonts w:cs="Arial"/>
                <w:color w:val="000000"/>
                <w:sz w:val="18"/>
                <w:szCs w:val="18"/>
                <w:lang w:val="pt-PT"/>
              </w:rPr>
              <w:t>Adaptação das estruturas, conexão da usina ao barramento da subestação</w:t>
            </w:r>
          </w:p>
        </w:tc>
        <w:tc>
          <w:tcPr>
            <w:tcW w:w="601" w:type="pct"/>
          </w:tcPr>
          <w:p w14:paraId="1F50535C" w14:textId="68F9CFEE" w:rsidR="005A1438" w:rsidRPr="005A1438" w:rsidRDefault="00A73B89" w:rsidP="005A1438">
            <w:pPr>
              <w:jc w:val="center"/>
              <w:cnfStyle w:val="000000000000" w:firstRow="0" w:lastRow="0" w:firstColumn="0" w:lastColumn="0" w:oddVBand="0" w:evenVBand="0" w:oddHBand="0" w:evenHBand="0" w:firstRowFirstColumn="0" w:firstRowLastColumn="0" w:lastRowFirstColumn="0" w:lastRowLastColumn="0"/>
              <w:rPr>
                <w:rFonts w:cs="Arial"/>
                <w:color w:val="000000"/>
                <w:sz w:val="18"/>
                <w:szCs w:val="18"/>
                <w:lang w:val="pt-PT"/>
              </w:rPr>
            </w:pPr>
            <w:r>
              <w:rPr>
                <w:rFonts w:cs="Arial"/>
                <w:color w:val="000000"/>
                <w:sz w:val="18"/>
                <w:szCs w:val="18"/>
                <w:lang w:val="pt-PT"/>
              </w:rPr>
              <w:t xml:space="preserve">Contradada </w:t>
            </w:r>
          </w:p>
        </w:tc>
        <w:tc>
          <w:tcPr>
            <w:tcW w:w="398" w:type="pct"/>
          </w:tcPr>
          <w:p w14:paraId="679AC038" w14:textId="0AF860D5" w:rsidR="005A1438" w:rsidRPr="005A1438" w:rsidRDefault="00A1464B" w:rsidP="005A1438">
            <w:pPr>
              <w:jc w:val="center"/>
              <w:cnfStyle w:val="000000000000" w:firstRow="0" w:lastRow="0" w:firstColumn="0" w:lastColumn="0" w:oddVBand="0" w:evenVBand="0" w:oddHBand="0" w:evenHBand="0" w:firstRowFirstColumn="0" w:firstRowLastColumn="0" w:lastRowFirstColumn="0" w:lastRowLastColumn="0"/>
              <w:rPr>
                <w:rFonts w:cs="Arial"/>
                <w:color w:val="000000"/>
                <w:sz w:val="18"/>
                <w:szCs w:val="18"/>
                <w:lang w:val="pt-PT"/>
              </w:rPr>
            </w:pPr>
            <w:r>
              <w:rPr>
                <w:rFonts w:cs="Arial"/>
                <w:color w:val="000000"/>
                <w:sz w:val="18"/>
                <w:szCs w:val="18"/>
                <w:lang w:val="pt-PT"/>
              </w:rPr>
              <w:t>Médio</w:t>
            </w:r>
          </w:p>
        </w:tc>
        <w:tc>
          <w:tcPr>
            <w:tcW w:w="832" w:type="pct"/>
          </w:tcPr>
          <w:p w14:paraId="36CD0F58" w14:textId="387CE635" w:rsidR="005A1438" w:rsidRPr="005A1438" w:rsidRDefault="00A1464B" w:rsidP="005A1438">
            <w:pPr>
              <w:jc w:val="center"/>
              <w:cnfStyle w:val="000000000000" w:firstRow="0" w:lastRow="0" w:firstColumn="0" w:lastColumn="0" w:oddVBand="0" w:evenVBand="0" w:oddHBand="0" w:evenHBand="0" w:firstRowFirstColumn="0" w:firstRowLastColumn="0" w:lastRowFirstColumn="0" w:lastRowLastColumn="0"/>
              <w:rPr>
                <w:rFonts w:cs="Arial"/>
                <w:color w:val="000000"/>
                <w:sz w:val="18"/>
                <w:szCs w:val="18"/>
                <w:lang w:val="pt-PT"/>
              </w:rPr>
            </w:pPr>
            <w:r>
              <w:rPr>
                <w:rFonts w:cs="Arial"/>
                <w:color w:val="000000"/>
                <w:sz w:val="18"/>
                <w:szCs w:val="18"/>
                <w:lang w:val="pt-PT"/>
              </w:rPr>
              <w:t>Ocasional</w:t>
            </w:r>
          </w:p>
        </w:tc>
        <w:tc>
          <w:tcPr>
            <w:tcW w:w="1292" w:type="pct"/>
          </w:tcPr>
          <w:p w14:paraId="73D26521" w14:textId="03FD6AC0" w:rsidR="005A1438" w:rsidRPr="005A1438" w:rsidRDefault="00A1464B" w:rsidP="005A1438">
            <w:pPr>
              <w:jc w:val="center"/>
              <w:cnfStyle w:val="000000000000" w:firstRow="0" w:lastRow="0" w:firstColumn="0" w:lastColumn="0" w:oddVBand="0" w:evenVBand="0" w:oddHBand="0" w:evenHBand="0" w:firstRowFirstColumn="0" w:firstRowLastColumn="0" w:lastRowFirstColumn="0" w:lastRowLastColumn="0"/>
              <w:rPr>
                <w:rFonts w:cs="Arial"/>
                <w:color w:val="000000"/>
                <w:sz w:val="18"/>
                <w:szCs w:val="18"/>
                <w:lang w:val="pt-PT"/>
              </w:rPr>
            </w:pPr>
            <w:r w:rsidRPr="005A1438">
              <w:rPr>
                <w:rFonts w:cs="Arial"/>
                <w:color w:val="000000"/>
                <w:sz w:val="18"/>
                <w:szCs w:val="18"/>
                <w:lang w:val="pt-PT"/>
              </w:rPr>
              <w:t>Contratada deverá promover imediata correção, adequação ou substituição do</w:t>
            </w:r>
            <w:r>
              <w:rPr>
                <w:rFonts w:cs="Arial"/>
                <w:color w:val="000000"/>
                <w:sz w:val="18"/>
                <w:szCs w:val="18"/>
                <w:lang w:val="pt-PT"/>
              </w:rPr>
              <w:t>s equipamentos</w:t>
            </w:r>
            <w:r w:rsidR="000677AE">
              <w:rPr>
                <w:rFonts w:cs="Arial"/>
                <w:color w:val="000000"/>
                <w:sz w:val="18"/>
                <w:szCs w:val="18"/>
                <w:lang w:val="pt-PT"/>
              </w:rPr>
              <w:t xml:space="preserve"> necessários.</w:t>
            </w:r>
          </w:p>
        </w:tc>
      </w:tr>
    </w:tbl>
    <w:p w14:paraId="1F8C3FDE" w14:textId="77777777" w:rsidR="006B76E9" w:rsidRDefault="006B76E9" w:rsidP="00237F59">
      <w:pPr>
        <w:spacing w:after="200" w:line="276" w:lineRule="auto"/>
        <w:jc w:val="left"/>
        <w:rPr>
          <w:rFonts w:cs="Arial"/>
          <w:b/>
        </w:rPr>
        <w:sectPr w:rsidR="006B76E9" w:rsidSect="009C1554">
          <w:headerReference w:type="default" r:id="rId15"/>
          <w:pgSz w:w="16838" w:h="11906" w:orient="landscape" w:code="9"/>
          <w:pgMar w:top="1701" w:right="1701" w:bottom="2269" w:left="1134"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pPr>
    </w:p>
    <w:p w14:paraId="3EF7A100" w14:textId="2DB6D71F" w:rsidR="006B76E9" w:rsidRPr="0055346A" w:rsidRDefault="0055346A" w:rsidP="0055346A">
      <w:pPr>
        <w:autoSpaceDE w:val="0"/>
        <w:autoSpaceDN w:val="0"/>
        <w:adjustRightInd w:val="0"/>
        <w:jc w:val="center"/>
        <w:rPr>
          <w:b/>
          <w:bCs/>
          <w:color w:val="000000"/>
          <w:sz w:val="20"/>
        </w:rPr>
      </w:pPr>
      <w:r>
        <w:rPr>
          <w:b/>
          <w:bCs/>
          <w:color w:val="000000"/>
        </w:rPr>
        <w:lastRenderedPageBreak/>
        <w:t>ESPECIFICAÇÕES TÉCNICAS/PROJETO BÁSICO – ANEXO III</w:t>
      </w:r>
    </w:p>
    <w:p w14:paraId="3A944E0B" w14:textId="77777777" w:rsidR="006B76E9" w:rsidRDefault="006B76E9" w:rsidP="006B76E9">
      <w:pPr>
        <w:autoSpaceDE w:val="0"/>
        <w:autoSpaceDN w:val="0"/>
        <w:adjustRightInd w:val="0"/>
        <w:rPr>
          <w:b/>
          <w:bCs/>
          <w:color w:val="000000"/>
        </w:rPr>
      </w:pPr>
    </w:p>
    <w:p w14:paraId="6682C6EC" w14:textId="77777777" w:rsidR="006B76E9" w:rsidRDefault="006B76E9" w:rsidP="006B76E9">
      <w:pPr>
        <w:pStyle w:val="Ttulo1"/>
        <w:numPr>
          <w:ilvl w:val="0"/>
          <w:numId w:val="27"/>
        </w:numPr>
        <w:ind w:left="0"/>
        <w:jc w:val="left"/>
        <w:rPr>
          <w:rStyle w:val="TtulodoLivro"/>
          <w:i w:val="0"/>
          <w:iCs w:val="0"/>
        </w:rPr>
      </w:pPr>
      <w:bookmarkStart w:id="281" w:name="_Toc153455612"/>
      <w:r>
        <w:rPr>
          <w:rStyle w:val="TtulodoLivro"/>
          <w:i w:val="0"/>
          <w:iCs w:val="0"/>
        </w:rPr>
        <w:t>OBJETIVO</w:t>
      </w:r>
      <w:bookmarkEnd w:id="281"/>
    </w:p>
    <w:p w14:paraId="42163E26" w14:textId="77777777" w:rsidR="006B76E9" w:rsidRDefault="006B76E9" w:rsidP="006B76E9"/>
    <w:p w14:paraId="75711404" w14:textId="4551F84F" w:rsidR="003420EB" w:rsidRDefault="006B76E9" w:rsidP="003420EB">
      <w:pPr>
        <w:pStyle w:val="Ttulo2"/>
        <w:numPr>
          <w:ilvl w:val="1"/>
          <w:numId w:val="27"/>
        </w:numPr>
        <w:ind w:left="432"/>
      </w:pPr>
      <w:bookmarkStart w:id="282" w:name="_Toc153276329"/>
      <w:bookmarkStart w:id="283" w:name="_Toc153455613"/>
      <w:r>
        <w:t>Apresentar a Especificação Técnica mínima dos Sistemas de Energia Solar Fotovoltaica (SESFV), suas obras acessórias e demais condicionantes para o fornecimento, instalação/montagem e comissionamento (com documentação e homologação junto a COELBA) no âmbito da área de atuação da 2ª superintendência regional da CODEVASF</w:t>
      </w:r>
      <w:bookmarkEnd w:id="282"/>
      <w:r>
        <w:t>, no estado da Bahia.</w:t>
      </w:r>
      <w:bookmarkEnd w:id="283"/>
    </w:p>
    <w:p w14:paraId="74AFCFE1" w14:textId="17C6DB22" w:rsidR="003420EB" w:rsidRDefault="003420EB" w:rsidP="003420EB"/>
    <w:p w14:paraId="773CAA2A" w14:textId="77777777" w:rsidR="003420EB" w:rsidRPr="00E02EA7" w:rsidRDefault="003420EB" w:rsidP="003420EB">
      <w:pPr>
        <w:pStyle w:val="Ttulo1"/>
      </w:pPr>
      <w:bookmarkStart w:id="284" w:name="_Toc153455327"/>
      <w:r w:rsidRPr="00E02EA7">
        <w:t>DESCRIÇÃO DAS NORMAS</w:t>
      </w:r>
      <w:r>
        <w:t>,</w:t>
      </w:r>
      <w:r w:rsidRPr="00E02EA7">
        <w:t xml:space="preserve"> MATERIAIS E SERVIÇOS</w:t>
      </w:r>
      <w:bookmarkEnd w:id="284"/>
    </w:p>
    <w:p w14:paraId="6D58FF85" w14:textId="77777777" w:rsidR="003420EB" w:rsidRPr="00E02EA7" w:rsidRDefault="003420EB" w:rsidP="003420EB"/>
    <w:p w14:paraId="631D2E0C" w14:textId="77777777" w:rsidR="003420EB" w:rsidRDefault="003420EB" w:rsidP="003420EB">
      <w:pPr>
        <w:autoSpaceDE w:val="0"/>
        <w:autoSpaceDN w:val="0"/>
        <w:adjustRightInd w:val="0"/>
      </w:pPr>
      <w:r>
        <w:t>Os serviços de aquisição de equipamentos com montagem e instalação de Sistema de Energia Solar Fotovoltaica - SESFV, abrangidos por esta Especificação devem atender às seguintes normas:</w:t>
      </w:r>
    </w:p>
    <w:p w14:paraId="717C7778" w14:textId="77777777" w:rsidR="003420EB" w:rsidRDefault="003420EB" w:rsidP="003420EB">
      <w:pPr>
        <w:autoSpaceDE w:val="0"/>
        <w:autoSpaceDN w:val="0"/>
        <w:adjustRightInd w:val="0"/>
      </w:pPr>
    </w:p>
    <w:p w14:paraId="4F003320" w14:textId="77777777" w:rsidR="003420EB" w:rsidRDefault="003420EB" w:rsidP="003420EB">
      <w:pPr>
        <w:pStyle w:val="Ttulo2"/>
        <w:numPr>
          <w:ilvl w:val="1"/>
          <w:numId w:val="27"/>
        </w:numPr>
        <w:ind w:left="432"/>
      </w:pPr>
      <w:bookmarkStart w:id="285" w:name="_Toc153276331"/>
      <w:bookmarkStart w:id="286" w:name="_Toc153455615"/>
      <w:r>
        <w:t>NBR 16149/2013 - Sistemas fotovoltaicos (FV) - Características de interface de conexão com a rede elétrica de distribuição;</w:t>
      </w:r>
      <w:bookmarkEnd w:id="285"/>
      <w:bookmarkEnd w:id="286"/>
    </w:p>
    <w:p w14:paraId="55B62844" w14:textId="77777777" w:rsidR="003420EB" w:rsidRDefault="003420EB" w:rsidP="003420EB">
      <w:pPr>
        <w:pStyle w:val="Ttulo2"/>
        <w:numPr>
          <w:ilvl w:val="1"/>
          <w:numId w:val="27"/>
        </w:numPr>
        <w:ind w:left="432"/>
      </w:pPr>
      <w:bookmarkStart w:id="287" w:name="_Toc153276332"/>
      <w:bookmarkStart w:id="288" w:name="_Toc153455616"/>
      <w:r>
        <w:t>NBR 16150/2013 - Sistemas fotovoltaicos (FV) - Características de interface de conexão com a rede elétrica de distribuição - Procedimento de ensaio de conformidade;</w:t>
      </w:r>
      <w:bookmarkEnd w:id="287"/>
      <w:bookmarkEnd w:id="288"/>
    </w:p>
    <w:p w14:paraId="4833AA25" w14:textId="77777777" w:rsidR="003420EB" w:rsidRDefault="003420EB" w:rsidP="003420EB">
      <w:pPr>
        <w:pStyle w:val="Ttulo2"/>
        <w:numPr>
          <w:ilvl w:val="1"/>
          <w:numId w:val="27"/>
        </w:numPr>
        <w:ind w:left="432"/>
      </w:pPr>
      <w:bookmarkStart w:id="289" w:name="_Toc153276333"/>
      <w:bookmarkStart w:id="290" w:name="_Toc153455617"/>
      <w:r>
        <w:t xml:space="preserve">NBR 62116/2012 - Procedimentos de ensaio de </w:t>
      </w:r>
      <w:proofErr w:type="spellStart"/>
      <w:r>
        <w:t>anti-ilhamento</w:t>
      </w:r>
      <w:proofErr w:type="spellEnd"/>
      <w:r>
        <w:t xml:space="preserve"> para inversores de sistemas fotovoltaicos conectados à rede elétrica;</w:t>
      </w:r>
      <w:bookmarkEnd w:id="289"/>
      <w:bookmarkEnd w:id="290"/>
    </w:p>
    <w:p w14:paraId="0113276F" w14:textId="77777777" w:rsidR="003420EB" w:rsidRDefault="003420EB" w:rsidP="003420EB">
      <w:pPr>
        <w:pStyle w:val="Ttulo2"/>
        <w:numPr>
          <w:ilvl w:val="1"/>
          <w:numId w:val="27"/>
        </w:numPr>
        <w:ind w:left="432"/>
      </w:pPr>
      <w:bookmarkStart w:id="291" w:name="_Toc153276334"/>
      <w:bookmarkStart w:id="292" w:name="_Toc153455618"/>
      <w:r>
        <w:t>IEC 60439-1 - Conjunto de manobra e controle de baixa tensão. Conjunto em ensaio de tipo totalmente testado (TTA) e conjunto com ensaio de tipo parcialmente testado (PTTA);</w:t>
      </w:r>
      <w:bookmarkEnd w:id="291"/>
      <w:bookmarkEnd w:id="292"/>
    </w:p>
    <w:p w14:paraId="56DC8692" w14:textId="77777777" w:rsidR="003420EB" w:rsidRDefault="003420EB" w:rsidP="003420EB">
      <w:pPr>
        <w:pStyle w:val="Ttulo2"/>
        <w:numPr>
          <w:ilvl w:val="1"/>
          <w:numId w:val="27"/>
        </w:numPr>
        <w:ind w:left="432"/>
        <w:rPr>
          <w:lang w:val="en-US"/>
        </w:rPr>
      </w:pPr>
      <w:bookmarkStart w:id="293" w:name="_Toc153276335"/>
      <w:bookmarkStart w:id="294" w:name="_Toc153455619"/>
      <w:r>
        <w:rPr>
          <w:lang w:val="en-US"/>
        </w:rPr>
        <w:t xml:space="preserve">IEC - 62446 - Ed. 1.0 </w:t>
      </w:r>
      <w:proofErr w:type="gramStart"/>
      <w:r>
        <w:rPr>
          <w:lang w:val="en-US"/>
        </w:rPr>
        <w:t>b )</w:t>
      </w:r>
      <w:proofErr w:type="gramEnd"/>
      <w:r>
        <w:rPr>
          <w:lang w:val="en-US"/>
        </w:rPr>
        <w:t xml:space="preserve"> Grid connected photovoltaic systems – Minimum requirements for system documentation, commissioning tests and inspection;</w:t>
      </w:r>
      <w:bookmarkEnd w:id="293"/>
      <w:bookmarkEnd w:id="294"/>
    </w:p>
    <w:p w14:paraId="65236030" w14:textId="77777777" w:rsidR="003420EB" w:rsidRDefault="003420EB" w:rsidP="003420EB">
      <w:pPr>
        <w:pStyle w:val="Ttulo2"/>
        <w:numPr>
          <w:ilvl w:val="1"/>
          <w:numId w:val="27"/>
        </w:numPr>
        <w:ind w:left="432"/>
        <w:rPr>
          <w:lang w:val="en-US"/>
        </w:rPr>
      </w:pPr>
      <w:bookmarkStart w:id="295" w:name="_Toc153276336"/>
      <w:bookmarkStart w:id="296" w:name="_Toc153455620"/>
      <w:r>
        <w:rPr>
          <w:lang w:val="en-US"/>
        </w:rPr>
        <w:t>IEC 62446-1:2016 - Photovoltaic (PV) systems - Requirements for testing, documentation and maintenance - Part 1;</w:t>
      </w:r>
      <w:bookmarkEnd w:id="295"/>
      <w:bookmarkEnd w:id="296"/>
    </w:p>
    <w:p w14:paraId="192DEBE1" w14:textId="77777777" w:rsidR="003420EB" w:rsidRDefault="003420EB" w:rsidP="003420EB">
      <w:pPr>
        <w:pStyle w:val="Ttulo2"/>
        <w:numPr>
          <w:ilvl w:val="1"/>
          <w:numId w:val="27"/>
        </w:numPr>
        <w:ind w:left="432"/>
        <w:rPr>
          <w:lang w:val="en-US"/>
        </w:rPr>
      </w:pPr>
      <w:bookmarkStart w:id="297" w:name="_Toc153276337"/>
      <w:bookmarkStart w:id="298" w:name="_Toc153455621"/>
      <w:r>
        <w:rPr>
          <w:lang w:val="en-US"/>
        </w:rPr>
        <w:t xml:space="preserve">IEC 61730-1/2013 - Photovoltaic Module - Safety Qualification - Part 1: Requirements </w:t>
      </w:r>
      <w:proofErr w:type="gramStart"/>
      <w:r>
        <w:rPr>
          <w:lang w:val="en-US"/>
        </w:rPr>
        <w:t>For</w:t>
      </w:r>
      <w:proofErr w:type="gramEnd"/>
      <w:r>
        <w:rPr>
          <w:lang w:val="en-US"/>
        </w:rPr>
        <w:t xml:space="preserve"> Construction;</w:t>
      </w:r>
      <w:bookmarkEnd w:id="297"/>
      <w:bookmarkEnd w:id="298"/>
    </w:p>
    <w:p w14:paraId="11BED36F" w14:textId="77777777" w:rsidR="003420EB" w:rsidRDefault="003420EB" w:rsidP="003420EB">
      <w:pPr>
        <w:pStyle w:val="Ttulo2"/>
        <w:numPr>
          <w:ilvl w:val="1"/>
          <w:numId w:val="27"/>
        </w:numPr>
        <w:ind w:left="432"/>
        <w:rPr>
          <w:lang w:val="en-US"/>
        </w:rPr>
      </w:pPr>
      <w:bookmarkStart w:id="299" w:name="_Toc153276338"/>
      <w:bookmarkStart w:id="300" w:name="_Toc153455622"/>
      <w:r>
        <w:rPr>
          <w:lang w:val="en-US"/>
        </w:rPr>
        <w:t>IEC 61215-1/2016 - Terrestrial photovoltaic (PV) modules - Design qualification and type approval - Part 1: Test requirements;</w:t>
      </w:r>
      <w:bookmarkEnd w:id="299"/>
      <w:bookmarkEnd w:id="300"/>
    </w:p>
    <w:p w14:paraId="60C201BE" w14:textId="77777777" w:rsidR="003420EB" w:rsidRDefault="003420EB" w:rsidP="003420EB">
      <w:pPr>
        <w:pStyle w:val="Ttulo2"/>
        <w:numPr>
          <w:ilvl w:val="1"/>
          <w:numId w:val="27"/>
        </w:numPr>
        <w:ind w:left="432"/>
        <w:rPr>
          <w:lang w:val="en-US"/>
        </w:rPr>
      </w:pPr>
      <w:bookmarkStart w:id="301" w:name="_Toc153276339"/>
      <w:bookmarkStart w:id="302" w:name="_Toc153455623"/>
      <w:r>
        <w:rPr>
          <w:lang w:val="en-US"/>
        </w:rPr>
        <w:t>IEC 61215-2/2016 Terrestrial photovoltaic (PV) modules - Design qualification and type approval - Part 2: Test procedures;</w:t>
      </w:r>
      <w:bookmarkEnd w:id="301"/>
      <w:bookmarkEnd w:id="302"/>
    </w:p>
    <w:p w14:paraId="0DC9CD9D" w14:textId="77777777" w:rsidR="003420EB" w:rsidRDefault="003420EB" w:rsidP="003420EB">
      <w:pPr>
        <w:pStyle w:val="Ttulo2"/>
        <w:numPr>
          <w:ilvl w:val="1"/>
          <w:numId w:val="27"/>
        </w:numPr>
        <w:ind w:left="432"/>
        <w:rPr>
          <w:lang w:val="en-US"/>
        </w:rPr>
      </w:pPr>
      <w:bookmarkStart w:id="303" w:name="_Toc153276340"/>
      <w:bookmarkStart w:id="304" w:name="_Toc153455624"/>
      <w:r>
        <w:rPr>
          <w:lang w:val="en-US"/>
        </w:rPr>
        <w:t>IEC 61730-2/2012- Photovoltaic (PV) module safety qualification - Part 2: Requirements for testing (IEC 61730-2:2004, modified + A1:2011); German version EN 61730-2:2007 + A1:2012;</w:t>
      </w:r>
      <w:bookmarkEnd w:id="303"/>
      <w:bookmarkEnd w:id="304"/>
    </w:p>
    <w:p w14:paraId="11E1AF9E" w14:textId="77777777" w:rsidR="003420EB" w:rsidRDefault="003420EB" w:rsidP="003420EB">
      <w:pPr>
        <w:pStyle w:val="Ttulo2"/>
        <w:numPr>
          <w:ilvl w:val="1"/>
          <w:numId w:val="27"/>
        </w:numPr>
        <w:ind w:left="432"/>
        <w:rPr>
          <w:lang w:val="en-US"/>
        </w:rPr>
      </w:pPr>
      <w:bookmarkStart w:id="305" w:name="_Toc153276341"/>
      <w:bookmarkStart w:id="306" w:name="_Toc153455625"/>
      <w:r>
        <w:rPr>
          <w:lang w:val="en-US"/>
        </w:rPr>
        <w:t>IEC 62109-1/2010 - Safety of power converters for use in photovoltaic power systems - Part 1: General requirements;</w:t>
      </w:r>
      <w:bookmarkEnd w:id="305"/>
      <w:bookmarkEnd w:id="306"/>
    </w:p>
    <w:p w14:paraId="1A1B00FD" w14:textId="77777777" w:rsidR="003420EB" w:rsidRDefault="003420EB" w:rsidP="003420EB">
      <w:pPr>
        <w:pStyle w:val="Ttulo2"/>
        <w:numPr>
          <w:ilvl w:val="1"/>
          <w:numId w:val="27"/>
        </w:numPr>
        <w:ind w:left="432"/>
        <w:rPr>
          <w:lang w:val="en-US"/>
        </w:rPr>
      </w:pPr>
      <w:bookmarkStart w:id="307" w:name="_Toc153276342"/>
      <w:bookmarkStart w:id="308" w:name="_Toc153455626"/>
      <w:r>
        <w:rPr>
          <w:lang w:val="en-US"/>
        </w:rPr>
        <w:t>IEC 62109-2/2010 - Safety of power converters for use in photovoltaic power systems - Part 2: Particular requirements for inverters;</w:t>
      </w:r>
      <w:bookmarkEnd w:id="307"/>
      <w:bookmarkEnd w:id="308"/>
    </w:p>
    <w:p w14:paraId="1901B36B" w14:textId="77777777" w:rsidR="003420EB" w:rsidRDefault="003420EB" w:rsidP="003420EB">
      <w:pPr>
        <w:pStyle w:val="Ttulo2"/>
        <w:numPr>
          <w:ilvl w:val="1"/>
          <w:numId w:val="27"/>
        </w:numPr>
        <w:ind w:left="432"/>
        <w:rPr>
          <w:lang w:val="en-US"/>
        </w:rPr>
      </w:pPr>
      <w:bookmarkStart w:id="309" w:name="_Toc153276343"/>
      <w:bookmarkStart w:id="310" w:name="_Toc153455627"/>
      <w:r>
        <w:rPr>
          <w:lang w:val="en-US"/>
        </w:rPr>
        <w:lastRenderedPageBreak/>
        <w:t>IEC 60364-7-712/2002 - Electrical installations of buildings - Part 7-712: Requirements for special installations or locations - Solar photovoltaic (PV) power supply systems;</w:t>
      </w:r>
      <w:bookmarkEnd w:id="309"/>
      <w:bookmarkEnd w:id="310"/>
    </w:p>
    <w:p w14:paraId="714CCA9D" w14:textId="77777777" w:rsidR="003420EB" w:rsidRDefault="003420EB" w:rsidP="003420EB">
      <w:pPr>
        <w:pStyle w:val="Ttulo2"/>
        <w:numPr>
          <w:ilvl w:val="1"/>
          <w:numId w:val="27"/>
        </w:numPr>
        <w:ind w:left="432"/>
        <w:rPr>
          <w:lang w:val="en-US"/>
        </w:rPr>
      </w:pPr>
      <w:bookmarkStart w:id="311" w:name="_Toc153276344"/>
      <w:bookmarkStart w:id="312" w:name="_Toc153455628"/>
      <w:r>
        <w:rPr>
          <w:lang w:val="en-US"/>
        </w:rPr>
        <w:t xml:space="preserve">EN-50178/1998 - Electronic Equipment </w:t>
      </w:r>
      <w:proofErr w:type="gramStart"/>
      <w:r>
        <w:rPr>
          <w:lang w:val="en-US"/>
        </w:rPr>
        <w:t>For</w:t>
      </w:r>
      <w:proofErr w:type="gramEnd"/>
      <w:r>
        <w:rPr>
          <w:lang w:val="en-US"/>
        </w:rPr>
        <w:t xml:space="preserve"> Use In Power Installations;</w:t>
      </w:r>
      <w:bookmarkEnd w:id="311"/>
      <w:bookmarkEnd w:id="312"/>
    </w:p>
    <w:p w14:paraId="2A05D276" w14:textId="77777777" w:rsidR="003420EB" w:rsidRDefault="003420EB" w:rsidP="003420EB">
      <w:pPr>
        <w:pStyle w:val="Ttulo2"/>
        <w:numPr>
          <w:ilvl w:val="1"/>
          <w:numId w:val="27"/>
        </w:numPr>
        <w:ind w:left="432"/>
        <w:rPr>
          <w:lang w:val="en-US"/>
        </w:rPr>
      </w:pPr>
      <w:bookmarkStart w:id="313" w:name="_Toc153276345"/>
      <w:bookmarkStart w:id="314" w:name="_Toc153455629"/>
      <w:r>
        <w:rPr>
          <w:lang w:val="en-US"/>
        </w:rPr>
        <w:t>EN-61000-6-1/2005 - Electromagnetic compatibility (EMC) - Part. 6-1 – Generic standards - Immunity for residential, commercial and light-industrial environments;</w:t>
      </w:r>
      <w:bookmarkEnd w:id="313"/>
      <w:bookmarkEnd w:id="314"/>
    </w:p>
    <w:p w14:paraId="3C67C239" w14:textId="77777777" w:rsidR="003420EB" w:rsidRDefault="003420EB" w:rsidP="003420EB">
      <w:pPr>
        <w:pStyle w:val="Ttulo2"/>
        <w:numPr>
          <w:ilvl w:val="1"/>
          <w:numId w:val="27"/>
        </w:numPr>
        <w:ind w:left="432"/>
        <w:rPr>
          <w:lang w:val="en-US"/>
        </w:rPr>
      </w:pPr>
      <w:bookmarkStart w:id="315" w:name="_Toc153276346"/>
      <w:bookmarkStart w:id="316" w:name="_Toc153455630"/>
      <w:r>
        <w:rPr>
          <w:lang w:val="en-US"/>
        </w:rPr>
        <w:t>EN-61000-6-3/2005 - Electromagnetic compatibility (EMC) - Part. 6-3 – Generic standards - Emission standard for residential, commercial and light-industrial environments;</w:t>
      </w:r>
      <w:bookmarkEnd w:id="315"/>
      <w:bookmarkEnd w:id="316"/>
    </w:p>
    <w:p w14:paraId="7392D7E0" w14:textId="77777777" w:rsidR="003420EB" w:rsidRDefault="003420EB" w:rsidP="003420EB">
      <w:pPr>
        <w:pStyle w:val="Ttulo2"/>
        <w:numPr>
          <w:ilvl w:val="1"/>
          <w:numId w:val="27"/>
        </w:numPr>
        <w:ind w:left="432"/>
        <w:rPr>
          <w:lang w:val="en-US"/>
        </w:rPr>
      </w:pPr>
      <w:bookmarkStart w:id="317" w:name="_Toc153276347"/>
      <w:bookmarkStart w:id="318" w:name="_Toc153455631"/>
      <w:r>
        <w:rPr>
          <w:lang w:val="en-US"/>
        </w:rPr>
        <w:t>DIN VDE 0126-1-1/2012 - Automatic disconnection device between a generator and the public low-voltage grid;</w:t>
      </w:r>
      <w:bookmarkEnd w:id="317"/>
      <w:bookmarkEnd w:id="318"/>
    </w:p>
    <w:p w14:paraId="63709E0A" w14:textId="77777777" w:rsidR="003420EB" w:rsidRDefault="003420EB" w:rsidP="003420EB">
      <w:pPr>
        <w:pStyle w:val="Ttulo2"/>
        <w:numPr>
          <w:ilvl w:val="1"/>
          <w:numId w:val="27"/>
        </w:numPr>
        <w:ind w:left="432"/>
      </w:pPr>
      <w:bookmarkStart w:id="319" w:name="_Toc153276348"/>
      <w:bookmarkStart w:id="320" w:name="_Toc153455632"/>
      <w:r>
        <w:t>Resolução Normativa nº 482/2012 - Aneel - Estabelece as condições gerais para o acesso de microgeração e minigeração distribuída aos sistemas de distribuição de energia elétrica, o sistema de compensação de energia elétrica, e dá outras providências;</w:t>
      </w:r>
      <w:bookmarkEnd w:id="319"/>
      <w:bookmarkEnd w:id="320"/>
    </w:p>
    <w:p w14:paraId="726BD499" w14:textId="77777777" w:rsidR="003420EB" w:rsidRDefault="003420EB" w:rsidP="003420EB">
      <w:pPr>
        <w:pStyle w:val="Ttulo2"/>
        <w:numPr>
          <w:ilvl w:val="1"/>
          <w:numId w:val="27"/>
        </w:numPr>
        <w:ind w:left="432"/>
      </w:pPr>
      <w:bookmarkStart w:id="321" w:name="_Toc153276349"/>
      <w:bookmarkStart w:id="322" w:name="_Toc153455633"/>
      <w:r>
        <w:t>Resolução Normativa nº 687/2016 - Aneel - Altera a Resolução Normativa nº 482, de 17 de abril de 2012, e os Módulos 1 e 3 dos Procedimentos de Distribuição - PRODIST;</w:t>
      </w:r>
      <w:bookmarkEnd w:id="321"/>
      <w:bookmarkEnd w:id="322"/>
    </w:p>
    <w:p w14:paraId="2DC7F229" w14:textId="77777777" w:rsidR="003420EB" w:rsidRDefault="003420EB" w:rsidP="003420EB">
      <w:pPr>
        <w:pStyle w:val="Ttulo2"/>
        <w:numPr>
          <w:ilvl w:val="1"/>
          <w:numId w:val="27"/>
        </w:numPr>
        <w:ind w:left="432"/>
      </w:pPr>
      <w:bookmarkStart w:id="323" w:name="_Toc153276350"/>
      <w:bookmarkStart w:id="324" w:name="_Toc153455634"/>
      <w:r>
        <w:t>Módulo 1 - Introdução - Revisão 9, março de 2016 - Procedimentos de Distribuição de Energia Elétrica no Sistema Elétrico Nacional - PRODIST;</w:t>
      </w:r>
      <w:bookmarkEnd w:id="323"/>
      <w:bookmarkEnd w:id="324"/>
    </w:p>
    <w:p w14:paraId="6AA1DD0B" w14:textId="77777777" w:rsidR="003420EB" w:rsidRDefault="003420EB" w:rsidP="003420EB">
      <w:pPr>
        <w:pStyle w:val="Ttulo2"/>
        <w:numPr>
          <w:ilvl w:val="1"/>
          <w:numId w:val="27"/>
        </w:numPr>
        <w:ind w:left="432"/>
      </w:pPr>
      <w:bookmarkStart w:id="325" w:name="_Toc153276351"/>
      <w:bookmarkStart w:id="326" w:name="_Toc153455635"/>
      <w:r>
        <w:t>Módulo 3 - Acesso ao Sistema de Distribuição - Revisão 7, junho de 2017 - Procedimentos de Distribuição de Energia Elétrica no Sistema Elétrico Nacional – PRODIST;</w:t>
      </w:r>
      <w:bookmarkEnd w:id="325"/>
      <w:bookmarkEnd w:id="326"/>
    </w:p>
    <w:p w14:paraId="5EA9DA24" w14:textId="77777777" w:rsidR="003420EB" w:rsidRDefault="003420EB" w:rsidP="003420EB">
      <w:pPr>
        <w:pStyle w:val="Ttulo2"/>
        <w:numPr>
          <w:ilvl w:val="1"/>
          <w:numId w:val="27"/>
        </w:numPr>
        <w:ind w:left="432"/>
      </w:pPr>
      <w:bookmarkStart w:id="327" w:name="_Toc153276352"/>
      <w:bookmarkStart w:id="328" w:name="_Toc153455636"/>
      <w:r>
        <w:t>NBR 5410/2008 - Instalações elétricas de baixa tensão;</w:t>
      </w:r>
      <w:bookmarkEnd w:id="327"/>
      <w:bookmarkEnd w:id="328"/>
    </w:p>
    <w:p w14:paraId="35228D8A" w14:textId="77777777" w:rsidR="003420EB" w:rsidRDefault="003420EB" w:rsidP="003420EB">
      <w:pPr>
        <w:pStyle w:val="Ttulo2"/>
        <w:numPr>
          <w:ilvl w:val="1"/>
          <w:numId w:val="27"/>
        </w:numPr>
        <w:ind w:left="432"/>
      </w:pPr>
      <w:bookmarkStart w:id="329" w:name="_Toc153276353"/>
      <w:bookmarkStart w:id="330" w:name="_Toc153455637"/>
      <w:r>
        <w:t>NBR 5419/2015 - Proteção contra descargas atmosféricas;</w:t>
      </w:r>
      <w:bookmarkEnd w:id="329"/>
      <w:bookmarkEnd w:id="330"/>
    </w:p>
    <w:p w14:paraId="099CC7A5" w14:textId="77777777" w:rsidR="003420EB" w:rsidRDefault="003420EB" w:rsidP="003420EB">
      <w:pPr>
        <w:pStyle w:val="Ttulo2"/>
        <w:numPr>
          <w:ilvl w:val="1"/>
          <w:numId w:val="27"/>
        </w:numPr>
        <w:ind w:left="432"/>
      </w:pPr>
      <w:bookmarkStart w:id="331" w:name="_Toc153276354"/>
      <w:bookmarkStart w:id="332" w:name="_Toc153455638"/>
      <w:r>
        <w:t>Resolução Normativa nº 482/2012 da Aneel;</w:t>
      </w:r>
      <w:bookmarkEnd w:id="331"/>
      <w:bookmarkEnd w:id="332"/>
    </w:p>
    <w:p w14:paraId="5EA3B69E" w14:textId="77777777" w:rsidR="003420EB" w:rsidRDefault="003420EB" w:rsidP="003420EB">
      <w:pPr>
        <w:pStyle w:val="Ttulo2"/>
        <w:numPr>
          <w:ilvl w:val="1"/>
          <w:numId w:val="27"/>
        </w:numPr>
        <w:ind w:left="432"/>
      </w:pPr>
      <w:bookmarkStart w:id="333" w:name="_Toc153276355"/>
      <w:bookmarkStart w:id="334" w:name="_Toc153455639"/>
      <w:r>
        <w:t>Norma Coelba: NOR.DISTRIBU-ENGE-0111 Conexão de Minigeradores ao Sistema de Distribuição;</w:t>
      </w:r>
      <w:bookmarkEnd w:id="333"/>
      <w:bookmarkEnd w:id="334"/>
    </w:p>
    <w:p w14:paraId="49A1B5A6" w14:textId="77777777" w:rsidR="003420EB" w:rsidRDefault="003420EB" w:rsidP="003420EB">
      <w:pPr>
        <w:pStyle w:val="Ttulo2"/>
        <w:numPr>
          <w:ilvl w:val="1"/>
          <w:numId w:val="27"/>
        </w:numPr>
        <w:ind w:left="432"/>
      </w:pPr>
      <w:bookmarkStart w:id="335" w:name="_Toc153276356"/>
      <w:bookmarkStart w:id="336" w:name="_Toc153455640"/>
      <w:r>
        <w:t>Norma Regulamentadora NR-6 - Equipamento de Proteção Individual - EPI;</w:t>
      </w:r>
      <w:bookmarkEnd w:id="335"/>
      <w:bookmarkEnd w:id="336"/>
    </w:p>
    <w:p w14:paraId="5BC26A82" w14:textId="77777777" w:rsidR="003420EB" w:rsidRDefault="003420EB" w:rsidP="003420EB">
      <w:pPr>
        <w:pStyle w:val="Ttulo2"/>
        <w:numPr>
          <w:ilvl w:val="1"/>
          <w:numId w:val="27"/>
        </w:numPr>
        <w:ind w:left="432"/>
      </w:pPr>
      <w:bookmarkStart w:id="337" w:name="_Toc153276357"/>
      <w:bookmarkStart w:id="338" w:name="_Toc153455641"/>
      <w:r>
        <w:t>Norma Regulamentadora NR-10 - Segurança em Instalações e Serviços em Eletricidade;</w:t>
      </w:r>
      <w:bookmarkEnd w:id="337"/>
      <w:bookmarkEnd w:id="338"/>
    </w:p>
    <w:p w14:paraId="4C7CE8D3" w14:textId="77777777" w:rsidR="003420EB" w:rsidRDefault="003420EB" w:rsidP="003420EB">
      <w:pPr>
        <w:pStyle w:val="Ttulo2"/>
        <w:numPr>
          <w:ilvl w:val="1"/>
          <w:numId w:val="27"/>
        </w:numPr>
        <w:ind w:left="432"/>
      </w:pPr>
      <w:bookmarkStart w:id="339" w:name="_Toc153276358"/>
      <w:bookmarkStart w:id="340" w:name="_Toc153455642"/>
      <w:r>
        <w:t>Norma Regulamentadora NR-18 - Condições e Meio Ambiente de Trabalho na Indústria da Construção;</w:t>
      </w:r>
      <w:bookmarkEnd w:id="339"/>
      <w:bookmarkEnd w:id="340"/>
    </w:p>
    <w:p w14:paraId="6EFCBA32" w14:textId="77777777" w:rsidR="003420EB" w:rsidRDefault="003420EB" w:rsidP="003420EB">
      <w:pPr>
        <w:pStyle w:val="Ttulo2"/>
        <w:numPr>
          <w:ilvl w:val="1"/>
          <w:numId w:val="27"/>
        </w:numPr>
        <w:ind w:left="432"/>
      </w:pPr>
      <w:bookmarkStart w:id="341" w:name="_Toc153276359"/>
      <w:bookmarkStart w:id="342" w:name="_Toc153455643"/>
      <w:r>
        <w:t>Norma Regulamentadora NR-26 - Sinalização de Segurança;</w:t>
      </w:r>
      <w:bookmarkEnd w:id="341"/>
      <w:bookmarkEnd w:id="342"/>
    </w:p>
    <w:p w14:paraId="707FFE4E" w14:textId="77777777" w:rsidR="003420EB" w:rsidRDefault="003420EB" w:rsidP="003420EB">
      <w:pPr>
        <w:pStyle w:val="Ttulo2"/>
        <w:numPr>
          <w:ilvl w:val="1"/>
          <w:numId w:val="27"/>
        </w:numPr>
        <w:ind w:left="432"/>
      </w:pPr>
      <w:bookmarkStart w:id="343" w:name="_Toc153276360"/>
      <w:bookmarkStart w:id="344" w:name="_Toc153455644"/>
      <w:r>
        <w:t>Norma Regulamentadora NR-35 - Trabalho em Altura; e</w:t>
      </w:r>
      <w:bookmarkEnd w:id="343"/>
      <w:bookmarkEnd w:id="344"/>
    </w:p>
    <w:p w14:paraId="794BF722" w14:textId="77777777" w:rsidR="003420EB" w:rsidRDefault="003420EB" w:rsidP="003420EB">
      <w:pPr>
        <w:pStyle w:val="Ttulo2"/>
        <w:numPr>
          <w:ilvl w:val="1"/>
          <w:numId w:val="27"/>
        </w:numPr>
        <w:ind w:left="432"/>
        <w:rPr>
          <w:lang w:val="en-US"/>
        </w:rPr>
      </w:pPr>
      <w:bookmarkStart w:id="345" w:name="_Toc153276361"/>
      <w:bookmarkStart w:id="346" w:name="_Toc153455645"/>
      <w:r>
        <w:rPr>
          <w:lang w:val="en-US"/>
        </w:rPr>
        <w:t>ISO 9223 - Corrosion of metals and alloys — Corrosivity of atmospheres — Classification, determination and estimation.</w:t>
      </w:r>
      <w:bookmarkEnd w:id="345"/>
      <w:bookmarkEnd w:id="346"/>
    </w:p>
    <w:p w14:paraId="7254DCD8" w14:textId="77777777" w:rsidR="003420EB" w:rsidRDefault="003420EB" w:rsidP="003420EB">
      <w:pPr>
        <w:autoSpaceDE w:val="0"/>
        <w:autoSpaceDN w:val="0"/>
        <w:adjustRightInd w:val="0"/>
        <w:rPr>
          <w:lang w:val="en-US"/>
        </w:rPr>
      </w:pPr>
    </w:p>
    <w:p w14:paraId="3CA9304C" w14:textId="77777777" w:rsidR="003420EB" w:rsidRDefault="003420EB" w:rsidP="003420EB">
      <w:pPr>
        <w:autoSpaceDE w:val="0"/>
        <w:autoSpaceDN w:val="0"/>
        <w:adjustRightInd w:val="0"/>
        <w:rPr>
          <w:highlight w:val="yellow"/>
        </w:rPr>
      </w:pPr>
      <w:r>
        <w:t>Em casos de conflito entre as especificações do licitante e as normas aqui citadas, este poderá apresentar alternativa, desde que precedida da aprovação da justificativa técnica apresentada.</w:t>
      </w:r>
    </w:p>
    <w:p w14:paraId="6A570146" w14:textId="77777777" w:rsidR="003420EB" w:rsidRPr="007C3213" w:rsidRDefault="003420EB" w:rsidP="003420EB"/>
    <w:p w14:paraId="64667047" w14:textId="77777777" w:rsidR="003420EB" w:rsidRDefault="003420EB">
      <w:pPr>
        <w:spacing w:after="200" w:line="276" w:lineRule="auto"/>
        <w:jc w:val="left"/>
        <w:rPr>
          <w:b/>
        </w:rPr>
      </w:pPr>
      <w:bookmarkStart w:id="347" w:name="_Toc153455346"/>
      <w:r>
        <w:br w:type="page"/>
      </w:r>
    </w:p>
    <w:p w14:paraId="26D8DC6F" w14:textId="41AEA7C1" w:rsidR="003420EB" w:rsidRDefault="003420EB" w:rsidP="003420EB">
      <w:pPr>
        <w:pStyle w:val="Ttulo1"/>
      </w:pPr>
      <w:r>
        <w:lastRenderedPageBreak/>
        <w:t>ESPECIFICAÇÕES TÉCNICAS MÍNIMAS</w:t>
      </w:r>
      <w:bookmarkEnd w:id="347"/>
    </w:p>
    <w:p w14:paraId="688D476B" w14:textId="77777777" w:rsidR="003420EB" w:rsidRPr="007C3213" w:rsidRDefault="003420EB" w:rsidP="003420EB"/>
    <w:p w14:paraId="0EF9BD73" w14:textId="77777777" w:rsidR="003420EB" w:rsidRPr="00E02EA7" w:rsidRDefault="003420EB" w:rsidP="003420EB">
      <w:pPr>
        <w:pStyle w:val="Ttulo2"/>
      </w:pPr>
      <w:bookmarkStart w:id="348" w:name="_Toc153455347"/>
      <w:r w:rsidRPr="00E02EA7">
        <w:t>Dos Módulos Fotovoltaicos:</w:t>
      </w:r>
      <w:bookmarkEnd w:id="348"/>
    </w:p>
    <w:p w14:paraId="1DE595A2" w14:textId="77777777" w:rsidR="003420EB" w:rsidRPr="00E02EA7" w:rsidRDefault="003420EB" w:rsidP="003420EB"/>
    <w:p w14:paraId="0BAA2BD1" w14:textId="77777777" w:rsidR="003420EB" w:rsidRPr="00E02EA7" w:rsidRDefault="003420EB" w:rsidP="003420EB">
      <w:pPr>
        <w:pStyle w:val="Ttulo3"/>
      </w:pPr>
      <w:bookmarkStart w:id="349" w:name="_Toc153455348"/>
      <w:r w:rsidRPr="00E02EA7">
        <w:t>O gerador fotovoltaico deverá ser composto por módulos idênticos, ou seja, com mesmas características elétricas, mecânicas e dimensionais;</w:t>
      </w:r>
      <w:bookmarkEnd w:id="349"/>
    </w:p>
    <w:p w14:paraId="1A5F9ABD" w14:textId="658EDF56" w:rsidR="003420EB" w:rsidRPr="00E02EA7" w:rsidRDefault="003420EB" w:rsidP="003420EB">
      <w:pPr>
        <w:pStyle w:val="Ttulo3"/>
      </w:pPr>
      <w:bookmarkStart w:id="350" w:name="_Toc153455349"/>
      <w:r w:rsidRPr="00E02EA7">
        <w:t>Somente serão aceitos módulos fotovoltaicos feitos de silício cristalino (</w:t>
      </w:r>
      <w:proofErr w:type="spellStart"/>
      <w:r w:rsidRPr="00E02EA7">
        <w:t>monocristalino</w:t>
      </w:r>
      <w:proofErr w:type="spellEnd"/>
      <w:r w:rsidRPr="00E02EA7">
        <w:t xml:space="preserve"> ou policristalino) etiquetados e certificados pelo INMETRO com potência unitária ≥ 5</w:t>
      </w:r>
      <w:r w:rsidR="00AD3DD4">
        <w:t>0</w:t>
      </w:r>
      <w:r w:rsidRPr="00E02EA7">
        <w:t xml:space="preserve">0 </w:t>
      </w:r>
      <w:proofErr w:type="spellStart"/>
      <w:r w:rsidRPr="00E02EA7">
        <w:t>Wp</w:t>
      </w:r>
      <w:proofErr w:type="spellEnd"/>
      <w:r w:rsidRPr="00E02EA7">
        <w:t>.</w:t>
      </w:r>
      <w:bookmarkEnd w:id="350"/>
    </w:p>
    <w:p w14:paraId="60C005C5" w14:textId="77777777" w:rsidR="003420EB" w:rsidRPr="00E02EA7" w:rsidRDefault="003420EB" w:rsidP="003420EB">
      <w:pPr>
        <w:pStyle w:val="Ttulo3"/>
      </w:pPr>
      <w:bookmarkStart w:id="351" w:name="_Toc153455350"/>
      <w:r w:rsidRPr="00E02EA7">
        <w:t>Todos os módulos fotovoltaicos fornecidos deverão possuir moldura metálica em alumínio anodizado com barra estabilizadora adicional e caixa de conexão contendo conectores apropriados para conexão rápida (MC4);</w:t>
      </w:r>
      <w:bookmarkEnd w:id="351"/>
    </w:p>
    <w:p w14:paraId="41AA50D9" w14:textId="77777777" w:rsidR="003420EB" w:rsidRPr="00E02EA7" w:rsidRDefault="003420EB" w:rsidP="003420EB">
      <w:pPr>
        <w:pStyle w:val="Ttulo3"/>
      </w:pPr>
      <w:bookmarkStart w:id="352" w:name="_Toc153455351"/>
      <w:r w:rsidRPr="00E02EA7">
        <w:t>Os módulos fotovoltaicos que geram energia elétrica com base no aproveitamento da radiação solar devem ter no mínimo os seguintes requisitos:</w:t>
      </w:r>
      <w:bookmarkEnd w:id="352"/>
    </w:p>
    <w:p w14:paraId="3DEC7F75" w14:textId="77777777" w:rsidR="003420EB" w:rsidRPr="00E02EA7" w:rsidRDefault="003420EB" w:rsidP="003420EB"/>
    <w:p w14:paraId="34E27130" w14:textId="77777777" w:rsidR="003420EB" w:rsidRPr="00E02EA7" w:rsidRDefault="003420EB" w:rsidP="003420EB">
      <w:pPr>
        <w:pStyle w:val="Ttulo4"/>
        <w:numPr>
          <w:ilvl w:val="4"/>
          <w:numId w:val="1"/>
        </w:numPr>
        <w:ind w:hanging="1098"/>
      </w:pPr>
      <w:r w:rsidRPr="00E02EA7">
        <w:t>Vida útil esperada superior a 20 ANOS;</w:t>
      </w:r>
    </w:p>
    <w:p w14:paraId="6E1D156D" w14:textId="77777777" w:rsidR="003420EB" w:rsidRPr="00E02EA7" w:rsidRDefault="003420EB" w:rsidP="003420EB">
      <w:pPr>
        <w:pStyle w:val="Ttulo4"/>
        <w:numPr>
          <w:ilvl w:val="4"/>
          <w:numId w:val="1"/>
        </w:numPr>
        <w:ind w:hanging="1098"/>
      </w:pPr>
      <w:r w:rsidRPr="00E02EA7">
        <w:t>Garantia de potência de, no mínima 19% relativo à potência nominal: 20 ANOS;</w:t>
      </w:r>
    </w:p>
    <w:p w14:paraId="6CCBF260" w14:textId="77777777" w:rsidR="003420EB" w:rsidRPr="00E02EA7" w:rsidRDefault="003420EB" w:rsidP="003420EB">
      <w:pPr>
        <w:pStyle w:val="Ttulo4"/>
        <w:numPr>
          <w:ilvl w:val="4"/>
          <w:numId w:val="1"/>
        </w:numPr>
        <w:ind w:hanging="1098"/>
      </w:pPr>
      <w:r w:rsidRPr="00E02EA7">
        <w:t>Temperatura de operação: -40°C a + 85°C;</w:t>
      </w:r>
    </w:p>
    <w:p w14:paraId="671E4FC6" w14:textId="77777777" w:rsidR="003420EB" w:rsidRPr="00E02EA7" w:rsidRDefault="003420EB" w:rsidP="003420EB">
      <w:pPr>
        <w:pStyle w:val="Ttulo4"/>
        <w:numPr>
          <w:ilvl w:val="4"/>
          <w:numId w:val="1"/>
        </w:numPr>
        <w:ind w:hanging="1098"/>
      </w:pPr>
      <w:r w:rsidRPr="00E02EA7">
        <w:t>Garantia contra defeitos de material e fabricação mínima de 10 anos;</w:t>
      </w:r>
    </w:p>
    <w:p w14:paraId="10E7455C" w14:textId="77777777" w:rsidR="003420EB" w:rsidRPr="00E02EA7" w:rsidRDefault="003420EB" w:rsidP="003420EB">
      <w:pPr>
        <w:pStyle w:val="Ttulo4"/>
        <w:numPr>
          <w:ilvl w:val="4"/>
          <w:numId w:val="1"/>
        </w:numPr>
        <w:ind w:hanging="1098"/>
      </w:pPr>
      <w:r w:rsidRPr="00E02EA7">
        <w:t>Garantia de utilização de marca com acreditação CE, TUV e INMETRO, eficiência “A”;</w:t>
      </w:r>
    </w:p>
    <w:p w14:paraId="135C9984" w14:textId="77777777" w:rsidR="003420EB" w:rsidRPr="00E02EA7" w:rsidRDefault="003420EB" w:rsidP="003420EB">
      <w:pPr>
        <w:pStyle w:val="Ttulo4"/>
        <w:numPr>
          <w:ilvl w:val="4"/>
          <w:numId w:val="1"/>
        </w:numPr>
        <w:ind w:hanging="1098"/>
      </w:pPr>
      <w:r w:rsidRPr="00E02EA7">
        <w:t xml:space="preserve">Ter eficiência superior a 20,00% na conversão de energia luminosa em elétrica, nas condições padrão de teste - STC – Standard Test </w:t>
      </w:r>
      <w:proofErr w:type="spellStart"/>
      <w:r w:rsidRPr="00E02EA7">
        <w:t>Conditions</w:t>
      </w:r>
      <w:proofErr w:type="spellEnd"/>
      <w:r w:rsidRPr="00E02EA7">
        <w:t xml:space="preserve"> (1000 W/m2; 25°C; AM 1.5).</w:t>
      </w:r>
    </w:p>
    <w:p w14:paraId="627A0E2E" w14:textId="77777777" w:rsidR="003420EB" w:rsidRPr="00E02EA7" w:rsidRDefault="003420EB" w:rsidP="003420EB">
      <w:pPr>
        <w:pStyle w:val="Ttulo4"/>
        <w:numPr>
          <w:ilvl w:val="4"/>
          <w:numId w:val="1"/>
        </w:numPr>
        <w:ind w:hanging="1098"/>
      </w:pPr>
      <w:r w:rsidRPr="00E02EA7">
        <w:t>Para efeito de avaliação das eficiências dos módulos, serão consideradas as medidas externas das molduras;</w:t>
      </w:r>
    </w:p>
    <w:p w14:paraId="7F7EE182" w14:textId="77777777" w:rsidR="003420EB" w:rsidRPr="00E02EA7" w:rsidRDefault="003420EB" w:rsidP="003420EB">
      <w:pPr>
        <w:pStyle w:val="Ttulo4"/>
        <w:numPr>
          <w:ilvl w:val="4"/>
          <w:numId w:val="1"/>
        </w:numPr>
        <w:ind w:hanging="1098"/>
      </w:pPr>
      <w:r w:rsidRPr="00E02EA7">
        <w:t>Os módulos devem ser identificados de acordo com as disposições citadas de forma legível e indelével, com, no mínimo, as seguintes informações: nome ou marca comercial do fabricante; modelo ou tipo do modelo; mês e ano de fabricação; número de série; Certificação INMETRO (Portaria INMETRO 004/2011);</w:t>
      </w:r>
    </w:p>
    <w:p w14:paraId="419E4085" w14:textId="77777777" w:rsidR="003420EB" w:rsidRPr="00E02EA7" w:rsidRDefault="003420EB" w:rsidP="003420EB">
      <w:pPr>
        <w:pStyle w:val="Ttulo4"/>
        <w:numPr>
          <w:ilvl w:val="4"/>
          <w:numId w:val="1"/>
        </w:numPr>
        <w:ind w:hanging="1098"/>
      </w:pPr>
      <w:r w:rsidRPr="00E02EA7">
        <w:t>Cada módulo deve ter uma caixa de conexão IP 67, com bornes e diodos de passagem (by-pass) já montados, e conectores a prova d’água e de engate rápido (MC4);</w:t>
      </w:r>
    </w:p>
    <w:p w14:paraId="6F1E17BD" w14:textId="77777777" w:rsidR="003420EB" w:rsidRPr="00E02EA7" w:rsidRDefault="003420EB" w:rsidP="003420EB">
      <w:pPr>
        <w:pStyle w:val="Ttulo4"/>
        <w:numPr>
          <w:ilvl w:val="4"/>
          <w:numId w:val="1"/>
        </w:numPr>
        <w:ind w:hanging="1098"/>
      </w:pPr>
      <w:r w:rsidRPr="00E02EA7">
        <w:t>A tensão contínua nominal dos arranjos deverá estar compatível com a especificada para os inversores;</w:t>
      </w:r>
    </w:p>
    <w:p w14:paraId="70819D4D" w14:textId="77777777" w:rsidR="003420EB" w:rsidRPr="00E02EA7" w:rsidRDefault="003420EB" w:rsidP="003420EB">
      <w:pPr>
        <w:pStyle w:val="Ttulo4"/>
        <w:numPr>
          <w:ilvl w:val="4"/>
          <w:numId w:val="1"/>
        </w:numPr>
        <w:ind w:hanging="1098"/>
      </w:pPr>
      <w:r w:rsidRPr="00E02EA7">
        <w:t>A corrente máxima dos módulos deve ser compatível com a especificada para os inversores;</w:t>
      </w:r>
    </w:p>
    <w:p w14:paraId="377C85B0" w14:textId="77777777" w:rsidR="003420EB" w:rsidRPr="00E02EA7" w:rsidRDefault="003420EB" w:rsidP="003420EB">
      <w:pPr>
        <w:pStyle w:val="Ttulo4"/>
        <w:numPr>
          <w:ilvl w:val="4"/>
          <w:numId w:val="1"/>
        </w:numPr>
        <w:ind w:hanging="1098"/>
      </w:pPr>
      <w:r w:rsidRPr="00E02EA7">
        <w:lastRenderedPageBreak/>
        <w:t>Os módulos deverão possuir perfurações apropriadas para aterramento e ser acompanhados de teste de laboratório comprovando o desempenho PID FREE;</w:t>
      </w:r>
    </w:p>
    <w:p w14:paraId="3F218E60" w14:textId="77777777" w:rsidR="003420EB" w:rsidRPr="00E02EA7" w:rsidRDefault="003420EB" w:rsidP="003420EB">
      <w:pPr>
        <w:pStyle w:val="Ttulo4"/>
        <w:numPr>
          <w:ilvl w:val="4"/>
          <w:numId w:val="1"/>
        </w:numPr>
        <w:ind w:hanging="1098"/>
      </w:pPr>
      <w:r w:rsidRPr="00E02EA7">
        <w:t>Todas as estruturas de suporte dos módulos fotovoltaicas devem ser de aço galvanizado, ou alumínio anodizado com reforço de estabilidade, durabilidade e preparadas em caso de esforços mecânicos, climatéricos e corrosão, bem como as expansões/contrações térmicas, com garantia de 10 anos;</w:t>
      </w:r>
    </w:p>
    <w:p w14:paraId="055FBFC3" w14:textId="77777777" w:rsidR="003420EB" w:rsidRPr="00E02EA7" w:rsidRDefault="003420EB" w:rsidP="003420EB">
      <w:pPr>
        <w:pStyle w:val="Ttulo4"/>
        <w:numPr>
          <w:ilvl w:val="4"/>
          <w:numId w:val="1"/>
        </w:numPr>
        <w:ind w:hanging="1098"/>
      </w:pPr>
      <w:r w:rsidRPr="00E02EA7">
        <w:t>Todos os fios, cabos, conectores, proteções, diodos, estrutura de fixação, e demais componentes devem ser fornecidos e perfeitamente dimensionados de acordo com a quantidade de módulos fotovoltaicas e inversores do arranjo fotovoltaico, seguindo todas as normas de instalações elétricas relevantes à futura instalação, manutenção e segurança do sistema, em especial a norma NBR 5410 referente à instalação em baixa tensão.</w:t>
      </w:r>
    </w:p>
    <w:p w14:paraId="454C48DF" w14:textId="77777777" w:rsidR="003420EB" w:rsidRPr="00E02EA7" w:rsidRDefault="003420EB" w:rsidP="003420EB">
      <w:pPr>
        <w:pStyle w:val="Ttulo4"/>
        <w:numPr>
          <w:ilvl w:val="4"/>
          <w:numId w:val="1"/>
        </w:numPr>
        <w:ind w:hanging="1098"/>
      </w:pPr>
      <w:r w:rsidRPr="00E02EA7">
        <w:t>Os cabos utilizados para aplicação solar deverão ser unipolares livres de halogênio e resistentes a radiação ultravioleta.</w:t>
      </w:r>
    </w:p>
    <w:p w14:paraId="1A947339" w14:textId="77777777" w:rsidR="003420EB" w:rsidRPr="00E02EA7" w:rsidRDefault="003420EB" w:rsidP="003420EB">
      <w:pPr>
        <w:pStyle w:val="Ttulo4"/>
        <w:numPr>
          <w:ilvl w:val="4"/>
          <w:numId w:val="1"/>
        </w:numPr>
        <w:ind w:hanging="1098"/>
      </w:pPr>
      <w:r w:rsidRPr="00E02EA7">
        <w:t>Para interligação entre os módulos e o sistema de conversão deverão ser utilizados cabos solares de no mínimo 6 mm² com isolação de 1000 volts;</w:t>
      </w:r>
    </w:p>
    <w:p w14:paraId="4C150DE0" w14:textId="77777777" w:rsidR="003420EB" w:rsidRPr="00E02EA7" w:rsidRDefault="003420EB" w:rsidP="003420EB">
      <w:pPr>
        <w:pStyle w:val="Ttulo4"/>
        <w:numPr>
          <w:ilvl w:val="4"/>
          <w:numId w:val="1"/>
        </w:numPr>
        <w:ind w:hanging="1098"/>
      </w:pPr>
      <w:r w:rsidRPr="00E02EA7">
        <w:t>Todos os dispositivos elétricos necessários ao funcionamento e à proteção do sistema fotovoltaico deverão estar em conformidade com a legislação nacional para suas classes de operação, não serão aceitos componentes elétricos que não estejam em perfeita concordância com a legislação vigente.</w:t>
      </w:r>
    </w:p>
    <w:p w14:paraId="5EC21EBE" w14:textId="77777777" w:rsidR="003420EB" w:rsidRPr="00E02EA7" w:rsidRDefault="003420EB" w:rsidP="003420EB"/>
    <w:p w14:paraId="58224D18" w14:textId="77777777" w:rsidR="003420EB" w:rsidRPr="00E02EA7" w:rsidRDefault="003420EB" w:rsidP="003420EB">
      <w:pPr>
        <w:pStyle w:val="Ttulo2"/>
      </w:pPr>
      <w:bookmarkStart w:id="353" w:name="_Toc153455352"/>
      <w:r w:rsidRPr="00E02EA7">
        <w:t>Inversor de Frequência</w:t>
      </w:r>
      <w:bookmarkEnd w:id="353"/>
    </w:p>
    <w:p w14:paraId="36F4650A" w14:textId="77777777" w:rsidR="003420EB" w:rsidRPr="00E02EA7" w:rsidRDefault="003420EB" w:rsidP="003420EB"/>
    <w:p w14:paraId="58D509DF" w14:textId="77777777" w:rsidR="003420EB" w:rsidRPr="00E02EA7" w:rsidRDefault="003420EB" w:rsidP="003420EB">
      <w:pPr>
        <w:pStyle w:val="Ttulo3"/>
      </w:pPr>
      <w:bookmarkStart w:id="354" w:name="_Toc153455353"/>
      <w:r w:rsidRPr="00E02EA7">
        <w:t>Os inversores frequência fotovoltaico devem transformar a energia elétrica proveniente dos módulos fotovoltaicos em energia compatível com a rede de energia local de acordo com os requisitos exigidos pela ABNT NBR 16149/13;</w:t>
      </w:r>
      <w:bookmarkEnd w:id="354"/>
    </w:p>
    <w:p w14:paraId="7FE896A9" w14:textId="77777777" w:rsidR="003420EB" w:rsidRPr="00E02EA7" w:rsidRDefault="003420EB" w:rsidP="003420EB">
      <w:pPr>
        <w:pStyle w:val="Ttulo3"/>
      </w:pPr>
      <w:bookmarkStart w:id="355" w:name="_Toc153455354"/>
      <w:r w:rsidRPr="00E02EA7">
        <w:t>Garantia mínima de 10 anos contra defeitos de material e fabricação e homologação pela Concessionária COELBA;</w:t>
      </w:r>
      <w:bookmarkEnd w:id="355"/>
    </w:p>
    <w:p w14:paraId="18E8CBC1" w14:textId="77777777" w:rsidR="003420EB" w:rsidRPr="00E02EA7" w:rsidRDefault="003420EB" w:rsidP="003420EB">
      <w:pPr>
        <w:pStyle w:val="Ttulo3"/>
      </w:pPr>
      <w:bookmarkStart w:id="356" w:name="_Toc153455355"/>
      <w:r w:rsidRPr="00E02EA7">
        <w:t>Os inversores de frequência devem comunicar e reconhecer os conversores CC-CC (Otimizadores de Potência) conectados aos módulos fotovoltaicos;</w:t>
      </w:r>
      <w:bookmarkEnd w:id="356"/>
    </w:p>
    <w:p w14:paraId="35DD766B" w14:textId="77777777" w:rsidR="003420EB" w:rsidRPr="00E02EA7" w:rsidRDefault="003420EB" w:rsidP="003420EB">
      <w:pPr>
        <w:pStyle w:val="Ttulo3"/>
      </w:pPr>
      <w:bookmarkStart w:id="357" w:name="_Toc153455356"/>
      <w:r w:rsidRPr="00E02EA7">
        <w:t>A quantidade de inversores deverá ser compatível com a quantidade de módulos fotovoltaicos de acordo com sua especificação;</w:t>
      </w:r>
      <w:bookmarkEnd w:id="357"/>
    </w:p>
    <w:p w14:paraId="0C14AF68" w14:textId="77777777" w:rsidR="003420EB" w:rsidRPr="00E02EA7" w:rsidRDefault="003420EB" w:rsidP="003420EB">
      <w:pPr>
        <w:pStyle w:val="Ttulo3"/>
      </w:pPr>
      <w:bookmarkStart w:id="358" w:name="_Toc153455357"/>
      <w:r w:rsidRPr="00E02EA7">
        <w:t>Os inversores fotovoltaicos poderão operar com potencias entre 75 % e 145% da sua faixa nominal de operação;</w:t>
      </w:r>
      <w:bookmarkEnd w:id="358"/>
    </w:p>
    <w:p w14:paraId="1099D5AB" w14:textId="77777777" w:rsidR="003420EB" w:rsidRPr="00E02EA7" w:rsidRDefault="003420EB" w:rsidP="003420EB">
      <w:pPr>
        <w:pStyle w:val="Ttulo3"/>
      </w:pPr>
      <w:bookmarkStart w:id="359" w:name="_Toc153455358"/>
      <w:r w:rsidRPr="00E02EA7">
        <w:lastRenderedPageBreak/>
        <w:t>Os inversores de rede devem transformar a energia elétrica DC em AC, de acordo com a ABNT NBR 16149/13, em tensão e frequência de rede exigida pela concessionaria local e com baixo teor de distorção harmônico e onda de forma senoidal.</w:t>
      </w:r>
      <w:bookmarkEnd w:id="359"/>
    </w:p>
    <w:p w14:paraId="78A6AD07" w14:textId="77777777" w:rsidR="003420EB" w:rsidRPr="00E02EA7" w:rsidRDefault="003420EB" w:rsidP="003420EB"/>
    <w:p w14:paraId="2D48D051" w14:textId="77777777" w:rsidR="003420EB" w:rsidRPr="00E02EA7" w:rsidRDefault="003420EB" w:rsidP="003420EB">
      <w:pPr>
        <w:pStyle w:val="Ttulo3"/>
      </w:pPr>
      <w:bookmarkStart w:id="360" w:name="_Toc153455359"/>
      <w:r w:rsidRPr="00E02EA7">
        <w:t>Requisitos técnicos dos inversores:</w:t>
      </w:r>
      <w:bookmarkEnd w:id="360"/>
    </w:p>
    <w:p w14:paraId="5D6C871F" w14:textId="77777777" w:rsidR="003420EB" w:rsidRPr="00E02EA7" w:rsidRDefault="003420EB" w:rsidP="003420EB"/>
    <w:p w14:paraId="278885FB" w14:textId="77777777" w:rsidR="003420EB" w:rsidRPr="00E02EA7" w:rsidRDefault="003420EB" w:rsidP="003420EB">
      <w:pPr>
        <w:pStyle w:val="Ttulo4"/>
        <w:ind w:hanging="28"/>
      </w:pPr>
      <w:r w:rsidRPr="00E02EA7">
        <w:t>Requisitos mínimos para o sistema de proteções e monitoramentos dos inversores utilizados:</w:t>
      </w:r>
    </w:p>
    <w:p w14:paraId="3B88C03B" w14:textId="77777777" w:rsidR="003420EB" w:rsidRPr="00E02EA7" w:rsidRDefault="003420EB" w:rsidP="003420EB"/>
    <w:p w14:paraId="08436D4E" w14:textId="77777777" w:rsidR="003420EB" w:rsidRPr="00E02EA7" w:rsidRDefault="003420EB" w:rsidP="003420EB">
      <w:pPr>
        <w:pStyle w:val="Ttulo4"/>
        <w:numPr>
          <w:ilvl w:val="4"/>
          <w:numId w:val="1"/>
        </w:numPr>
        <w:ind w:left="2127" w:hanging="1134"/>
      </w:pPr>
      <w:proofErr w:type="spellStart"/>
      <w:r w:rsidRPr="00E02EA7">
        <w:t>Anti-ilhamento</w:t>
      </w:r>
      <w:proofErr w:type="spellEnd"/>
    </w:p>
    <w:p w14:paraId="1DC502F5" w14:textId="77777777" w:rsidR="003420EB" w:rsidRPr="00E02EA7" w:rsidRDefault="003420EB" w:rsidP="003420EB">
      <w:pPr>
        <w:pStyle w:val="Ttulo4"/>
        <w:numPr>
          <w:ilvl w:val="4"/>
          <w:numId w:val="1"/>
        </w:numPr>
        <w:ind w:left="2127" w:hanging="1134"/>
      </w:pPr>
      <w:r w:rsidRPr="00E02EA7">
        <w:t>Proteção contra polaridade reversa em CC,</w:t>
      </w:r>
    </w:p>
    <w:p w14:paraId="2A0F3EA2" w14:textId="77777777" w:rsidR="003420EB" w:rsidRPr="00E02EA7" w:rsidRDefault="003420EB" w:rsidP="003420EB">
      <w:pPr>
        <w:pStyle w:val="Ttulo4"/>
        <w:numPr>
          <w:ilvl w:val="4"/>
          <w:numId w:val="1"/>
        </w:numPr>
        <w:ind w:left="2127" w:hanging="1134"/>
      </w:pPr>
      <w:r w:rsidRPr="00E02EA7">
        <w:t>Chave seccionadora CC integrada ao inversor,</w:t>
      </w:r>
    </w:p>
    <w:p w14:paraId="25E28739" w14:textId="77777777" w:rsidR="003420EB" w:rsidRPr="00E02EA7" w:rsidRDefault="003420EB" w:rsidP="003420EB">
      <w:pPr>
        <w:pStyle w:val="Ttulo4"/>
        <w:numPr>
          <w:ilvl w:val="4"/>
          <w:numId w:val="1"/>
        </w:numPr>
        <w:ind w:left="2127" w:hanging="1134"/>
      </w:pPr>
      <w:r w:rsidRPr="00E02EA7">
        <w:t>Monitoramento da rede elétrica C.A. (tensão, corrente, potência e frequência).</w:t>
      </w:r>
    </w:p>
    <w:p w14:paraId="7E6A5C49" w14:textId="77777777" w:rsidR="003420EB" w:rsidRPr="00E02EA7" w:rsidRDefault="003420EB" w:rsidP="003420EB">
      <w:pPr>
        <w:pStyle w:val="Ttulo4"/>
        <w:numPr>
          <w:ilvl w:val="4"/>
          <w:numId w:val="1"/>
        </w:numPr>
        <w:ind w:left="2127" w:hanging="1134"/>
      </w:pPr>
      <w:r w:rsidRPr="00E02EA7">
        <w:t>Conexão à rede: trifásica 380 V</w:t>
      </w:r>
    </w:p>
    <w:p w14:paraId="516360C4" w14:textId="77777777" w:rsidR="003420EB" w:rsidRPr="00E02EA7" w:rsidRDefault="003420EB" w:rsidP="003420EB">
      <w:pPr>
        <w:pStyle w:val="Ttulo4"/>
        <w:numPr>
          <w:ilvl w:val="4"/>
          <w:numId w:val="1"/>
        </w:numPr>
        <w:ind w:left="2127" w:hanging="1134"/>
      </w:pPr>
      <w:r w:rsidRPr="00E02EA7">
        <w:t>Frequência: 60 HZ</w:t>
      </w:r>
    </w:p>
    <w:p w14:paraId="6C842FF8" w14:textId="77777777" w:rsidR="003420EB" w:rsidRPr="00E02EA7" w:rsidRDefault="003420EB" w:rsidP="003420EB">
      <w:pPr>
        <w:pStyle w:val="Ttulo4"/>
        <w:numPr>
          <w:ilvl w:val="4"/>
          <w:numId w:val="1"/>
        </w:numPr>
        <w:ind w:left="2127" w:hanging="1134"/>
      </w:pPr>
      <w:r w:rsidRPr="00E02EA7">
        <w:t>Mínima Eficiência permitida: 97,8%</w:t>
      </w:r>
    </w:p>
    <w:p w14:paraId="26312519" w14:textId="77777777" w:rsidR="003420EB" w:rsidRPr="00E02EA7" w:rsidRDefault="003420EB" w:rsidP="003420EB">
      <w:pPr>
        <w:pStyle w:val="Ttulo4"/>
        <w:numPr>
          <w:ilvl w:val="4"/>
          <w:numId w:val="1"/>
        </w:numPr>
        <w:ind w:left="2127" w:hanging="1134"/>
      </w:pPr>
      <w:r w:rsidRPr="00E02EA7">
        <w:t>Relação CC/CA superior a 125%</w:t>
      </w:r>
    </w:p>
    <w:p w14:paraId="4668E80E" w14:textId="77777777" w:rsidR="003420EB" w:rsidRPr="00E02EA7" w:rsidRDefault="003420EB" w:rsidP="003420EB">
      <w:pPr>
        <w:pStyle w:val="Ttulo4"/>
        <w:numPr>
          <w:ilvl w:val="4"/>
          <w:numId w:val="1"/>
        </w:numPr>
        <w:ind w:left="2127" w:hanging="1134"/>
      </w:pPr>
      <w:r w:rsidRPr="00E02EA7">
        <w:t>Densidade de rastreamento de alta potência &gt; 70MPPT/MW</w:t>
      </w:r>
    </w:p>
    <w:p w14:paraId="419B2EDD" w14:textId="77777777" w:rsidR="003420EB" w:rsidRPr="00E02EA7" w:rsidRDefault="003420EB" w:rsidP="003420EB">
      <w:pPr>
        <w:pStyle w:val="Ttulo4"/>
        <w:numPr>
          <w:ilvl w:val="4"/>
          <w:numId w:val="1"/>
        </w:numPr>
        <w:ind w:left="2127" w:hanging="1134"/>
      </w:pPr>
      <w:r w:rsidRPr="00E02EA7">
        <w:t>Compatível com módulos bifaciais</w:t>
      </w:r>
    </w:p>
    <w:p w14:paraId="79619C96" w14:textId="77777777" w:rsidR="003420EB" w:rsidRPr="00E02EA7" w:rsidRDefault="003420EB" w:rsidP="003420EB">
      <w:pPr>
        <w:pStyle w:val="Ttulo4"/>
        <w:numPr>
          <w:ilvl w:val="4"/>
          <w:numId w:val="1"/>
        </w:numPr>
        <w:ind w:left="2127" w:hanging="1134"/>
      </w:pPr>
      <w:r w:rsidRPr="00E02EA7">
        <w:t>Deverá operar de forma totalmente automática, sem necessidade de qualquer intervenção ou operação assistida.</w:t>
      </w:r>
    </w:p>
    <w:p w14:paraId="30C1318F" w14:textId="77777777" w:rsidR="003420EB" w:rsidRPr="00E02EA7" w:rsidRDefault="003420EB" w:rsidP="003420EB">
      <w:pPr>
        <w:pStyle w:val="Ttulo4"/>
        <w:numPr>
          <w:ilvl w:val="4"/>
          <w:numId w:val="1"/>
        </w:numPr>
        <w:ind w:left="2127" w:hanging="1134"/>
      </w:pPr>
      <w:r w:rsidRPr="00E02EA7">
        <w:t>Deverá possuir monitoramento remoto de ordem público para visualização e privado para configuração;</w:t>
      </w:r>
    </w:p>
    <w:p w14:paraId="7E971995" w14:textId="77777777" w:rsidR="003420EB" w:rsidRPr="00E02EA7" w:rsidRDefault="003420EB" w:rsidP="003420EB">
      <w:pPr>
        <w:pStyle w:val="Ttulo4"/>
        <w:numPr>
          <w:ilvl w:val="4"/>
          <w:numId w:val="1"/>
        </w:numPr>
        <w:ind w:left="2127" w:hanging="1134"/>
      </w:pPr>
      <w:r w:rsidRPr="00E02EA7">
        <w:t>O monitoramento deverá informar a produção de energia da usina geradora;</w:t>
      </w:r>
    </w:p>
    <w:p w14:paraId="05BD52C8" w14:textId="32DBD1E1" w:rsidR="003420EB" w:rsidRPr="00E02EA7" w:rsidRDefault="003420EB" w:rsidP="003420EB">
      <w:pPr>
        <w:pStyle w:val="Ttulo4"/>
        <w:numPr>
          <w:ilvl w:val="4"/>
          <w:numId w:val="1"/>
        </w:numPr>
        <w:ind w:left="2127" w:hanging="1134"/>
      </w:pPr>
      <w:r w:rsidRPr="00E02EA7">
        <w:t xml:space="preserve">Caso seja necessário transformador de </w:t>
      </w:r>
      <w:r w:rsidR="006C39B3">
        <w:t>potência</w:t>
      </w:r>
      <w:r w:rsidRPr="00E02EA7">
        <w:t xml:space="preserve"> para adequação dos níveis de rede incluir na proposta;</w:t>
      </w:r>
    </w:p>
    <w:p w14:paraId="4B1D7AA1" w14:textId="77777777" w:rsidR="003420EB" w:rsidRPr="00E02EA7" w:rsidRDefault="003420EB" w:rsidP="003420EB">
      <w:pPr>
        <w:pStyle w:val="Ttulo4"/>
        <w:numPr>
          <w:ilvl w:val="4"/>
          <w:numId w:val="1"/>
        </w:numPr>
        <w:ind w:left="2127" w:hanging="1134"/>
      </w:pPr>
      <w:r w:rsidRPr="00E02EA7">
        <w:t>Como forma de assegurar a qualidade dos inversores fotovoltaicos os mesmos deverão possuir as seguintes certificações e as mesmas deverão ser apresentadas no ato da qualificação técnica:</w:t>
      </w:r>
    </w:p>
    <w:p w14:paraId="44F64044" w14:textId="77777777" w:rsidR="003420EB" w:rsidRPr="00E02EA7" w:rsidRDefault="003420EB" w:rsidP="003420EB">
      <w:pPr>
        <w:pStyle w:val="Ttulo4"/>
        <w:numPr>
          <w:ilvl w:val="5"/>
          <w:numId w:val="1"/>
        </w:numPr>
        <w:ind w:hanging="609"/>
      </w:pPr>
      <w:r w:rsidRPr="00E02EA7">
        <w:t>Declaração de Conformidade com as Normas: IEC/EN 62109-1, IEC/EN 62109-2, Certificação INMETRO</w:t>
      </w:r>
    </w:p>
    <w:p w14:paraId="360C3903" w14:textId="77777777" w:rsidR="003420EB" w:rsidRPr="00E02EA7" w:rsidRDefault="003420EB" w:rsidP="003420EB">
      <w:pPr>
        <w:pStyle w:val="Ttulo4"/>
        <w:numPr>
          <w:ilvl w:val="4"/>
          <w:numId w:val="1"/>
        </w:numPr>
        <w:ind w:left="2127" w:hanging="1134"/>
      </w:pPr>
      <w:r w:rsidRPr="00E02EA7">
        <w:t>A somatória da potência dos módulos fotovoltaicos conectados ao inversor não pode ultrapassar a estabelecida em seu datasheet;</w:t>
      </w:r>
    </w:p>
    <w:p w14:paraId="0DF3E66F" w14:textId="77777777" w:rsidR="003420EB" w:rsidRPr="00E02EA7" w:rsidRDefault="003420EB" w:rsidP="003420EB">
      <w:pPr>
        <w:pStyle w:val="Ttulo4"/>
        <w:numPr>
          <w:ilvl w:val="4"/>
          <w:numId w:val="1"/>
        </w:numPr>
        <w:ind w:left="2127" w:hanging="1134"/>
      </w:pPr>
      <w:r w:rsidRPr="00E02EA7">
        <w:t>A tensão de entrada dos módulos conectados deve respeitar o informado no datasheet do fabricante do inversor;</w:t>
      </w:r>
    </w:p>
    <w:p w14:paraId="60DBE898" w14:textId="77777777" w:rsidR="003420EB" w:rsidRPr="00E02EA7" w:rsidRDefault="003420EB" w:rsidP="003420EB">
      <w:pPr>
        <w:pStyle w:val="Ttulo4"/>
        <w:numPr>
          <w:ilvl w:val="4"/>
          <w:numId w:val="1"/>
        </w:numPr>
        <w:ind w:left="2127" w:hanging="1134"/>
      </w:pPr>
      <w:r w:rsidRPr="00E02EA7">
        <w:t xml:space="preserve">As placas podem ser conectadas em série ou paralelo, desde que seja respeitado a capacidade da </w:t>
      </w:r>
      <w:proofErr w:type="spellStart"/>
      <w:r w:rsidRPr="00E02EA7">
        <w:t>string</w:t>
      </w:r>
      <w:proofErr w:type="spellEnd"/>
      <w:r w:rsidRPr="00E02EA7">
        <w:t xml:space="preserve"> conectada ao inversor de frequência;</w:t>
      </w:r>
    </w:p>
    <w:p w14:paraId="6F76F8DD" w14:textId="77777777" w:rsidR="003420EB" w:rsidRPr="00E02EA7" w:rsidRDefault="003420EB" w:rsidP="003420EB"/>
    <w:p w14:paraId="42363AD5" w14:textId="77777777" w:rsidR="003420EB" w:rsidRDefault="003420EB" w:rsidP="003420EB">
      <w:pPr>
        <w:pStyle w:val="Ttulo4"/>
      </w:pPr>
      <w:r w:rsidRPr="00E02EA7">
        <w:t xml:space="preserve">Observações: Soluções técnicas equivalentes, comprovadamente superiores serão admitidas, desde que aprovadas pela equipe de engenharia da CODEVASF. </w:t>
      </w:r>
    </w:p>
    <w:p w14:paraId="357BE3A8" w14:textId="77777777" w:rsidR="003420EB" w:rsidRPr="00064ACC" w:rsidRDefault="003420EB" w:rsidP="003420EB"/>
    <w:p w14:paraId="6CD97B8C" w14:textId="77777777" w:rsidR="003420EB" w:rsidRPr="00E02EA7" w:rsidRDefault="003420EB" w:rsidP="003420EB">
      <w:pPr>
        <w:pStyle w:val="Ttulo2"/>
      </w:pPr>
      <w:bookmarkStart w:id="361" w:name="_Toc153455360"/>
      <w:r w:rsidRPr="00E02EA7">
        <w:t>Quadros de Proteção e controle de CC e CA</w:t>
      </w:r>
      <w:bookmarkEnd w:id="361"/>
    </w:p>
    <w:p w14:paraId="6E6589B1" w14:textId="77777777" w:rsidR="003420EB" w:rsidRPr="00E02EA7" w:rsidRDefault="003420EB" w:rsidP="003420EB"/>
    <w:p w14:paraId="4860316E" w14:textId="77777777" w:rsidR="003420EB" w:rsidRPr="00E02EA7" w:rsidRDefault="003420EB" w:rsidP="003420EB">
      <w:pPr>
        <w:pStyle w:val="Ttulo3"/>
      </w:pPr>
      <w:bookmarkStart w:id="362" w:name="_Toc153455361"/>
      <w:r w:rsidRPr="00E02EA7">
        <w:t>Deverá ser utilizado painel adequado às instalações elétricas de dimensões apropriadas para abrigar os equipamentos de proteção, controle, manobra, etc.</w:t>
      </w:r>
      <w:bookmarkEnd w:id="362"/>
    </w:p>
    <w:p w14:paraId="2D55129E" w14:textId="77777777" w:rsidR="003420EB" w:rsidRPr="00E02EA7" w:rsidRDefault="003420EB" w:rsidP="003420EB">
      <w:pPr>
        <w:pStyle w:val="Ttulo3"/>
      </w:pPr>
      <w:bookmarkStart w:id="363" w:name="_Toc153455362"/>
      <w:r w:rsidRPr="00E02EA7">
        <w:t>A alimentação do painel de proteção AC será através de condutores isolados e eletrodutos fabricados em aço galvanizado;</w:t>
      </w:r>
      <w:bookmarkEnd w:id="363"/>
    </w:p>
    <w:p w14:paraId="33B80014" w14:textId="77777777" w:rsidR="003420EB" w:rsidRPr="00E02EA7" w:rsidRDefault="003420EB" w:rsidP="003420EB">
      <w:pPr>
        <w:pStyle w:val="Ttulo3"/>
      </w:pPr>
      <w:bookmarkStart w:id="364" w:name="_Toc153455363"/>
      <w:r w:rsidRPr="00E02EA7">
        <w:t>A temperatura máxima interna nos painéis, em regime de plena carga, não deve exceder os 40ºC.</w:t>
      </w:r>
      <w:bookmarkEnd w:id="364"/>
    </w:p>
    <w:p w14:paraId="34E7E073" w14:textId="77777777" w:rsidR="003420EB" w:rsidRPr="00E02EA7" w:rsidRDefault="003420EB" w:rsidP="003420EB">
      <w:pPr>
        <w:pStyle w:val="Ttulo3"/>
      </w:pPr>
      <w:bookmarkStart w:id="365" w:name="_Toc153455364"/>
      <w:r w:rsidRPr="00E02EA7">
        <w:t>O quadro deverá ser construído seguindo as normas supracitadas e todos os requisitos normativos exigidos com relação à segurança para evitar acidentes durante manutenções ou operações deverão ser respeitados.</w:t>
      </w:r>
      <w:bookmarkEnd w:id="365"/>
    </w:p>
    <w:p w14:paraId="3E9A65CF" w14:textId="77777777" w:rsidR="003420EB" w:rsidRPr="00E02EA7" w:rsidRDefault="003420EB" w:rsidP="003420EB">
      <w:pPr>
        <w:pStyle w:val="Ttulo3"/>
      </w:pPr>
      <w:bookmarkStart w:id="366" w:name="_Toc153455365"/>
      <w:r w:rsidRPr="00E02EA7">
        <w:t>Deverão ser adotados módulo proteção de surtos – DPS em todas as entradas de energia condizentes com a energia utilizada;</w:t>
      </w:r>
      <w:bookmarkEnd w:id="366"/>
    </w:p>
    <w:p w14:paraId="44407B5C" w14:textId="77777777" w:rsidR="003420EB" w:rsidRPr="00E02EA7" w:rsidRDefault="003420EB" w:rsidP="003420EB">
      <w:pPr>
        <w:pStyle w:val="Ttulo3"/>
      </w:pPr>
      <w:bookmarkStart w:id="367" w:name="_Toc153455366"/>
      <w:r w:rsidRPr="00E02EA7">
        <w:t>Ter configuração modular de acordo com a necessidade da aplicação;</w:t>
      </w:r>
      <w:bookmarkEnd w:id="367"/>
    </w:p>
    <w:p w14:paraId="78C944FF" w14:textId="77777777" w:rsidR="003420EB" w:rsidRPr="00E02EA7" w:rsidRDefault="003420EB" w:rsidP="003420EB"/>
    <w:p w14:paraId="3DEF63E8" w14:textId="77777777" w:rsidR="003420EB" w:rsidRPr="00E02EA7" w:rsidRDefault="003420EB" w:rsidP="003420EB">
      <w:pPr>
        <w:pStyle w:val="Ttulo2"/>
      </w:pPr>
      <w:bookmarkStart w:id="368" w:name="_Toc153455367"/>
      <w:r w:rsidRPr="00E02EA7">
        <w:t>Proteção</w:t>
      </w:r>
      <w:bookmarkEnd w:id="368"/>
    </w:p>
    <w:p w14:paraId="23D89AE4" w14:textId="77777777" w:rsidR="003420EB" w:rsidRPr="00E02EA7" w:rsidRDefault="003420EB" w:rsidP="003420EB"/>
    <w:p w14:paraId="47BAEDFA" w14:textId="77777777" w:rsidR="003420EB" w:rsidRPr="00E02EA7" w:rsidRDefault="003420EB" w:rsidP="003420EB">
      <w:pPr>
        <w:pStyle w:val="Ttulo3"/>
      </w:pPr>
      <w:bookmarkStart w:id="369" w:name="_Toc153455368"/>
      <w:r w:rsidRPr="00E02EA7">
        <w:t>Para os circuitos módulos fotovoltaicos - inversor - cargas deverão ser utilizados disjuntores de baixo nível de perdas, para proteção contra curto-circuito, e dimensionados adequadamente.</w:t>
      </w:r>
      <w:bookmarkEnd w:id="369"/>
    </w:p>
    <w:p w14:paraId="69485ECB" w14:textId="77777777" w:rsidR="003420EB" w:rsidRPr="00E02EA7" w:rsidRDefault="003420EB" w:rsidP="003420EB">
      <w:pPr>
        <w:pStyle w:val="Ttulo3"/>
      </w:pPr>
      <w:bookmarkStart w:id="370" w:name="_Toc153455369"/>
      <w:r w:rsidRPr="00E02EA7">
        <w:t xml:space="preserve">Todas as estruturas metálicas e equipamentos devem estar conectados ao sistema de aterramento, de firma a garantir a </w:t>
      </w:r>
      <w:proofErr w:type="spellStart"/>
      <w:r w:rsidRPr="00E02EA7">
        <w:t>equipotencialidade</w:t>
      </w:r>
      <w:proofErr w:type="spellEnd"/>
      <w:r w:rsidRPr="00E02EA7">
        <w:t>.</w:t>
      </w:r>
      <w:bookmarkEnd w:id="370"/>
    </w:p>
    <w:p w14:paraId="18697CD2" w14:textId="77777777" w:rsidR="003420EB" w:rsidRPr="00E02EA7" w:rsidRDefault="003420EB" w:rsidP="003420EB">
      <w:pPr>
        <w:pStyle w:val="Ttulo3"/>
      </w:pPr>
      <w:bookmarkStart w:id="371" w:name="_Toc153455370"/>
      <w:r w:rsidRPr="00E02EA7">
        <w:t xml:space="preserve">Os módulos fotovoltaicos devem ter dispositivos de proteção contra surtos nas caixas de conexão entre ambos os polos das conexões em paralelo das </w:t>
      </w:r>
      <w:proofErr w:type="spellStart"/>
      <w:r w:rsidRPr="00E02EA7">
        <w:t>strings</w:t>
      </w:r>
      <w:proofErr w:type="spellEnd"/>
      <w:r w:rsidRPr="00E02EA7">
        <w:t xml:space="preserve"> e entre eles e o condutor de aterramento ou quando o inversor possuir esta proteção incorporada;</w:t>
      </w:r>
      <w:bookmarkEnd w:id="371"/>
    </w:p>
    <w:p w14:paraId="21E64D6C" w14:textId="77777777" w:rsidR="003420EB" w:rsidRDefault="003420EB" w:rsidP="003420EB">
      <w:pPr>
        <w:pStyle w:val="Ttulo3"/>
        <w:spacing w:after="200" w:line="276" w:lineRule="auto"/>
        <w:jc w:val="left"/>
      </w:pPr>
      <w:bookmarkStart w:id="372" w:name="_Toc153455371"/>
      <w:r w:rsidRPr="00E02EA7">
        <w:t>Toda instalação dever ser realizada em conformidade com a Norma NBR 5419, inclusive adaptações eventuais necessárias.</w:t>
      </w:r>
      <w:bookmarkEnd w:id="372"/>
    </w:p>
    <w:p w14:paraId="1B34E681" w14:textId="77777777" w:rsidR="003420EB" w:rsidRPr="00E02EA7" w:rsidRDefault="003420EB" w:rsidP="003420EB">
      <w:pPr>
        <w:pStyle w:val="Ttulo2"/>
      </w:pPr>
      <w:bookmarkStart w:id="373" w:name="_Toc153455372"/>
      <w:r w:rsidRPr="00E02EA7">
        <w:t>Medidor de energia bidirecional trifásico</w:t>
      </w:r>
      <w:bookmarkEnd w:id="373"/>
    </w:p>
    <w:p w14:paraId="577B942A" w14:textId="77777777" w:rsidR="003420EB" w:rsidRPr="00E02EA7" w:rsidRDefault="003420EB" w:rsidP="003420EB"/>
    <w:p w14:paraId="3AEFFD07" w14:textId="77777777" w:rsidR="003420EB" w:rsidRPr="00E02EA7" w:rsidRDefault="003420EB" w:rsidP="003420EB">
      <w:pPr>
        <w:pStyle w:val="Ttulo3"/>
      </w:pPr>
      <w:bookmarkStart w:id="374" w:name="_Toc153455373"/>
      <w:r w:rsidRPr="00E02EA7">
        <w:t>O medidor de energia trifásico deve ser do tipo bidirecional, responsável por registrar o fluxo de potência em ambos os sentidos, níveis de tensão em cada fase e corrente por fase;</w:t>
      </w:r>
      <w:bookmarkEnd w:id="374"/>
    </w:p>
    <w:p w14:paraId="23CAD35B" w14:textId="77777777" w:rsidR="003420EB" w:rsidRPr="00E02EA7" w:rsidRDefault="003420EB" w:rsidP="003420EB">
      <w:pPr>
        <w:pStyle w:val="Ttulo3"/>
      </w:pPr>
      <w:bookmarkStart w:id="375" w:name="_Toc153455374"/>
      <w:r w:rsidRPr="00E02EA7">
        <w:t>O sistema deve possuir um EPM (</w:t>
      </w:r>
      <w:r w:rsidRPr="00E02EA7">
        <w:rPr>
          <w:b/>
          <w:bCs/>
        </w:rPr>
        <w:t>Gerenciador de Potência Exportada)/</w:t>
      </w:r>
      <w:proofErr w:type="spellStart"/>
      <w:r w:rsidRPr="00E02EA7">
        <w:rPr>
          <w:b/>
          <w:bCs/>
        </w:rPr>
        <w:t>Smart</w:t>
      </w:r>
      <w:proofErr w:type="spellEnd"/>
      <w:r w:rsidRPr="00E02EA7">
        <w:rPr>
          <w:b/>
          <w:bCs/>
        </w:rPr>
        <w:t xml:space="preserve"> Energy Manager. </w:t>
      </w:r>
      <w:r w:rsidRPr="00E02EA7">
        <w:t>Implementando a metodologia grid-</w:t>
      </w:r>
      <w:r w:rsidRPr="00E02EA7">
        <w:lastRenderedPageBreak/>
        <w:t>zero, ajustado para o modelo de controle de exportação zero. Tal item pode ser embarcado no inversor.</w:t>
      </w:r>
      <w:bookmarkEnd w:id="375"/>
      <w:r w:rsidRPr="00E02EA7">
        <w:t xml:space="preserve"> </w:t>
      </w:r>
    </w:p>
    <w:p w14:paraId="371B0D6C" w14:textId="77777777" w:rsidR="003420EB" w:rsidRPr="00E02EA7" w:rsidRDefault="003420EB" w:rsidP="003420EB">
      <w:pPr>
        <w:pStyle w:val="Ttulo3"/>
      </w:pPr>
      <w:bookmarkStart w:id="376" w:name="_Toc153455375"/>
      <w:r w:rsidRPr="00E02EA7">
        <w:t>Deve registrar o consumo e autoconsumo das cargas instaladas, além da geração da usina fotovoltaica instalada no local;</w:t>
      </w:r>
      <w:bookmarkEnd w:id="376"/>
    </w:p>
    <w:p w14:paraId="23DEA707" w14:textId="77777777" w:rsidR="003420EB" w:rsidRPr="00E02EA7" w:rsidRDefault="003420EB" w:rsidP="003420EB">
      <w:pPr>
        <w:pStyle w:val="Ttulo3"/>
      </w:pPr>
      <w:bookmarkStart w:id="377" w:name="_Toc153455376"/>
      <w:r w:rsidRPr="00E02EA7">
        <w:t>Conexão com internet;</w:t>
      </w:r>
      <w:bookmarkEnd w:id="377"/>
    </w:p>
    <w:p w14:paraId="2FBA7343" w14:textId="77777777" w:rsidR="003420EB" w:rsidRPr="00E02EA7" w:rsidRDefault="003420EB" w:rsidP="003420EB">
      <w:pPr>
        <w:pStyle w:val="Ttulo3"/>
      </w:pPr>
      <w:bookmarkStart w:id="378" w:name="_Toc153455377"/>
      <w:r w:rsidRPr="00E02EA7">
        <w:t>Plataforma de monitoramento à distância e em tempo real;</w:t>
      </w:r>
      <w:bookmarkEnd w:id="378"/>
    </w:p>
    <w:p w14:paraId="1EE4A244" w14:textId="77777777" w:rsidR="003420EB" w:rsidRDefault="003420EB" w:rsidP="003420EB">
      <w:pPr>
        <w:pStyle w:val="Ttulo3"/>
      </w:pPr>
      <w:bookmarkStart w:id="379" w:name="_Toc153455378"/>
      <w:r w:rsidRPr="00E02EA7">
        <w:t>Aplicativo de monitoramento para IOS e ANDROID.</w:t>
      </w:r>
      <w:bookmarkEnd w:id="379"/>
    </w:p>
    <w:p w14:paraId="4431C4C6" w14:textId="77777777" w:rsidR="003420EB" w:rsidRPr="00692958" w:rsidRDefault="003420EB" w:rsidP="003420EB"/>
    <w:p w14:paraId="4456B101" w14:textId="77777777" w:rsidR="003420EB" w:rsidRDefault="003420EB" w:rsidP="003420EB">
      <w:pPr>
        <w:pStyle w:val="Ttulo2"/>
      </w:pPr>
      <w:bookmarkStart w:id="380" w:name="_Toc153455379"/>
      <w:r w:rsidRPr="00E02EA7">
        <w:t xml:space="preserve">Subestação: Cabine de proteção/Transformação </w:t>
      </w:r>
      <w:r>
        <w:t>(Se necessário)</w:t>
      </w:r>
      <w:bookmarkEnd w:id="380"/>
    </w:p>
    <w:p w14:paraId="4CD13B5E" w14:textId="77777777" w:rsidR="003420EB" w:rsidRPr="00D83415" w:rsidRDefault="003420EB" w:rsidP="003420EB"/>
    <w:p w14:paraId="11DF7458" w14:textId="77777777" w:rsidR="003420EB" w:rsidRPr="00E02EA7" w:rsidRDefault="003420EB" w:rsidP="003420EB">
      <w:pPr>
        <w:pStyle w:val="Ttulo3"/>
      </w:pPr>
      <w:bookmarkStart w:id="381" w:name="_Toc153455380"/>
      <w:r w:rsidRPr="00E02EA7">
        <w:t xml:space="preserve">Adequação da subestação existente (cubículo de entrada, proteção e medição), do quadro de proteção em média tensão de acordo com os requisitos impostos pela concessionária, para adoção do sistema grid-zero para homologação e o correto funcionamento da usina incluindo relé de proteção, disjuntor, chave fusível, elos, muflas. </w:t>
      </w:r>
      <w:r>
        <w:t>(Se necessário)</w:t>
      </w:r>
      <w:bookmarkEnd w:id="381"/>
    </w:p>
    <w:p w14:paraId="447F1CB9" w14:textId="0A81A389" w:rsidR="003420EB" w:rsidRDefault="003420EB" w:rsidP="003420EB">
      <w:pPr>
        <w:pStyle w:val="Ttulo3"/>
      </w:pPr>
      <w:bookmarkStart w:id="382" w:name="_Toc153455381"/>
      <w:r w:rsidRPr="00E02EA7">
        <w:t xml:space="preserve">Estudo de proteção e coordenação, ensaios nos equipamentos para verificação do correto funcionamento, e demais exigências obtidas via consulta e parecer de acesso para conexão na rede de média tensão de concessionária, incluindo, se necessário, instalação de </w:t>
      </w:r>
      <w:proofErr w:type="spellStart"/>
      <w:r w:rsidRPr="00E02EA7">
        <w:t>religador</w:t>
      </w:r>
      <w:proofErr w:type="spellEnd"/>
      <w:r w:rsidRPr="00E02EA7">
        <w:t xml:space="preserve"> automático, chave-fusível, disjuntor, reforço em rede e demais equipamentos de média tensão.</w:t>
      </w:r>
      <w:bookmarkEnd w:id="382"/>
    </w:p>
    <w:p w14:paraId="2A6B78EA" w14:textId="77777777" w:rsidR="003420EB" w:rsidRPr="003420EB" w:rsidRDefault="003420EB" w:rsidP="003420EB"/>
    <w:p w14:paraId="5B7DCD5B" w14:textId="77777777" w:rsidR="003420EB" w:rsidRDefault="003420EB" w:rsidP="003420EB">
      <w:pPr>
        <w:pStyle w:val="Ttulo2"/>
        <w:rPr>
          <w:rFonts w:eastAsiaTheme="minorHAnsi"/>
          <w:sz w:val="20"/>
        </w:rPr>
      </w:pPr>
      <w:bookmarkStart w:id="383" w:name="_Toc153455382"/>
      <w:r>
        <w:rPr>
          <w:rFonts w:eastAsiaTheme="minorHAnsi"/>
        </w:rPr>
        <w:t>METODOLOGIA DE GERAÇÃO</w:t>
      </w:r>
      <w:bookmarkEnd w:id="383"/>
    </w:p>
    <w:p w14:paraId="043C0855" w14:textId="77777777" w:rsidR="003420EB" w:rsidRDefault="003420EB" w:rsidP="003420EB">
      <w:pPr>
        <w:rPr>
          <w:rFonts w:eastAsiaTheme="minorHAnsi"/>
        </w:rPr>
      </w:pPr>
    </w:p>
    <w:p w14:paraId="0E186A6A" w14:textId="77777777" w:rsidR="003420EB" w:rsidRPr="008473F3" w:rsidRDefault="003420EB" w:rsidP="003420EB">
      <w:pPr>
        <w:pStyle w:val="Ttulo3"/>
        <w:rPr>
          <w:rFonts w:eastAsiaTheme="minorHAnsi"/>
        </w:rPr>
      </w:pPr>
      <w:bookmarkStart w:id="384" w:name="_Toc153455383"/>
      <w:r>
        <w:rPr>
          <w:rFonts w:eastAsiaTheme="minorHAnsi"/>
        </w:rPr>
        <w:t>O sistema será on-grid, adotando a metodologia Grid-Zero, em função da limitação de potência da rede de distribuição de energia elétrica existente. Para que esta estratégia funcione o medidor de energia inteligente/gerenciador de potência exportada (EPM) deve extrair a informação de quanta energia está sendo consumida ou injetada naquele exato momento, e enviá-la para o inversor de frequência. O inversor deve ser capaz de interpretar a informação enviada pelo medidor, ou seja, os protocolos de comunicação de ambos devem ser compatíveis. E, o inversor deve ser capaz de ajustar sua potência de forma interativa e na velocidade adequada. Esse ajuste de potência é obtido através da configuração do inversor para que ele funcione no modo de controle de exportação. A energia injetada na rede da concessionária deve ser nula.</w:t>
      </w:r>
      <w:bookmarkEnd w:id="384"/>
    </w:p>
    <w:p w14:paraId="59B72D90" w14:textId="77777777" w:rsidR="003420EB" w:rsidRDefault="003420EB" w:rsidP="003420EB">
      <w:pPr>
        <w:pStyle w:val="Ttulo3"/>
        <w:rPr>
          <w:rFonts w:eastAsiaTheme="minorHAnsi"/>
          <w:sz w:val="20"/>
        </w:rPr>
      </w:pPr>
      <w:bookmarkStart w:id="385" w:name="_Toc153455384"/>
      <w:r>
        <w:rPr>
          <w:rFonts w:eastAsiaTheme="minorHAnsi"/>
        </w:rPr>
        <w:t xml:space="preserve">O sistema aproveitará ao máximo os módulos fotovoltaicos se estiver consumindo a energia que eles produzem instantaneamente, ou seja, enquanto está sendo gerada. Dessa forma, o sistema grid-zero utiliza um inversor inteligente, com a capacidade de controlar a geração, em função da necessidade. O objetivo do grid zero é abastecer e atender o autoconsumo instantâneo. Essa é uma forma de suprir a necessidade energética sem precisar realizar mudanças nos contratos firmados com a </w:t>
      </w:r>
      <w:r>
        <w:rPr>
          <w:rFonts w:eastAsiaTheme="minorHAnsi"/>
        </w:rPr>
        <w:lastRenderedPageBreak/>
        <w:t>concessionária de energia elétrica. Portanto, não haverá a necessidade de projetos de melhoria de rede.</w:t>
      </w:r>
      <w:bookmarkEnd w:id="385"/>
    </w:p>
    <w:p w14:paraId="635BCAF9" w14:textId="77777777" w:rsidR="003420EB" w:rsidRDefault="003420EB" w:rsidP="003420EB">
      <w:pPr>
        <w:rPr>
          <w:rFonts w:eastAsiaTheme="minorHAnsi"/>
          <w:sz w:val="22"/>
          <w:szCs w:val="22"/>
        </w:rPr>
      </w:pPr>
    </w:p>
    <w:p w14:paraId="53868E3E" w14:textId="77777777" w:rsidR="003420EB" w:rsidRDefault="003420EB" w:rsidP="003420EB">
      <w:pPr>
        <w:pStyle w:val="Ttulo3"/>
        <w:rPr>
          <w:rFonts w:eastAsiaTheme="minorHAnsi"/>
          <w:sz w:val="20"/>
        </w:rPr>
      </w:pPr>
      <w:bookmarkStart w:id="386" w:name="_Toc153455385"/>
      <w:r>
        <w:rPr>
          <w:rFonts w:eastAsiaTheme="minorHAnsi"/>
        </w:rPr>
        <w:t>Enfim, a limitação de energia injetada na rede será zero. A esta estratégia adota-se a otimização do autoconsumo, acionamento de cargas em momentos de maior geração, restrita a potência nominal do transformador à jusante do sistema fotovoltaico.</w:t>
      </w:r>
      <w:bookmarkEnd w:id="386"/>
    </w:p>
    <w:p w14:paraId="6C0BCDEB" w14:textId="77777777" w:rsidR="003420EB" w:rsidRDefault="003420EB" w:rsidP="003420EB">
      <w:pPr>
        <w:rPr>
          <w:rFonts w:eastAsiaTheme="minorHAnsi"/>
        </w:rPr>
      </w:pPr>
    </w:p>
    <w:p w14:paraId="1BE791B5" w14:textId="77777777" w:rsidR="003420EB" w:rsidRDefault="003420EB" w:rsidP="003420EB">
      <w:pPr>
        <w:pStyle w:val="Ttulo3"/>
        <w:rPr>
          <w:rFonts w:eastAsiaTheme="minorHAnsi"/>
        </w:rPr>
      </w:pPr>
      <w:bookmarkStart w:id="387" w:name="_Toc153455386"/>
      <w:r>
        <w:rPr>
          <w:rFonts w:eastAsiaTheme="minorHAnsi"/>
        </w:rPr>
        <w:t>Princípio de operação</w:t>
      </w:r>
      <w:bookmarkEnd w:id="387"/>
    </w:p>
    <w:p w14:paraId="1DCD7E6F" w14:textId="77777777" w:rsidR="003420EB" w:rsidRDefault="003420EB" w:rsidP="003420EB">
      <w:pPr>
        <w:rPr>
          <w:rFonts w:eastAsiaTheme="minorHAnsi"/>
        </w:rPr>
      </w:pPr>
    </w:p>
    <w:p w14:paraId="6F782C35" w14:textId="77777777" w:rsidR="003420EB" w:rsidRDefault="003420EB" w:rsidP="003420EB">
      <w:pPr>
        <w:jc w:val="center"/>
      </w:pPr>
      <w:r>
        <w:rPr>
          <w:noProof/>
        </w:rPr>
        <w:drawing>
          <wp:inline distT="0" distB="0" distL="0" distR="0" wp14:anchorId="347B219B" wp14:editId="3C278BA2">
            <wp:extent cx="5901966" cy="2419350"/>
            <wp:effectExtent l="0" t="0" r="3810" b="0"/>
            <wp:docPr id="45" name="Imagem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07686" cy="2421695"/>
                    </a:xfrm>
                    <a:prstGeom prst="rect">
                      <a:avLst/>
                    </a:prstGeom>
                    <a:noFill/>
                    <a:ln>
                      <a:noFill/>
                    </a:ln>
                  </pic:spPr>
                </pic:pic>
              </a:graphicData>
            </a:graphic>
          </wp:inline>
        </w:drawing>
      </w:r>
    </w:p>
    <w:p w14:paraId="7044DCD2" w14:textId="11C6F155" w:rsidR="003420EB" w:rsidRDefault="003420EB" w:rsidP="003420EB">
      <w:pPr>
        <w:pStyle w:val="Legenda"/>
      </w:pPr>
      <w:r>
        <w:t xml:space="preserve">Figura </w:t>
      </w:r>
      <w:r>
        <w:fldChar w:fldCharType="begin"/>
      </w:r>
      <w:r>
        <w:instrText xml:space="preserve"> SEQ Figura \* ARABIC </w:instrText>
      </w:r>
      <w:r>
        <w:fldChar w:fldCharType="separate"/>
      </w:r>
      <w:r w:rsidR="00041BC6">
        <w:t>1</w:t>
      </w:r>
      <w:r>
        <w:fldChar w:fldCharType="end"/>
      </w:r>
      <w:r>
        <w:t>: Princípio operativo</w:t>
      </w:r>
    </w:p>
    <w:p w14:paraId="1BA1DFE4" w14:textId="77777777" w:rsidR="003420EB" w:rsidRPr="003420EB" w:rsidRDefault="003420EB" w:rsidP="003420EB"/>
    <w:p w14:paraId="1CD84FF7" w14:textId="77777777" w:rsidR="003420EB" w:rsidRDefault="003420EB" w:rsidP="003420EB">
      <w:pPr>
        <w:numPr>
          <w:ilvl w:val="0"/>
          <w:numId w:val="25"/>
        </w:numPr>
      </w:pPr>
      <w:r>
        <w:t>O EPM (</w:t>
      </w:r>
      <w:r>
        <w:rPr>
          <w:b/>
          <w:bCs/>
        </w:rPr>
        <w:t xml:space="preserve">Gerenciador de Potência Exportada) </w:t>
      </w:r>
      <w:r>
        <w:t xml:space="preserve">permite a implementação de </w:t>
      </w:r>
      <w:r>
        <w:rPr>
          <w:b/>
          <w:bCs/>
        </w:rPr>
        <w:t xml:space="preserve">Injeção Zero (Zero </w:t>
      </w:r>
      <w:proofErr w:type="spellStart"/>
      <w:r>
        <w:rPr>
          <w:b/>
          <w:bCs/>
        </w:rPr>
        <w:t>export</w:t>
      </w:r>
      <w:proofErr w:type="spellEnd"/>
      <w:r>
        <w:rPr>
          <w:b/>
          <w:bCs/>
        </w:rPr>
        <w:t>)</w:t>
      </w:r>
      <w:r>
        <w:t xml:space="preserve"> através do </w:t>
      </w:r>
      <w:r>
        <w:rPr>
          <w:b/>
          <w:bCs/>
        </w:rPr>
        <w:t>monitoramento e controle ativo</w:t>
      </w:r>
      <w:r>
        <w:t xml:space="preserve"> da potência produzida pelos inversores </w:t>
      </w:r>
      <w:proofErr w:type="spellStart"/>
      <w:r>
        <w:t>FVs</w:t>
      </w:r>
      <w:proofErr w:type="spellEnd"/>
      <w:r>
        <w:t xml:space="preserve"> (fotovoltaicos).</w:t>
      </w:r>
    </w:p>
    <w:p w14:paraId="31806AF5" w14:textId="77777777" w:rsidR="003420EB" w:rsidRDefault="003420EB" w:rsidP="003420EB">
      <w:pPr>
        <w:numPr>
          <w:ilvl w:val="0"/>
          <w:numId w:val="25"/>
        </w:numPr>
      </w:pPr>
      <w:r>
        <w:t>Conexão em redes com limitação de potência injetada devido a restrições técnicas impostas pela concessionária.</w:t>
      </w:r>
    </w:p>
    <w:p w14:paraId="269403A2" w14:textId="77777777" w:rsidR="003420EB" w:rsidRDefault="003420EB" w:rsidP="003420EB">
      <w:pPr>
        <w:numPr>
          <w:ilvl w:val="0"/>
          <w:numId w:val="25"/>
        </w:numPr>
      </w:pPr>
      <w:r>
        <w:t>Alguns inversores possuem um medidor de energia inteligente embarcado, e através desse medidor é possível trabalhar com o grid-zero automaticamente. Portanto, não seria necessário a utilização do dispositivo externamente.</w:t>
      </w:r>
    </w:p>
    <w:p w14:paraId="175C3466" w14:textId="77777777" w:rsidR="003420EB" w:rsidRDefault="003420EB" w:rsidP="003420EB"/>
    <w:p w14:paraId="4752D8AA" w14:textId="77777777" w:rsidR="003420EB" w:rsidRDefault="003420EB" w:rsidP="003420EB"/>
    <w:p w14:paraId="504EC0A8" w14:textId="77777777" w:rsidR="003420EB" w:rsidRDefault="003420EB" w:rsidP="003420EB">
      <w:r>
        <w:rPr>
          <w:noProof/>
        </w:rPr>
        <w:lastRenderedPageBreak/>
        <w:drawing>
          <wp:inline distT="0" distB="0" distL="0" distR="0" wp14:anchorId="0CE4F3D8" wp14:editId="466B508D">
            <wp:extent cx="5759450" cy="2538730"/>
            <wp:effectExtent l="0" t="0" r="0" b="0"/>
            <wp:docPr id="44" name="Imagem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59450" cy="2538730"/>
                    </a:xfrm>
                    <a:prstGeom prst="rect">
                      <a:avLst/>
                    </a:prstGeom>
                    <a:noFill/>
                    <a:ln>
                      <a:noFill/>
                    </a:ln>
                  </pic:spPr>
                </pic:pic>
              </a:graphicData>
            </a:graphic>
          </wp:inline>
        </w:drawing>
      </w:r>
    </w:p>
    <w:p w14:paraId="7841D122" w14:textId="077459D9" w:rsidR="003420EB" w:rsidRDefault="003420EB" w:rsidP="003420EB">
      <w:pPr>
        <w:pStyle w:val="Legenda"/>
      </w:pPr>
      <w:r>
        <w:t xml:space="preserve">Figura </w:t>
      </w:r>
      <w:r>
        <w:fldChar w:fldCharType="begin"/>
      </w:r>
      <w:r>
        <w:instrText xml:space="preserve"> SEQ Figura \* ARABIC </w:instrText>
      </w:r>
      <w:r>
        <w:fldChar w:fldCharType="separate"/>
      </w:r>
      <w:r w:rsidR="00041BC6">
        <w:t>2</w:t>
      </w:r>
      <w:r>
        <w:fldChar w:fldCharType="end"/>
      </w:r>
      <w:r>
        <w:t>: Modelo referencial de conexão</w:t>
      </w:r>
    </w:p>
    <w:p w14:paraId="1000F8F8" w14:textId="77777777" w:rsidR="003420EB" w:rsidRPr="00E02EA7" w:rsidRDefault="003420EB" w:rsidP="003420EB">
      <w:r w:rsidRPr="00E02EA7">
        <w:t xml:space="preserve">  </w:t>
      </w:r>
    </w:p>
    <w:p w14:paraId="105C0010" w14:textId="77777777" w:rsidR="003420EB" w:rsidRDefault="003420EB" w:rsidP="003420EB">
      <w:pPr>
        <w:pStyle w:val="Ttulo2"/>
      </w:pPr>
      <w:bookmarkStart w:id="388" w:name="_Toc153455387"/>
      <w:r w:rsidRPr="00E02EA7">
        <w:t>A especificação técnica dos matérias deve atender aos requisitos técnicos exigidos pela concessionária, as normas de segurança, as normas referenciais da ABNT e, sobretudo, a legislação vigente, portanto, os materiais instalados na rede de distribuição de energia elétrica devem ser de fabricantes homologados pela concessionária.</w:t>
      </w:r>
      <w:bookmarkEnd w:id="388"/>
      <w:r w:rsidRPr="00E02EA7">
        <w:t xml:space="preserve"> </w:t>
      </w:r>
    </w:p>
    <w:p w14:paraId="42D16C83" w14:textId="77777777" w:rsidR="003420EB" w:rsidRPr="003420EB" w:rsidRDefault="003420EB" w:rsidP="003420EB"/>
    <w:p w14:paraId="44DA406E" w14:textId="77777777" w:rsidR="006B76E9" w:rsidRDefault="006B76E9" w:rsidP="006B76E9"/>
    <w:p w14:paraId="59C7B190" w14:textId="1EA36C75" w:rsidR="006B76E9" w:rsidRDefault="006B76E9" w:rsidP="006B76E9">
      <w:pPr>
        <w:pStyle w:val="Ttulo1"/>
        <w:numPr>
          <w:ilvl w:val="0"/>
          <w:numId w:val="27"/>
        </w:numPr>
        <w:ind w:left="0"/>
        <w:jc w:val="left"/>
        <w:rPr>
          <w:rStyle w:val="TtulodoLivro"/>
          <w:b/>
        </w:rPr>
      </w:pPr>
      <w:bookmarkStart w:id="389" w:name="_Toc153455646"/>
      <w:r>
        <w:rPr>
          <w:rStyle w:val="TtulodoLivro"/>
          <w:i w:val="0"/>
          <w:iCs w:val="0"/>
        </w:rPr>
        <w:t>DESCRIÇÃO DO ESCOPO</w:t>
      </w:r>
      <w:bookmarkEnd w:id="389"/>
    </w:p>
    <w:p w14:paraId="5CF3BD40" w14:textId="77777777" w:rsidR="006B76E9" w:rsidRDefault="006B76E9" w:rsidP="006B76E9">
      <w:pPr>
        <w:pStyle w:val="Recuodecorpodetexto3"/>
        <w:rPr>
          <w:sz w:val="20"/>
        </w:rPr>
      </w:pPr>
    </w:p>
    <w:p w14:paraId="0DB01539" w14:textId="77777777" w:rsidR="006B76E9" w:rsidRDefault="006B76E9" w:rsidP="006B76E9">
      <w:pPr>
        <w:pStyle w:val="Ttulo2"/>
        <w:numPr>
          <w:ilvl w:val="1"/>
          <w:numId w:val="27"/>
        </w:numPr>
        <w:ind w:left="432"/>
        <w:rPr>
          <w:sz w:val="20"/>
        </w:rPr>
      </w:pPr>
      <w:bookmarkStart w:id="390" w:name="_Toc153276363"/>
      <w:bookmarkStart w:id="391" w:name="_Toc153455647"/>
      <w:r>
        <w:t>Fazem parte do escopo desta especificação técnica, todos os itens listados abaixo, além daqueles necessários para o correto funcionamento de todo o SESFV.</w:t>
      </w:r>
      <w:bookmarkEnd w:id="390"/>
      <w:bookmarkEnd w:id="391"/>
    </w:p>
    <w:p w14:paraId="372ADE6F" w14:textId="77777777" w:rsidR="006B76E9" w:rsidRDefault="006B76E9" w:rsidP="006B76E9">
      <w:pPr>
        <w:pStyle w:val="Ttulo3"/>
        <w:numPr>
          <w:ilvl w:val="2"/>
          <w:numId w:val="27"/>
        </w:numPr>
        <w:ind w:left="1078" w:hanging="794"/>
      </w:pPr>
      <w:bookmarkStart w:id="392" w:name="_Toc153276364"/>
      <w:bookmarkStart w:id="393" w:name="_Toc153455648"/>
      <w:r>
        <w:t>Infraestrutura metálica de fixação dos módulos fotovoltaicos no solo</w:t>
      </w:r>
      <w:bookmarkEnd w:id="392"/>
      <w:bookmarkEnd w:id="393"/>
    </w:p>
    <w:p w14:paraId="02A4210B" w14:textId="77777777" w:rsidR="006B76E9" w:rsidRDefault="006B76E9" w:rsidP="006B76E9">
      <w:pPr>
        <w:pStyle w:val="Ttulo3"/>
        <w:numPr>
          <w:ilvl w:val="2"/>
          <w:numId w:val="27"/>
        </w:numPr>
        <w:ind w:left="1078" w:hanging="794"/>
      </w:pPr>
      <w:bookmarkStart w:id="394" w:name="_Toc153276365"/>
      <w:bookmarkStart w:id="395" w:name="_Toc153455649"/>
      <w:r>
        <w:t>Fornecimento, montagem e instalação de equipamentos, materiais e acessórios para o SESFV;</w:t>
      </w:r>
      <w:bookmarkEnd w:id="394"/>
      <w:bookmarkEnd w:id="395"/>
    </w:p>
    <w:p w14:paraId="6D9458DE" w14:textId="77777777" w:rsidR="006B76E9" w:rsidRDefault="006B76E9" w:rsidP="006B76E9">
      <w:pPr>
        <w:pStyle w:val="Ttulo3"/>
        <w:numPr>
          <w:ilvl w:val="2"/>
          <w:numId w:val="27"/>
        </w:numPr>
        <w:ind w:left="1078" w:hanging="794"/>
      </w:pPr>
      <w:bookmarkStart w:id="396" w:name="_Toc153276366"/>
      <w:bookmarkStart w:id="397" w:name="_Toc153455650"/>
      <w:r>
        <w:t>Estudo de aterramento;</w:t>
      </w:r>
      <w:bookmarkEnd w:id="396"/>
      <w:bookmarkEnd w:id="397"/>
    </w:p>
    <w:p w14:paraId="6F222D7E" w14:textId="77777777" w:rsidR="006B76E9" w:rsidRDefault="006B76E9" w:rsidP="006B76E9">
      <w:pPr>
        <w:pStyle w:val="Ttulo3"/>
        <w:numPr>
          <w:ilvl w:val="2"/>
          <w:numId w:val="27"/>
        </w:numPr>
        <w:ind w:left="1078" w:hanging="794"/>
      </w:pPr>
      <w:bookmarkStart w:id="398" w:name="_Toc153276367"/>
      <w:bookmarkStart w:id="399" w:name="_Toc153455651"/>
      <w:r>
        <w:t>Memorial de cálculo;</w:t>
      </w:r>
      <w:bookmarkEnd w:id="398"/>
      <w:bookmarkEnd w:id="399"/>
    </w:p>
    <w:p w14:paraId="0D381A76" w14:textId="77777777" w:rsidR="006B76E9" w:rsidRDefault="006B76E9" w:rsidP="006B76E9">
      <w:pPr>
        <w:pStyle w:val="Ttulo3"/>
        <w:numPr>
          <w:ilvl w:val="2"/>
          <w:numId w:val="27"/>
        </w:numPr>
        <w:ind w:left="1078" w:hanging="794"/>
      </w:pPr>
      <w:bookmarkStart w:id="400" w:name="_Toc153276368"/>
      <w:bookmarkStart w:id="401" w:name="_Toc153455652"/>
      <w:r>
        <w:t>Diagramas e desenhos;</w:t>
      </w:r>
      <w:bookmarkEnd w:id="400"/>
      <w:bookmarkEnd w:id="401"/>
    </w:p>
    <w:p w14:paraId="3C5BD2B2" w14:textId="77777777" w:rsidR="006B76E9" w:rsidRDefault="006B76E9" w:rsidP="006B76E9">
      <w:pPr>
        <w:pStyle w:val="Ttulo3"/>
        <w:numPr>
          <w:ilvl w:val="2"/>
          <w:numId w:val="27"/>
        </w:numPr>
        <w:ind w:left="1078" w:hanging="794"/>
      </w:pPr>
      <w:bookmarkStart w:id="402" w:name="_Toc153276369"/>
      <w:bookmarkStart w:id="403" w:name="_Toc153455653"/>
      <w:r>
        <w:t>Lista de materiais;</w:t>
      </w:r>
      <w:bookmarkEnd w:id="402"/>
      <w:bookmarkEnd w:id="403"/>
    </w:p>
    <w:p w14:paraId="29AEC87D" w14:textId="77777777" w:rsidR="006B76E9" w:rsidRDefault="006B76E9" w:rsidP="006B76E9">
      <w:pPr>
        <w:pStyle w:val="Ttulo3"/>
        <w:numPr>
          <w:ilvl w:val="2"/>
          <w:numId w:val="27"/>
        </w:numPr>
        <w:ind w:left="1078" w:hanging="794"/>
      </w:pPr>
      <w:bookmarkStart w:id="404" w:name="_Toc153276370"/>
      <w:bookmarkStart w:id="405" w:name="_Toc153455654"/>
      <w:r>
        <w:t>Análise financeira;</w:t>
      </w:r>
      <w:bookmarkEnd w:id="404"/>
      <w:bookmarkEnd w:id="405"/>
    </w:p>
    <w:p w14:paraId="314E2460" w14:textId="77777777" w:rsidR="006B76E9" w:rsidRDefault="006B76E9" w:rsidP="006B76E9">
      <w:pPr>
        <w:pStyle w:val="Ttulo3"/>
        <w:numPr>
          <w:ilvl w:val="2"/>
          <w:numId w:val="27"/>
        </w:numPr>
        <w:ind w:left="1078" w:hanging="794"/>
      </w:pPr>
      <w:bookmarkStart w:id="406" w:name="_Toc153276371"/>
      <w:bookmarkStart w:id="407" w:name="_Toc153455655"/>
      <w:r>
        <w:t>Documentação para a COELBA, visando a homologação e aprovação do SESFV na COELBA;</w:t>
      </w:r>
      <w:bookmarkEnd w:id="406"/>
      <w:bookmarkEnd w:id="407"/>
    </w:p>
    <w:p w14:paraId="1DD63CDC" w14:textId="77777777" w:rsidR="006B76E9" w:rsidRDefault="006B76E9" w:rsidP="006B76E9">
      <w:pPr>
        <w:pStyle w:val="Ttulo3"/>
        <w:numPr>
          <w:ilvl w:val="2"/>
          <w:numId w:val="27"/>
        </w:numPr>
        <w:ind w:left="1078" w:hanging="794"/>
      </w:pPr>
      <w:bookmarkStart w:id="408" w:name="_Toc153276372"/>
      <w:bookmarkStart w:id="409" w:name="_Toc153455656"/>
      <w:r>
        <w:t>Testes e comissionamento;</w:t>
      </w:r>
      <w:bookmarkEnd w:id="408"/>
      <w:bookmarkEnd w:id="409"/>
    </w:p>
    <w:p w14:paraId="3EE9906D" w14:textId="77777777" w:rsidR="006B76E9" w:rsidRDefault="006B76E9" w:rsidP="006B76E9">
      <w:pPr>
        <w:pStyle w:val="Ttulo3"/>
        <w:numPr>
          <w:ilvl w:val="2"/>
          <w:numId w:val="27"/>
        </w:numPr>
        <w:ind w:left="1078" w:hanging="794"/>
      </w:pPr>
      <w:bookmarkStart w:id="410" w:name="_Toc153276373"/>
      <w:bookmarkStart w:id="411" w:name="_Toc153455657"/>
      <w:r>
        <w:t>Treinamento;</w:t>
      </w:r>
      <w:bookmarkEnd w:id="410"/>
      <w:bookmarkEnd w:id="411"/>
    </w:p>
    <w:p w14:paraId="21566A89" w14:textId="77777777" w:rsidR="006B76E9" w:rsidRDefault="006B76E9" w:rsidP="006B76E9">
      <w:pPr>
        <w:pStyle w:val="Ttulo3"/>
        <w:numPr>
          <w:ilvl w:val="2"/>
          <w:numId w:val="27"/>
        </w:numPr>
        <w:ind w:left="1078" w:hanging="794"/>
      </w:pPr>
      <w:bookmarkStart w:id="412" w:name="_Toc153276374"/>
      <w:bookmarkStart w:id="413" w:name="_Toc153455658"/>
      <w:r>
        <w:t xml:space="preserve">Elaboração de cadastro como executado (As </w:t>
      </w:r>
      <w:proofErr w:type="spellStart"/>
      <w:r>
        <w:t>Built</w:t>
      </w:r>
      <w:proofErr w:type="spellEnd"/>
      <w:r>
        <w:t>);</w:t>
      </w:r>
      <w:bookmarkEnd w:id="412"/>
      <w:bookmarkEnd w:id="413"/>
    </w:p>
    <w:p w14:paraId="0B41C172" w14:textId="77777777" w:rsidR="006B76E9" w:rsidRDefault="006B76E9" w:rsidP="006B76E9">
      <w:pPr>
        <w:pStyle w:val="Ttulo3"/>
        <w:numPr>
          <w:ilvl w:val="2"/>
          <w:numId w:val="27"/>
        </w:numPr>
        <w:ind w:left="1078" w:hanging="794"/>
      </w:pPr>
      <w:bookmarkStart w:id="414" w:name="_Toc153276375"/>
      <w:bookmarkStart w:id="415" w:name="_Toc153455659"/>
      <w:r>
        <w:t>Operação assistida.</w:t>
      </w:r>
      <w:bookmarkEnd w:id="414"/>
      <w:bookmarkEnd w:id="415"/>
    </w:p>
    <w:p w14:paraId="4191D037" w14:textId="3DEFA7D8" w:rsidR="006B76E9" w:rsidRDefault="006B76E9" w:rsidP="006B76E9">
      <w:pPr>
        <w:spacing w:after="200" w:line="276" w:lineRule="auto"/>
        <w:jc w:val="left"/>
      </w:pPr>
    </w:p>
    <w:p w14:paraId="11EDB143" w14:textId="77777777" w:rsidR="006B76E9" w:rsidRDefault="006B76E9" w:rsidP="006B76E9">
      <w:pPr>
        <w:pStyle w:val="Ttulo2"/>
        <w:numPr>
          <w:ilvl w:val="1"/>
          <w:numId w:val="27"/>
        </w:numPr>
        <w:ind w:left="432"/>
      </w:pPr>
      <w:bookmarkStart w:id="416" w:name="_Toc153276376"/>
      <w:bookmarkStart w:id="417" w:name="_Toc153455660"/>
      <w:r>
        <w:t>Características</w:t>
      </w:r>
      <w:bookmarkEnd w:id="416"/>
      <w:bookmarkEnd w:id="417"/>
    </w:p>
    <w:p w14:paraId="66B624AA" w14:textId="77777777" w:rsidR="006B76E9" w:rsidRDefault="006B76E9" w:rsidP="006B76E9"/>
    <w:p w14:paraId="74A978FA" w14:textId="57C9F0B3" w:rsidR="006B76E9" w:rsidRPr="006B76E9" w:rsidRDefault="005230B4" w:rsidP="006B76E9">
      <w:pPr>
        <w:pStyle w:val="Ttulo3"/>
      </w:pPr>
      <w:bookmarkStart w:id="418" w:name="_Toc153455661"/>
      <w:r>
        <w:t>E</w:t>
      </w:r>
      <w:r w:rsidR="006B76E9" w:rsidRPr="006B76E9">
        <w:t>laboração dos Projetos Executivos dos sistemas contratados, que resulte na máxima eficiência de geração de energia elétrica.</w:t>
      </w:r>
      <w:bookmarkEnd w:id="418"/>
    </w:p>
    <w:p w14:paraId="24930C41" w14:textId="77777777" w:rsidR="006B76E9" w:rsidRPr="006B76E9" w:rsidRDefault="006B76E9" w:rsidP="006B76E9">
      <w:pPr>
        <w:pStyle w:val="Ttulo3"/>
      </w:pPr>
      <w:bookmarkStart w:id="419" w:name="_Toc153455662"/>
      <w:r w:rsidRPr="006B76E9">
        <w:t>Fornecimento e execução da estrutura de suporte e sustentação dos módulos fotovoltaicos a serem instalados no solo;</w:t>
      </w:r>
      <w:bookmarkEnd w:id="419"/>
    </w:p>
    <w:p w14:paraId="3849CFCA" w14:textId="77777777" w:rsidR="006B76E9" w:rsidRPr="006B76E9" w:rsidRDefault="006B76E9" w:rsidP="006B76E9">
      <w:pPr>
        <w:pStyle w:val="Ttulo3"/>
      </w:pPr>
      <w:bookmarkStart w:id="420" w:name="_Toc153455663"/>
      <w:r w:rsidRPr="006B76E9">
        <w:t>Fornecimento e instalação dos módulos fotovoltaicos (placas solares) e dos inversores;</w:t>
      </w:r>
      <w:bookmarkEnd w:id="420"/>
    </w:p>
    <w:p w14:paraId="02B53860" w14:textId="77777777" w:rsidR="006B76E9" w:rsidRPr="006B76E9" w:rsidRDefault="006B76E9" w:rsidP="006B76E9">
      <w:pPr>
        <w:pStyle w:val="Ttulo3"/>
      </w:pPr>
      <w:bookmarkStart w:id="421" w:name="_Toc153455664"/>
      <w:r w:rsidRPr="006B76E9">
        <w:t>aprovação de Projeto Executivo dos sistemas na concessionária local de energia;</w:t>
      </w:r>
      <w:bookmarkEnd w:id="421"/>
    </w:p>
    <w:p w14:paraId="7D4072FE" w14:textId="77777777" w:rsidR="006B76E9" w:rsidRPr="006B76E9" w:rsidRDefault="006B76E9" w:rsidP="006B76E9">
      <w:pPr>
        <w:pStyle w:val="Ttulo3"/>
      </w:pPr>
      <w:bookmarkStart w:id="422" w:name="_Toc153455665"/>
      <w:r w:rsidRPr="006B76E9">
        <w:t>fornecimento de todos os demais materiais, sistema de aterramento e ferramentas necessários à instalação dos sistemas;</w:t>
      </w:r>
      <w:bookmarkEnd w:id="422"/>
    </w:p>
    <w:p w14:paraId="2C887C5A" w14:textId="77777777" w:rsidR="006B76E9" w:rsidRPr="006B76E9" w:rsidRDefault="006B76E9" w:rsidP="006B76E9">
      <w:pPr>
        <w:pStyle w:val="Ttulo3"/>
      </w:pPr>
      <w:bookmarkStart w:id="423" w:name="_Toc153455666"/>
      <w:r w:rsidRPr="006B76E9">
        <w:t>execução dos serviços de montagem e instalação dos sistemas;</w:t>
      </w:r>
      <w:bookmarkEnd w:id="423"/>
    </w:p>
    <w:p w14:paraId="0B175FD7" w14:textId="77777777" w:rsidR="006B76E9" w:rsidRPr="006B76E9" w:rsidRDefault="006B76E9" w:rsidP="006B76E9">
      <w:pPr>
        <w:pStyle w:val="Ttulo3"/>
      </w:pPr>
      <w:bookmarkStart w:id="424" w:name="_Toc153455667"/>
      <w:r w:rsidRPr="006B76E9">
        <w:t>eventuais adaptações necessárias nos quadros elétricos que servirão de pontos de conexão com a rede elétrica da concessionária;</w:t>
      </w:r>
      <w:bookmarkEnd w:id="424"/>
    </w:p>
    <w:p w14:paraId="1AC4781A" w14:textId="77777777" w:rsidR="006B76E9" w:rsidRPr="006B76E9" w:rsidRDefault="006B76E9" w:rsidP="006B76E9">
      <w:pPr>
        <w:pStyle w:val="Ttulo3"/>
      </w:pPr>
      <w:bookmarkStart w:id="425" w:name="_Toc153455668"/>
      <w:r w:rsidRPr="006B76E9">
        <w:t>fornecimento e instalação do sistema de gerenciamento e monitoramento para atender todos os sistemas instalados, incluindo a estrutura física de comunicação e hardware de controle e supervisão;</w:t>
      </w:r>
      <w:bookmarkEnd w:id="425"/>
    </w:p>
    <w:p w14:paraId="7E402B5F" w14:textId="77777777" w:rsidR="006B76E9" w:rsidRPr="006B76E9" w:rsidRDefault="006B76E9" w:rsidP="006B76E9">
      <w:pPr>
        <w:pStyle w:val="Ttulo3"/>
      </w:pPr>
      <w:bookmarkStart w:id="426" w:name="_Toc153455669"/>
      <w:r w:rsidRPr="006B76E9">
        <w:t>realização de configurações, testes, comissionamento, startup, entrega técnica das instalações e do monitoramento remoto dos sistemas;</w:t>
      </w:r>
      <w:bookmarkEnd w:id="426"/>
    </w:p>
    <w:p w14:paraId="7ECCE8F9" w14:textId="77777777" w:rsidR="006B76E9" w:rsidRPr="006B76E9" w:rsidRDefault="006B76E9" w:rsidP="006B76E9">
      <w:pPr>
        <w:pStyle w:val="Ttulo3"/>
      </w:pPr>
      <w:bookmarkStart w:id="427" w:name="_Toc153455670"/>
      <w:r w:rsidRPr="006B76E9">
        <w:t>treinamento operacional para cada sistema;</w:t>
      </w:r>
      <w:bookmarkEnd w:id="427"/>
    </w:p>
    <w:p w14:paraId="16129644" w14:textId="77777777" w:rsidR="006B76E9" w:rsidRPr="006B76E9" w:rsidRDefault="006B76E9" w:rsidP="006B76E9">
      <w:pPr>
        <w:pStyle w:val="Ttulo3"/>
      </w:pPr>
      <w:bookmarkStart w:id="428" w:name="_Toc153455671"/>
      <w:r w:rsidRPr="006B76E9">
        <w:t>elaboração do “As-</w:t>
      </w:r>
      <w:proofErr w:type="spellStart"/>
      <w:r w:rsidRPr="006B76E9">
        <w:t>Built</w:t>
      </w:r>
      <w:proofErr w:type="spellEnd"/>
      <w:r w:rsidRPr="006B76E9">
        <w:t>” e do manual de operação e manutenção dos sistemas;</w:t>
      </w:r>
      <w:bookmarkEnd w:id="428"/>
    </w:p>
    <w:p w14:paraId="621B6147" w14:textId="77777777" w:rsidR="006B76E9" w:rsidRPr="006B76E9" w:rsidRDefault="006B76E9" w:rsidP="006B76E9">
      <w:pPr>
        <w:pStyle w:val="Ttulo3"/>
      </w:pPr>
      <w:bookmarkStart w:id="429" w:name="_Toc153455672"/>
      <w:r w:rsidRPr="006B76E9">
        <w:t>todos demais serviços indicados neste documento e aqueles que mesmo não listados vierem a ser exigidos para atender a melhor técnica, com a utilização dos melhores equipamentos e soluções pela CONTRATADA para plena execução do projeto, cumprindo as exigências da concessionária de energia elétrica local.</w:t>
      </w:r>
      <w:bookmarkEnd w:id="429"/>
    </w:p>
    <w:p w14:paraId="4F6FD1EF" w14:textId="77777777" w:rsidR="006B76E9" w:rsidRDefault="006B76E9" w:rsidP="006B76E9">
      <w:pPr>
        <w:pStyle w:val="Corpodetexto"/>
      </w:pPr>
    </w:p>
    <w:p w14:paraId="0FD5A24E" w14:textId="77777777" w:rsidR="006B76E9" w:rsidRDefault="006B76E9" w:rsidP="006B76E9">
      <w:pPr>
        <w:pStyle w:val="Ttulo2"/>
      </w:pPr>
      <w:bookmarkStart w:id="430" w:name="_Toc153455673"/>
      <w:r>
        <w:t>A contratação compreende a elaboração do projeto executivo, a aprovação deste junto à concessionária de</w:t>
      </w:r>
      <w:r>
        <w:rPr>
          <w:spacing w:val="1"/>
        </w:rPr>
        <w:t xml:space="preserve"> </w:t>
      </w:r>
      <w:r>
        <w:t>energia</w:t>
      </w:r>
      <w:r>
        <w:rPr>
          <w:spacing w:val="1"/>
        </w:rPr>
        <w:t xml:space="preserve"> </w:t>
      </w:r>
      <w:r>
        <w:t>elétrica,</w:t>
      </w:r>
      <w:r>
        <w:rPr>
          <w:spacing w:val="1"/>
        </w:rPr>
        <w:t xml:space="preserve"> </w:t>
      </w:r>
      <w:r>
        <w:t>o</w:t>
      </w:r>
      <w:r>
        <w:rPr>
          <w:spacing w:val="1"/>
        </w:rPr>
        <w:t xml:space="preserve"> </w:t>
      </w:r>
      <w:r>
        <w:t>fornecimento</w:t>
      </w:r>
      <w:r>
        <w:rPr>
          <w:spacing w:val="1"/>
        </w:rPr>
        <w:t xml:space="preserve"> </w:t>
      </w:r>
      <w:r>
        <w:t>de</w:t>
      </w:r>
      <w:r>
        <w:rPr>
          <w:spacing w:val="1"/>
        </w:rPr>
        <w:t xml:space="preserve"> </w:t>
      </w:r>
      <w:r>
        <w:t>todos</w:t>
      </w:r>
      <w:r>
        <w:rPr>
          <w:spacing w:val="1"/>
        </w:rPr>
        <w:t xml:space="preserve"> </w:t>
      </w:r>
      <w:r>
        <w:t>os</w:t>
      </w:r>
      <w:r>
        <w:rPr>
          <w:spacing w:val="1"/>
        </w:rPr>
        <w:t xml:space="preserve"> </w:t>
      </w:r>
      <w:r>
        <w:t>materiais</w:t>
      </w:r>
      <w:r>
        <w:rPr>
          <w:spacing w:val="1"/>
        </w:rPr>
        <w:t xml:space="preserve"> </w:t>
      </w:r>
      <w:r>
        <w:t>e</w:t>
      </w:r>
      <w:r>
        <w:rPr>
          <w:spacing w:val="1"/>
        </w:rPr>
        <w:t xml:space="preserve"> </w:t>
      </w:r>
      <w:r>
        <w:t>equipamentos</w:t>
      </w:r>
      <w:r>
        <w:rPr>
          <w:spacing w:val="1"/>
        </w:rPr>
        <w:t xml:space="preserve"> </w:t>
      </w:r>
      <w:r>
        <w:t>necessários,</w:t>
      </w:r>
      <w:r>
        <w:rPr>
          <w:spacing w:val="1"/>
        </w:rPr>
        <w:t xml:space="preserve"> </w:t>
      </w:r>
      <w:r>
        <w:t>montagem,</w:t>
      </w:r>
      <w:r>
        <w:rPr>
          <w:spacing w:val="1"/>
        </w:rPr>
        <w:t xml:space="preserve"> </w:t>
      </w:r>
      <w:r>
        <w:rPr>
          <w:spacing w:val="-1"/>
        </w:rPr>
        <w:t>comissionamento</w:t>
      </w:r>
      <w:r>
        <w:rPr>
          <w:spacing w:val="-8"/>
        </w:rPr>
        <w:t xml:space="preserve"> </w:t>
      </w:r>
      <w:r>
        <w:t>e</w:t>
      </w:r>
      <w:r>
        <w:rPr>
          <w:spacing w:val="-10"/>
        </w:rPr>
        <w:t xml:space="preserve"> </w:t>
      </w:r>
      <w:r>
        <w:t>ativação</w:t>
      </w:r>
      <w:r>
        <w:rPr>
          <w:spacing w:val="-8"/>
        </w:rPr>
        <w:t xml:space="preserve"> </w:t>
      </w:r>
      <w:r>
        <w:t>de</w:t>
      </w:r>
      <w:r>
        <w:rPr>
          <w:spacing w:val="-10"/>
        </w:rPr>
        <w:t xml:space="preserve"> </w:t>
      </w:r>
      <w:r>
        <w:t>todos</w:t>
      </w:r>
      <w:r>
        <w:rPr>
          <w:spacing w:val="-8"/>
        </w:rPr>
        <w:t xml:space="preserve"> </w:t>
      </w:r>
      <w:r>
        <w:t>os</w:t>
      </w:r>
      <w:r>
        <w:rPr>
          <w:spacing w:val="-7"/>
        </w:rPr>
        <w:t xml:space="preserve"> </w:t>
      </w:r>
      <w:r>
        <w:t>equipamentos</w:t>
      </w:r>
      <w:r>
        <w:rPr>
          <w:spacing w:val="-8"/>
        </w:rPr>
        <w:t xml:space="preserve"> </w:t>
      </w:r>
      <w:r>
        <w:t>e</w:t>
      </w:r>
      <w:r>
        <w:rPr>
          <w:spacing w:val="-10"/>
        </w:rPr>
        <w:t xml:space="preserve"> </w:t>
      </w:r>
      <w:r>
        <w:t>materiais,</w:t>
      </w:r>
      <w:r>
        <w:rPr>
          <w:spacing w:val="-8"/>
        </w:rPr>
        <w:t xml:space="preserve"> </w:t>
      </w:r>
      <w:r>
        <w:t>a</w:t>
      </w:r>
      <w:r>
        <w:rPr>
          <w:spacing w:val="-9"/>
        </w:rPr>
        <w:t xml:space="preserve"> </w:t>
      </w:r>
      <w:r>
        <w:t>efetivação</w:t>
      </w:r>
      <w:r>
        <w:rPr>
          <w:spacing w:val="-9"/>
        </w:rPr>
        <w:t xml:space="preserve"> </w:t>
      </w:r>
      <w:r>
        <w:t>do</w:t>
      </w:r>
      <w:r>
        <w:rPr>
          <w:spacing w:val="-8"/>
        </w:rPr>
        <w:t xml:space="preserve"> </w:t>
      </w:r>
      <w:r>
        <w:t>acesso</w:t>
      </w:r>
      <w:r>
        <w:rPr>
          <w:spacing w:val="-9"/>
        </w:rPr>
        <w:t xml:space="preserve"> </w:t>
      </w:r>
      <w:r>
        <w:t>junto</w:t>
      </w:r>
      <w:r>
        <w:rPr>
          <w:spacing w:val="-8"/>
        </w:rPr>
        <w:t xml:space="preserve"> </w:t>
      </w:r>
      <w:r>
        <w:t>à</w:t>
      </w:r>
      <w:r>
        <w:rPr>
          <w:spacing w:val="-10"/>
        </w:rPr>
        <w:t xml:space="preserve"> </w:t>
      </w:r>
      <w:r>
        <w:t>concessionária</w:t>
      </w:r>
      <w:r>
        <w:rPr>
          <w:spacing w:val="-43"/>
        </w:rPr>
        <w:t xml:space="preserve"> </w:t>
      </w:r>
      <w:r>
        <w:t>de</w:t>
      </w:r>
      <w:r>
        <w:rPr>
          <w:spacing w:val="-9"/>
        </w:rPr>
        <w:t xml:space="preserve"> </w:t>
      </w:r>
      <w:r>
        <w:t>energia,</w:t>
      </w:r>
      <w:r>
        <w:rPr>
          <w:spacing w:val="-6"/>
        </w:rPr>
        <w:t xml:space="preserve"> </w:t>
      </w:r>
      <w:r>
        <w:t>o</w:t>
      </w:r>
      <w:r>
        <w:rPr>
          <w:spacing w:val="-8"/>
        </w:rPr>
        <w:t xml:space="preserve"> </w:t>
      </w:r>
      <w:r>
        <w:t>treinamento</w:t>
      </w:r>
      <w:r>
        <w:rPr>
          <w:spacing w:val="-6"/>
        </w:rPr>
        <w:t xml:space="preserve"> </w:t>
      </w:r>
      <w:r>
        <w:t>da</w:t>
      </w:r>
      <w:r>
        <w:rPr>
          <w:spacing w:val="-7"/>
        </w:rPr>
        <w:t xml:space="preserve"> </w:t>
      </w:r>
      <w:r>
        <w:t>equipe</w:t>
      </w:r>
      <w:r>
        <w:rPr>
          <w:spacing w:val="-8"/>
        </w:rPr>
        <w:t xml:space="preserve"> </w:t>
      </w:r>
      <w:r>
        <w:t>técnica</w:t>
      </w:r>
      <w:r>
        <w:rPr>
          <w:spacing w:val="-7"/>
        </w:rPr>
        <w:t xml:space="preserve"> </w:t>
      </w:r>
      <w:r>
        <w:t>do</w:t>
      </w:r>
      <w:r>
        <w:rPr>
          <w:spacing w:val="-7"/>
        </w:rPr>
        <w:t xml:space="preserve"> </w:t>
      </w:r>
      <w:r>
        <w:t>órgão,</w:t>
      </w:r>
      <w:r>
        <w:rPr>
          <w:spacing w:val="-7"/>
        </w:rPr>
        <w:t xml:space="preserve"> </w:t>
      </w:r>
      <w:r>
        <w:t>projetos</w:t>
      </w:r>
      <w:r>
        <w:rPr>
          <w:spacing w:val="-6"/>
        </w:rPr>
        <w:t xml:space="preserve"> </w:t>
      </w:r>
      <w:r>
        <w:t>“as</w:t>
      </w:r>
      <w:r>
        <w:rPr>
          <w:spacing w:val="-8"/>
        </w:rPr>
        <w:t xml:space="preserve"> </w:t>
      </w:r>
      <w:proofErr w:type="spellStart"/>
      <w:r>
        <w:t>built</w:t>
      </w:r>
      <w:proofErr w:type="spellEnd"/>
      <w:r>
        <w:t>”</w:t>
      </w:r>
      <w:r>
        <w:rPr>
          <w:spacing w:val="-6"/>
        </w:rPr>
        <w:t xml:space="preserve"> </w:t>
      </w:r>
      <w:r>
        <w:t>e</w:t>
      </w:r>
      <w:r>
        <w:rPr>
          <w:spacing w:val="-9"/>
        </w:rPr>
        <w:t xml:space="preserve"> </w:t>
      </w:r>
      <w:r>
        <w:t>suporte</w:t>
      </w:r>
      <w:r>
        <w:rPr>
          <w:spacing w:val="-7"/>
        </w:rPr>
        <w:t xml:space="preserve"> </w:t>
      </w:r>
      <w:r>
        <w:t>técnico, conforme condições, quantidades e exigências mínimas estabelecidas no</w:t>
      </w:r>
      <w:r>
        <w:rPr>
          <w:spacing w:val="1"/>
        </w:rPr>
        <w:t xml:space="preserve"> </w:t>
      </w:r>
      <w:r>
        <w:t>Instrumento</w:t>
      </w:r>
      <w:r>
        <w:rPr>
          <w:spacing w:val="-1"/>
        </w:rPr>
        <w:t xml:space="preserve"> </w:t>
      </w:r>
      <w:r>
        <w:t>Convocatório.</w:t>
      </w:r>
      <w:bookmarkEnd w:id="430"/>
    </w:p>
    <w:p w14:paraId="11C05412" w14:textId="77777777" w:rsidR="006B76E9" w:rsidRDefault="006B76E9" w:rsidP="006B76E9">
      <w:pPr>
        <w:widowControl w:val="0"/>
        <w:tabs>
          <w:tab w:val="left" w:pos="1326"/>
        </w:tabs>
        <w:autoSpaceDE w:val="0"/>
        <w:autoSpaceDN w:val="0"/>
        <w:ind w:right="549"/>
      </w:pPr>
    </w:p>
    <w:p w14:paraId="1A65DFD4" w14:textId="081734D7" w:rsidR="006B76E9" w:rsidRDefault="006B76E9" w:rsidP="006B76E9">
      <w:pPr>
        <w:pStyle w:val="Ttulo1"/>
        <w:numPr>
          <w:ilvl w:val="0"/>
          <w:numId w:val="27"/>
        </w:numPr>
      </w:pPr>
      <w:bookmarkStart w:id="431" w:name="_Toc153455674"/>
      <w:r>
        <w:t>CONDIÇÕES GERAIS PARA EXECUÇÃO DOS SERVIÇOS</w:t>
      </w:r>
      <w:bookmarkEnd w:id="431"/>
    </w:p>
    <w:p w14:paraId="51487EB6" w14:textId="77777777" w:rsidR="006B76E9" w:rsidRDefault="006B76E9" w:rsidP="006B76E9"/>
    <w:p w14:paraId="6531FCE2" w14:textId="77777777" w:rsidR="006B76E9" w:rsidRDefault="006B76E9" w:rsidP="006B76E9">
      <w:pPr>
        <w:pStyle w:val="Ttulo2"/>
        <w:numPr>
          <w:ilvl w:val="1"/>
          <w:numId w:val="27"/>
        </w:numPr>
        <w:ind w:left="432"/>
      </w:pPr>
      <w:bookmarkStart w:id="432" w:name="_Toc153276378"/>
      <w:bookmarkStart w:id="433" w:name="_Toc153455675"/>
      <w:r>
        <w:t xml:space="preserve">Não há restrição de horário para execução dos serviços objeto da presente licitação, todavia deverão ser observados horários combinados com os </w:t>
      </w:r>
      <w:r>
        <w:lastRenderedPageBreak/>
        <w:t>representantes da fiscalização juntamente com os gerentes e coordenadores de cada Unidade, de forma a não interferir nas atividades locais, assim como leis e posturas municipais para a realização dos serviços.</w:t>
      </w:r>
      <w:bookmarkEnd w:id="432"/>
      <w:bookmarkEnd w:id="433"/>
    </w:p>
    <w:p w14:paraId="49BF521A" w14:textId="77777777" w:rsidR="006B76E9" w:rsidRDefault="006B76E9" w:rsidP="006B76E9">
      <w:pPr>
        <w:pStyle w:val="Ttulo2"/>
        <w:numPr>
          <w:ilvl w:val="1"/>
          <w:numId w:val="27"/>
        </w:numPr>
        <w:ind w:left="432"/>
      </w:pPr>
      <w:bookmarkStart w:id="434" w:name="_Toc153276379"/>
      <w:bookmarkStart w:id="435" w:name="_Toc153455676"/>
      <w:r>
        <w:t>Os serviços que produzam ruído elevado, desligamentos de energia elétrica, ou qualquer outro que interfira no ambiente de trabalho de promotores, servidores e jurisdicionados, deverão ser realizados, a princípio, fora do horário de expediente da Unidade.</w:t>
      </w:r>
      <w:bookmarkEnd w:id="434"/>
      <w:bookmarkEnd w:id="435"/>
    </w:p>
    <w:p w14:paraId="4BBD8DC8" w14:textId="77777777" w:rsidR="006B76E9" w:rsidRDefault="006B76E9" w:rsidP="006B76E9">
      <w:pPr>
        <w:pStyle w:val="Ttulo2"/>
        <w:numPr>
          <w:ilvl w:val="1"/>
          <w:numId w:val="27"/>
        </w:numPr>
        <w:ind w:left="432"/>
      </w:pPr>
      <w:bookmarkStart w:id="436" w:name="_Toc153276380"/>
      <w:bookmarkStart w:id="437" w:name="_Toc153455677"/>
      <w:r>
        <w:t>Em situações extraordinárias e havendo necessidade para tal, poderá a fiscalização solicitar interrupção temporária dos trabalhos, o que deverá ser imediatamente acatado pela CONTRATADA.</w:t>
      </w:r>
      <w:bookmarkEnd w:id="436"/>
      <w:bookmarkEnd w:id="437"/>
    </w:p>
    <w:p w14:paraId="41F4FF6F" w14:textId="77777777" w:rsidR="006B76E9" w:rsidRDefault="006B76E9" w:rsidP="006B76E9">
      <w:pPr>
        <w:pStyle w:val="Ttulo2"/>
        <w:numPr>
          <w:ilvl w:val="1"/>
          <w:numId w:val="27"/>
        </w:numPr>
        <w:ind w:left="432"/>
      </w:pPr>
      <w:bookmarkStart w:id="438" w:name="_Toc153276381"/>
      <w:bookmarkStart w:id="439" w:name="_Toc153455678"/>
      <w:r>
        <w:t>A equipe técnica da CONTRATADA deverá ser composta, no mínimo, pelos seguintes profissionais:</w:t>
      </w:r>
      <w:bookmarkEnd w:id="438"/>
      <w:bookmarkEnd w:id="439"/>
    </w:p>
    <w:p w14:paraId="6EF80DA1" w14:textId="77777777" w:rsidR="006B76E9" w:rsidRDefault="006B76E9" w:rsidP="006B76E9">
      <w:pPr>
        <w:pStyle w:val="Ttulo3"/>
        <w:numPr>
          <w:ilvl w:val="2"/>
          <w:numId w:val="27"/>
        </w:numPr>
        <w:ind w:left="1078" w:hanging="794"/>
      </w:pPr>
      <w:bookmarkStart w:id="440" w:name="_Toc153276382"/>
      <w:bookmarkStart w:id="441" w:name="_Toc153455679"/>
      <w:r>
        <w:t>Um Engenheiro Eletricista, legalmente habilitado, que será o Responsável Técnico pela execução dos serviços;</w:t>
      </w:r>
      <w:bookmarkEnd w:id="440"/>
      <w:bookmarkEnd w:id="441"/>
    </w:p>
    <w:p w14:paraId="3D2FBE31" w14:textId="77777777" w:rsidR="006B76E9" w:rsidRDefault="006B76E9" w:rsidP="006B76E9">
      <w:pPr>
        <w:pStyle w:val="Ttulo3"/>
        <w:numPr>
          <w:ilvl w:val="2"/>
          <w:numId w:val="27"/>
        </w:numPr>
        <w:ind w:left="1078" w:hanging="794"/>
      </w:pPr>
      <w:bookmarkStart w:id="442" w:name="_Toc153276383"/>
      <w:bookmarkStart w:id="443" w:name="_Toc153455680"/>
      <w:r>
        <w:t>Eletrotécnicos e auxiliares técnicos que farão as instalações, auxiliados e acompanhados pelo engenheiro.</w:t>
      </w:r>
      <w:bookmarkEnd w:id="442"/>
      <w:bookmarkEnd w:id="443"/>
    </w:p>
    <w:p w14:paraId="6BA03C6F" w14:textId="77777777" w:rsidR="006B76E9" w:rsidRDefault="006B76E9" w:rsidP="006B76E9">
      <w:pPr>
        <w:pStyle w:val="Ttulo2"/>
        <w:numPr>
          <w:ilvl w:val="1"/>
          <w:numId w:val="27"/>
        </w:numPr>
        <w:ind w:left="432"/>
      </w:pPr>
      <w:bookmarkStart w:id="444" w:name="_Toc153276384"/>
      <w:bookmarkStart w:id="445" w:name="_Toc153455681"/>
      <w:r>
        <w:t>A qualquer tempo, a fiscalização poderá exigir a troca de qualquer membro da administração de modo a garantir o bom e efetivo andamento na execução dos serviços contratados.</w:t>
      </w:r>
      <w:bookmarkEnd w:id="444"/>
      <w:bookmarkEnd w:id="445"/>
    </w:p>
    <w:p w14:paraId="7D3B57F8" w14:textId="77777777" w:rsidR="006B76E9" w:rsidRDefault="006B76E9" w:rsidP="006B76E9">
      <w:pPr>
        <w:pStyle w:val="Ttulo2"/>
        <w:numPr>
          <w:ilvl w:val="1"/>
          <w:numId w:val="27"/>
        </w:numPr>
        <w:ind w:left="432"/>
      </w:pPr>
      <w:bookmarkStart w:id="446" w:name="_Toc153276385"/>
      <w:bookmarkStart w:id="447" w:name="_Toc153455682"/>
      <w:r>
        <w:t>No caso de substituição do responsável técnico ao longo do contrato, por qualquer motivo, deverá ser comunicado de imediato à CONTRATANTE e efetuada a baixa ou substituição da ART, conforme indicação do Conselho respectivo. O novo profissional deverá atender às exigências mínimas indicadas para habilitação conforme o Edital de Licitação, devendo ser submetido à Fiscalização seus atestados e respectivas Certidões de Acervo Técnico do CREA.</w:t>
      </w:r>
      <w:bookmarkEnd w:id="446"/>
      <w:bookmarkEnd w:id="447"/>
    </w:p>
    <w:p w14:paraId="68AAC9CA" w14:textId="77777777" w:rsidR="006B76E9" w:rsidRDefault="006B76E9" w:rsidP="006B76E9">
      <w:pPr>
        <w:pStyle w:val="Ttulo2"/>
        <w:numPr>
          <w:ilvl w:val="1"/>
          <w:numId w:val="27"/>
        </w:numPr>
        <w:ind w:left="432"/>
      </w:pPr>
      <w:bookmarkStart w:id="448" w:name="_Toc153276386"/>
      <w:bookmarkStart w:id="449" w:name="_Toc153455683"/>
      <w:r>
        <w:t>O Responsável Técnico pela execução dos serviços deverá acompanhar a Fiscalização durante as visitas aos locais de instalação do objeto e quando solicitado pelo Fiscal do contrato, sempre que devidamente comunicado previamente.</w:t>
      </w:r>
      <w:bookmarkEnd w:id="448"/>
      <w:bookmarkEnd w:id="449"/>
    </w:p>
    <w:p w14:paraId="7B0C3E98" w14:textId="77777777" w:rsidR="006B76E9" w:rsidRDefault="006B76E9" w:rsidP="006B76E9">
      <w:pPr>
        <w:pStyle w:val="Ttulo2"/>
        <w:numPr>
          <w:ilvl w:val="1"/>
          <w:numId w:val="27"/>
        </w:numPr>
        <w:ind w:left="432"/>
      </w:pPr>
      <w:bookmarkStart w:id="450" w:name="_Toc153276387"/>
      <w:bookmarkStart w:id="451" w:name="_Toc153455684"/>
      <w:r>
        <w:t>Na execução dos serviços deverá ser observado o cuidado com a integridade das instalações existentes.</w:t>
      </w:r>
      <w:bookmarkEnd w:id="450"/>
      <w:bookmarkEnd w:id="451"/>
    </w:p>
    <w:p w14:paraId="1FCA42DC" w14:textId="77777777" w:rsidR="006B76E9" w:rsidRDefault="006B76E9" w:rsidP="006B76E9">
      <w:pPr>
        <w:pStyle w:val="Ttulo2"/>
        <w:numPr>
          <w:ilvl w:val="1"/>
          <w:numId w:val="27"/>
        </w:numPr>
        <w:ind w:left="432"/>
      </w:pPr>
      <w:bookmarkStart w:id="452" w:name="_Toc153276388"/>
      <w:bookmarkStart w:id="453" w:name="_Toc153455685"/>
      <w:r>
        <w:t>Os materiais deverão ser adequadamente acondicionados de modo a evitar acidentes.</w:t>
      </w:r>
      <w:bookmarkEnd w:id="452"/>
      <w:bookmarkEnd w:id="453"/>
    </w:p>
    <w:p w14:paraId="2D73AC4B" w14:textId="77777777" w:rsidR="006B76E9" w:rsidRDefault="006B76E9" w:rsidP="006B76E9">
      <w:pPr>
        <w:pStyle w:val="Ttulo2"/>
        <w:numPr>
          <w:ilvl w:val="1"/>
          <w:numId w:val="27"/>
        </w:numPr>
        <w:ind w:left="432"/>
      </w:pPr>
      <w:bookmarkStart w:id="454" w:name="_Toc153276389"/>
      <w:bookmarkStart w:id="455" w:name="_Toc153455686"/>
      <w:r>
        <w:t>A CONTRATADA será responsável pelo transporte, guarda e acondicionamento de todos os materiais, ferramentas e equipamentos necessários para execução das instalações.</w:t>
      </w:r>
      <w:bookmarkEnd w:id="454"/>
      <w:bookmarkEnd w:id="455"/>
    </w:p>
    <w:p w14:paraId="49A57FD4" w14:textId="77777777" w:rsidR="006B76E9" w:rsidRDefault="006B76E9" w:rsidP="006B76E9">
      <w:pPr>
        <w:pStyle w:val="Ttulo2"/>
        <w:numPr>
          <w:ilvl w:val="1"/>
          <w:numId w:val="27"/>
        </w:numPr>
        <w:ind w:left="432"/>
      </w:pPr>
      <w:bookmarkStart w:id="456" w:name="_Toc153276390"/>
      <w:bookmarkStart w:id="457" w:name="_Toc153455687"/>
      <w:r>
        <w:t xml:space="preserve">Todas as ocorrências adversas durante a execução dos trabalhos deverão ser comunicadas por e-mail pela CONTRATADA, com o detalhamento necessário e com a devida identificação do </w:t>
      </w:r>
      <w:proofErr w:type="spellStart"/>
      <w:r>
        <w:t>subscrevente</w:t>
      </w:r>
      <w:proofErr w:type="spellEnd"/>
      <w:r>
        <w:t>.</w:t>
      </w:r>
      <w:bookmarkEnd w:id="456"/>
      <w:bookmarkEnd w:id="457"/>
    </w:p>
    <w:p w14:paraId="6D25C5E6" w14:textId="77777777" w:rsidR="006B76E9" w:rsidRDefault="006B76E9" w:rsidP="006B76E9">
      <w:pPr>
        <w:pStyle w:val="Ttulo2"/>
        <w:numPr>
          <w:ilvl w:val="1"/>
          <w:numId w:val="27"/>
        </w:numPr>
        <w:ind w:left="432"/>
      </w:pPr>
      <w:bookmarkStart w:id="458" w:name="_Toc153276391"/>
      <w:bookmarkStart w:id="459" w:name="_Toc153455688"/>
      <w:r>
        <w:t xml:space="preserve">A CONTRATADA fará um Diário de Acompanhamento dos Serviços, no qual serão inseridas todas as informações relevantes com respeito à execução de cada etapa dos serviços realizados. Deverá constar no Diário o registro diário do andamento da execução dos serviços, todas as possíveis intercorrências, assim </w:t>
      </w:r>
      <w:r>
        <w:lastRenderedPageBreak/>
        <w:t>como as formas de soluções para estas. O Diário deverá ser assinado pelo engenheiro da CONTRATADA responsável e ratificado pela Fiscalização da CONTRATANTE.</w:t>
      </w:r>
      <w:bookmarkEnd w:id="458"/>
      <w:bookmarkEnd w:id="459"/>
    </w:p>
    <w:p w14:paraId="5D25F93F" w14:textId="77777777" w:rsidR="006B76E9" w:rsidRDefault="006B76E9" w:rsidP="006B76E9">
      <w:pPr>
        <w:widowControl w:val="0"/>
        <w:tabs>
          <w:tab w:val="left" w:pos="1326"/>
        </w:tabs>
        <w:autoSpaceDE w:val="0"/>
        <w:autoSpaceDN w:val="0"/>
        <w:ind w:right="549"/>
      </w:pPr>
    </w:p>
    <w:p w14:paraId="14D7C6EC" w14:textId="77777777" w:rsidR="006B76E9" w:rsidRDefault="006B76E9" w:rsidP="006B76E9">
      <w:pPr>
        <w:pStyle w:val="Ttulo1"/>
        <w:numPr>
          <w:ilvl w:val="0"/>
          <w:numId w:val="27"/>
        </w:numPr>
      </w:pPr>
      <w:bookmarkStart w:id="460" w:name="_Toc153276392"/>
      <w:bookmarkStart w:id="461" w:name="_Toc153455689"/>
      <w:r>
        <w:t>PROJETO EXECUTIVO</w:t>
      </w:r>
      <w:bookmarkEnd w:id="460"/>
      <w:bookmarkEnd w:id="461"/>
    </w:p>
    <w:p w14:paraId="34F707D4" w14:textId="77777777" w:rsidR="006B76E9" w:rsidRDefault="006B76E9" w:rsidP="006B76E9"/>
    <w:p w14:paraId="03F41D6C" w14:textId="77777777" w:rsidR="006B76E9" w:rsidRDefault="006B76E9" w:rsidP="006B76E9">
      <w:pPr>
        <w:pStyle w:val="Ttulo2"/>
        <w:numPr>
          <w:ilvl w:val="1"/>
          <w:numId w:val="27"/>
        </w:numPr>
        <w:ind w:left="432"/>
      </w:pPr>
      <w:bookmarkStart w:id="462" w:name="_Toc153276393"/>
      <w:bookmarkStart w:id="463" w:name="_Toc153455690"/>
      <w:r>
        <w:t>O projeto executivo deverá apresentar todos os elementos necessários e suficientes à execução completa da instalação do sistema, de acordo com as normas e legislações pertinentes, dentre estas os Procedimentos de Distribuição de Energia Elétrica no Sistema Elétrico Nacional – PRODIST, Seção 3.7 do Módulo 3, procurando sempre obter a máxima eficiência no funcionamento, segurança das instalações no aspecto técnico e das pessoas que utilizam cada edifício, assim como, boas condições de manutenção.</w:t>
      </w:r>
      <w:bookmarkEnd w:id="462"/>
      <w:bookmarkEnd w:id="463"/>
    </w:p>
    <w:p w14:paraId="47195DB3" w14:textId="77777777" w:rsidR="006B76E9" w:rsidRDefault="006B76E9" w:rsidP="006B76E9">
      <w:pPr>
        <w:pStyle w:val="Ttulo2"/>
        <w:numPr>
          <w:ilvl w:val="1"/>
          <w:numId w:val="27"/>
        </w:numPr>
        <w:ind w:left="432"/>
      </w:pPr>
      <w:bookmarkStart w:id="464" w:name="_Toc153276394"/>
      <w:bookmarkStart w:id="465" w:name="_Toc153455691"/>
      <w:r>
        <w:t>O projeto executivo deverá ser realizado a partir da simulação de produção anual de energia através de software especializado que permita simular as características reais dos equipamentos a serem instalados, os dados climatológicos da localidade, as influências de sombras, da inclinação dos módulos e de demais fatores de geração de energia do sistema fotovoltaico.</w:t>
      </w:r>
      <w:bookmarkEnd w:id="464"/>
      <w:bookmarkEnd w:id="465"/>
    </w:p>
    <w:p w14:paraId="332C6EF9" w14:textId="77777777" w:rsidR="006B76E9" w:rsidRDefault="006B76E9" w:rsidP="006B76E9">
      <w:pPr>
        <w:pStyle w:val="Ttulo2"/>
        <w:numPr>
          <w:ilvl w:val="1"/>
          <w:numId w:val="27"/>
        </w:numPr>
        <w:ind w:left="432"/>
      </w:pPr>
      <w:bookmarkStart w:id="466" w:name="_Toc153276395"/>
      <w:bookmarkStart w:id="467" w:name="_Toc153455692"/>
      <w:r>
        <w:t>Dentre os elementos necessários, deverão ser apresentadas plantas e diagramas detalhados de todas as estruturas e circuitos, bem como memorial de cálculos do sistema de geração, geração estimada anual, proteção, aterramento e estruturas de sustentação dos painéis, seja nas coberturas ou nos estacionamentos.</w:t>
      </w:r>
      <w:bookmarkEnd w:id="466"/>
      <w:bookmarkEnd w:id="467"/>
    </w:p>
    <w:p w14:paraId="4AAA2338" w14:textId="77777777" w:rsidR="006B76E9" w:rsidRDefault="006B76E9" w:rsidP="006B76E9">
      <w:pPr>
        <w:pStyle w:val="Ttulo2"/>
        <w:numPr>
          <w:ilvl w:val="1"/>
          <w:numId w:val="27"/>
        </w:numPr>
        <w:ind w:left="432"/>
      </w:pPr>
      <w:bookmarkStart w:id="468" w:name="_Toc153276396"/>
      <w:bookmarkStart w:id="469" w:name="_Toc153455693"/>
      <w:r>
        <w:t>Os espaçamentos necessários para ventilação, acesso e manutenção de todo o sistema deverão ser considerados na elaboração do projeto.</w:t>
      </w:r>
      <w:bookmarkEnd w:id="468"/>
      <w:bookmarkEnd w:id="469"/>
    </w:p>
    <w:p w14:paraId="7C15F03C" w14:textId="77777777" w:rsidR="006B76E9" w:rsidRDefault="006B76E9" w:rsidP="006B76E9">
      <w:pPr>
        <w:pStyle w:val="Ttulo2"/>
        <w:numPr>
          <w:ilvl w:val="1"/>
          <w:numId w:val="27"/>
        </w:numPr>
        <w:ind w:left="432"/>
      </w:pPr>
      <w:bookmarkStart w:id="470" w:name="_Toc153276397"/>
      <w:bookmarkStart w:id="471" w:name="_Toc153455694"/>
      <w:r>
        <w:t>O projeto deverá contar ainda com a lista completa de todos os materiais e equipamentos a serem instalados, inclusive os que dizem respeito a controle, monitoramento e medição do sistema.</w:t>
      </w:r>
      <w:bookmarkEnd w:id="470"/>
      <w:bookmarkEnd w:id="471"/>
    </w:p>
    <w:p w14:paraId="70AE2647" w14:textId="77777777" w:rsidR="006B76E9" w:rsidRDefault="006B76E9" w:rsidP="006B76E9">
      <w:pPr>
        <w:pStyle w:val="Ttulo2"/>
        <w:numPr>
          <w:ilvl w:val="1"/>
          <w:numId w:val="27"/>
        </w:numPr>
        <w:ind w:left="432"/>
      </w:pPr>
      <w:bookmarkStart w:id="472" w:name="_Toc153276398"/>
      <w:bookmarkStart w:id="473" w:name="_Toc153455695"/>
      <w:r>
        <w:t>Todos os itens previstos deverão estar de acordo com a Norma de Distribuição – NOR-DISTRIBU-ENGE-0111 e outras pertinentes ao tipo de instalação, da distribuidora COELBA.</w:t>
      </w:r>
      <w:bookmarkEnd w:id="472"/>
      <w:bookmarkEnd w:id="473"/>
    </w:p>
    <w:p w14:paraId="63FF74FE" w14:textId="77777777" w:rsidR="006B76E9" w:rsidRDefault="006B76E9" w:rsidP="006B76E9">
      <w:pPr>
        <w:pStyle w:val="Ttulo2"/>
        <w:numPr>
          <w:ilvl w:val="1"/>
          <w:numId w:val="27"/>
        </w:numPr>
        <w:ind w:left="432"/>
      </w:pPr>
      <w:bookmarkStart w:id="474" w:name="_Toc153276399"/>
      <w:bookmarkStart w:id="475" w:name="_Toc153455696"/>
      <w:r>
        <w:t>Deverá ser emitida Anotação de Responsabilidade Técnica (ART) relativa ao projeto executivo.</w:t>
      </w:r>
      <w:bookmarkEnd w:id="474"/>
      <w:bookmarkEnd w:id="475"/>
    </w:p>
    <w:p w14:paraId="5A381036" w14:textId="77777777" w:rsidR="006B76E9" w:rsidRDefault="006B76E9" w:rsidP="006B76E9">
      <w:pPr>
        <w:pStyle w:val="Ttulo2"/>
        <w:numPr>
          <w:ilvl w:val="1"/>
          <w:numId w:val="27"/>
        </w:numPr>
        <w:ind w:left="432"/>
      </w:pPr>
      <w:bookmarkStart w:id="476" w:name="_Toc153276400"/>
      <w:bookmarkStart w:id="477" w:name="_Toc153455697"/>
      <w:r>
        <w:t xml:space="preserve">Os arquivos </w:t>
      </w:r>
      <w:proofErr w:type="spellStart"/>
      <w:r>
        <w:t>dwg</w:t>
      </w:r>
      <w:proofErr w:type="spellEnd"/>
      <w:r>
        <w:t xml:space="preserve"> dos projetos a serem usados como base para a elaboração do projeto da instalação do sistema fotovoltaico (arquitetônico, elétrico, </w:t>
      </w:r>
      <w:proofErr w:type="spellStart"/>
      <w:r>
        <w:t>etc</w:t>
      </w:r>
      <w:proofErr w:type="spellEnd"/>
      <w:r>
        <w:t>) serão fornecidos à CONTRATADA pela CONTRATANTE no momento da emissão da Ordem de Serviço. Possíveis indefinições ou omissões em tais projetos não poderão constituir pretexto para a CONTRATADA solicitar aditivos contratuais ou alterar as composições de custos.</w:t>
      </w:r>
      <w:bookmarkEnd w:id="476"/>
      <w:bookmarkEnd w:id="477"/>
    </w:p>
    <w:p w14:paraId="33D2BC96" w14:textId="77777777" w:rsidR="006B76E9" w:rsidRDefault="006B76E9" w:rsidP="006B76E9">
      <w:pPr>
        <w:pStyle w:val="Ttulo2"/>
        <w:numPr>
          <w:ilvl w:val="1"/>
          <w:numId w:val="27"/>
        </w:numPr>
        <w:ind w:left="432"/>
      </w:pPr>
      <w:bookmarkStart w:id="478" w:name="_Toc153276401"/>
      <w:bookmarkStart w:id="479" w:name="_Toc153455698"/>
      <w:r>
        <w:t>O projeto deve conter todos os detalhes dos elementos do sistema, como fixações das estruturas dos painéis, fixação dos inversores, caminho dos eletrodutos/similares.</w:t>
      </w:r>
      <w:bookmarkEnd w:id="478"/>
      <w:bookmarkEnd w:id="479"/>
    </w:p>
    <w:p w14:paraId="36999F95" w14:textId="77777777" w:rsidR="006B76E9" w:rsidRDefault="006B76E9" w:rsidP="006B76E9">
      <w:pPr>
        <w:pStyle w:val="Ttulo2"/>
        <w:numPr>
          <w:ilvl w:val="1"/>
          <w:numId w:val="27"/>
        </w:numPr>
        <w:ind w:left="432"/>
      </w:pPr>
      <w:bookmarkStart w:id="480" w:name="_Toc153276402"/>
      <w:bookmarkStart w:id="481" w:name="_Toc153455699"/>
      <w:r>
        <w:lastRenderedPageBreak/>
        <w:t>Todas as soluções dadas para o sistema, assim como os tipos de materiais utilizados, nas montagens, fixações, estruturas, etc. deverão ser os mais bem aplicados na boa técnica.</w:t>
      </w:r>
      <w:bookmarkEnd w:id="480"/>
      <w:bookmarkEnd w:id="481"/>
    </w:p>
    <w:p w14:paraId="3E8BEFD8" w14:textId="77777777" w:rsidR="006B76E9" w:rsidRDefault="006B76E9" w:rsidP="006B76E9">
      <w:pPr>
        <w:widowControl w:val="0"/>
        <w:tabs>
          <w:tab w:val="left" w:pos="1326"/>
        </w:tabs>
        <w:autoSpaceDE w:val="0"/>
        <w:autoSpaceDN w:val="0"/>
        <w:ind w:right="549"/>
      </w:pPr>
    </w:p>
    <w:p w14:paraId="197D0DB5" w14:textId="77777777" w:rsidR="006B76E9" w:rsidRDefault="006B76E9" w:rsidP="006B76E9">
      <w:pPr>
        <w:widowControl w:val="0"/>
        <w:tabs>
          <w:tab w:val="left" w:pos="1326"/>
        </w:tabs>
        <w:autoSpaceDE w:val="0"/>
        <w:autoSpaceDN w:val="0"/>
        <w:ind w:right="549"/>
      </w:pPr>
    </w:p>
    <w:p w14:paraId="6D83A33B" w14:textId="77777777" w:rsidR="006B76E9" w:rsidRDefault="006B76E9" w:rsidP="006B76E9">
      <w:pPr>
        <w:pStyle w:val="Ttulo1"/>
        <w:numPr>
          <w:ilvl w:val="0"/>
          <w:numId w:val="27"/>
        </w:numPr>
      </w:pPr>
      <w:bookmarkStart w:id="482" w:name="_Toc153455700"/>
      <w:r>
        <w:t>DOCUMENTAÇÃO PARA SOLICITAÇÃO DE ACESSO</w:t>
      </w:r>
      <w:bookmarkEnd w:id="482"/>
    </w:p>
    <w:p w14:paraId="6E19FD66" w14:textId="77777777" w:rsidR="006B76E9" w:rsidRDefault="006B76E9" w:rsidP="006B76E9"/>
    <w:p w14:paraId="761B32B4" w14:textId="77777777" w:rsidR="006B76E9" w:rsidRDefault="006B76E9" w:rsidP="006B76E9">
      <w:pPr>
        <w:pStyle w:val="Ttulo2"/>
        <w:numPr>
          <w:ilvl w:val="1"/>
          <w:numId w:val="27"/>
        </w:numPr>
        <w:ind w:left="432"/>
      </w:pPr>
      <w:bookmarkStart w:id="483" w:name="_Toc153276404"/>
      <w:bookmarkStart w:id="484" w:name="_Toc153455701"/>
      <w:r>
        <w:t>A CONTRATADA será responsável pelos trâmites de aprovação de acesso junto à distribuidora COELBA e para isso deverá apresentar toda a documentação prevista na Norma de Distribuição – NOR-DISTRIBU-ENGE-0111 e outras pertinentes ao tipo de instalação do objeto desse contrato, da distribuidora COELBA.</w:t>
      </w:r>
      <w:bookmarkEnd w:id="483"/>
      <w:bookmarkEnd w:id="484"/>
    </w:p>
    <w:p w14:paraId="0C751EF3" w14:textId="77777777" w:rsidR="006B76E9" w:rsidRDefault="006B76E9" w:rsidP="006B76E9">
      <w:pPr>
        <w:widowControl w:val="0"/>
        <w:tabs>
          <w:tab w:val="left" w:pos="1326"/>
        </w:tabs>
        <w:autoSpaceDE w:val="0"/>
        <w:autoSpaceDN w:val="0"/>
        <w:ind w:right="549"/>
      </w:pPr>
      <w:r>
        <w:t xml:space="preserve"> </w:t>
      </w:r>
    </w:p>
    <w:p w14:paraId="043117FD" w14:textId="77777777" w:rsidR="006B76E9" w:rsidRDefault="006B76E9" w:rsidP="006B76E9">
      <w:pPr>
        <w:pStyle w:val="Ttulo1"/>
        <w:numPr>
          <w:ilvl w:val="0"/>
          <w:numId w:val="27"/>
        </w:numPr>
      </w:pPr>
      <w:bookmarkStart w:id="485" w:name="_Toc153455702"/>
      <w:r>
        <w:t>PARÂMETROS DOS SISTEMAS</w:t>
      </w:r>
      <w:bookmarkEnd w:id="485"/>
    </w:p>
    <w:p w14:paraId="6A71F1DD" w14:textId="77777777" w:rsidR="006B76E9" w:rsidRDefault="006B76E9" w:rsidP="006B76E9">
      <w:pPr>
        <w:widowControl w:val="0"/>
        <w:tabs>
          <w:tab w:val="left" w:pos="1326"/>
        </w:tabs>
        <w:autoSpaceDE w:val="0"/>
        <w:autoSpaceDN w:val="0"/>
        <w:ind w:right="549"/>
      </w:pPr>
    </w:p>
    <w:p w14:paraId="3058AAE4" w14:textId="77777777" w:rsidR="006B76E9" w:rsidRDefault="006B76E9" w:rsidP="006B76E9">
      <w:pPr>
        <w:pStyle w:val="Ttulo2"/>
        <w:numPr>
          <w:ilvl w:val="1"/>
          <w:numId w:val="27"/>
        </w:numPr>
        <w:ind w:left="432"/>
      </w:pPr>
      <w:bookmarkStart w:id="486" w:name="_Toc153276406"/>
      <w:bookmarkStart w:id="487" w:name="_Toc153455703"/>
      <w:r>
        <w:t>Sistemas Fotovoltaicos:</w:t>
      </w:r>
      <w:bookmarkEnd w:id="486"/>
      <w:bookmarkEnd w:id="487"/>
    </w:p>
    <w:p w14:paraId="54A0AD1E" w14:textId="77777777" w:rsidR="006B76E9" w:rsidRDefault="006B76E9" w:rsidP="006B76E9"/>
    <w:p w14:paraId="331E2BE5" w14:textId="77777777" w:rsidR="006B76E9" w:rsidRDefault="006B76E9" w:rsidP="006B76E9">
      <w:pPr>
        <w:pStyle w:val="Ttulo3"/>
        <w:numPr>
          <w:ilvl w:val="2"/>
          <w:numId w:val="27"/>
        </w:numPr>
        <w:ind w:left="1078" w:hanging="794"/>
      </w:pPr>
      <w:bookmarkStart w:id="488" w:name="_Toc153276407"/>
      <w:bookmarkStart w:id="489" w:name="_Toc153455704"/>
      <w:r>
        <w:t>Os sistemas serão instalados em estrutura de fixação em solo</w:t>
      </w:r>
      <w:bookmarkEnd w:id="488"/>
      <w:bookmarkEnd w:id="489"/>
    </w:p>
    <w:p w14:paraId="2786BB6C" w14:textId="77777777" w:rsidR="006B76E9" w:rsidRDefault="006B76E9" w:rsidP="006B76E9">
      <w:pPr>
        <w:pStyle w:val="Ttulo3"/>
        <w:numPr>
          <w:ilvl w:val="2"/>
          <w:numId w:val="27"/>
        </w:numPr>
        <w:ind w:left="1078" w:hanging="794"/>
      </w:pPr>
      <w:bookmarkStart w:id="490" w:name="_Toc153276408"/>
      <w:bookmarkStart w:id="491" w:name="_Toc153455705"/>
      <w:r>
        <w:t>O sistema deverá ser projetado de forma a utilizar a máxima captação de energia ao longo do ano, devendo os painéis fotovoltaicos estar orientados, o mais próximo possível, em direção ao Norte Verdadeiro e inclinação no chamado ângulo ótimo, o qual é, de maneira geral, igual à latitude do local da instalação.</w:t>
      </w:r>
      <w:bookmarkEnd w:id="490"/>
      <w:bookmarkEnd w:id="491"/>
    </w:p>
    <w:p w14:paraId="76D0DFCB" w14:textId="77777777" w:rsidR="006B76E9" w:rsidRDefault="006B76E9" w:rsidP="006B76E9">
      <w:pPr>
        <w:pStyle w:val="Ttulo3"/>
        <w:numPr>
          <w:ilvl w:val="2"/>
          <w:numId w:val="27"/>
        </w:numPr>
        <w:ind w:left="1078" w:hanging="794"/>
      </w:pPr>
      <w:bookmarkStart w:id="492" w:name="_Toc153276409"/>
      <w:bookmarkStart w:id="493" w:name="_Toc153455706"/>
      <w:r>
        <w:t>A posição dos painéis fotovoltaicos deverá ser projetada de forma a evitar áreas de sombreamento.</w:t>
      </w:r>
      <w:bookmarkEnd w:id="492"/>
      <w:bookmarkEnd w:id="493"/>
    </w:p>
    <w:p w14:paraId="46266C7A" w14:textId="77777777" w:rsidR="006B76E9" w:rsidRDefault="006B76E9" w:rsidP="006B76E9">
      <w:pPr>
        <w:pStyle w:val="Ttulo3"/>
        <w:numPr>
          <w:ilvl w:val="2"/>
          <w:numId w:val="27"/>
        </w:numPr>
        <w:ind w:left="1078" w:hanging="794"/>
      </w:pPr>
      <w:bookmarkStart w:id="494" w:name="_Toc153276410"/>
      <w:bookmarkStart w:id="495" w:name="_Toc153455707"/>
      <w:r>
        <w:t>O sistema deverá operar de forma totalmente automática, sem necessidade de qualquer intervenção ou operação assistida.</w:t>
      </w:r>
      <w:bookmarkEnd w:id="494"/>
      <w:bookmarkEnd w:id="495"/>
    </w:p>
    <w:p w14:paraId="4B1C565E" w14:textId="77777777" w:rsidR="006B76E9" w:rsidRDefault="006B76E9" w:rsidP="006B76E9">
      <w:pPr>
        <w:pStyle w:val="Ttulo3"/>
        <w:numPr>
          <w:ilvl w:val="2"/>
          <w:numId w:val="27"/>
        </w:numPr>
        <w:ind w:left="1078" w:hanging="794"/>
      </w:pPr>
      <w:bookmarkStart w:id="496" w:name="_Toc153276411"/>
      <w:bookmarkStart w:id="497" w:name="_Toc153455708"/>
      <w:r>
        <w:t xml:space="preserve">Quando necessária caixa de passagem, estas devem ser do tipo </w:t>
      </w:r>
      <w:proofErr w:type="spellStart"/>
      <w:r>
        <w:t>condulete</w:t>
      </w:r>
      <w:proofErr w:type="spellEnd"/>
      <w:r>
        <w:t>, em alumínio, fixada com parafusos resistentes a intempéries com tampa vedada.</w:t>
      </w:r>
      <w:bookmarkEnd w:id="496"/>
      <w:bookmarkEnd w:id="497"/>
    </w:p>
    <w:p w14:paraId="192A2A05" w14:textId="77777777" w:rsidR="006B76E9" w:rsidRDefault="006B76E9" w:rsidP="006B76E9">
      <w:pPr>
        <w:pStyle w:val="Ttulo3"/>
        <w:numPr>
          <w:ilvl w:val="2"/>
          <w:numId w:val="27"/>
        </w:numPr>
        <w:ind w:left="1078" w:hanging="794"/>
      </w:pPr>
      <w:bookmarkStart w:id="498" w:name="_Toc153276412"/>
      <w:bookmarkStart w:id="499" w:name="_Toc153455709"/>
      <w:r>
        <w:t>As tubulações externas aparentes em aço galvanizado tipo médio ou pesado e eletrodutos metálicos flexíveis com revestimento externo em camada de PVC extrudado (SEAL TUBO).</w:t>
      </w:r>
      <w:bookmarkEnd w:id="498"/>
      <w:bookmarkEnd w:id="499"/>
    </w:p>
    <w:p w14:paraId="019ABB71" w14:textId="77777777" w:rsidR="006B76E9" w:rsidRDefault="006B76E9" w:rsidP="006B76E9">
      <w:pPr>
        <w:pStyle w:val="Ttulo3"/>
        <w:numPr>
          <w:ilvl w:val="2"/>
          <w:numId w:val="27"/>
        </w:numPr>
        <w:ind w:left="1078" w:hanging="794"/>
      </w:pPr>
      <w:bookmarkStart w:id="500" w:name="_Toc153276413"/>
      <w:bookmarkStart w:id="501" w:name="_Toc153455710"/>
      <w:r>
        <w:t>Nas instalações e montagens deverão ser utilizados todos os EPI e EPC necessários e seguidas todas as normas de segurança aplicáveis, sobretudo as seguintes normas regulamentadoras: NR06, NR10 e NR35.</w:t>
      </w:r>
      <w:bookmarkEnd w:id="500"/>
      <w:bookmarkEnd w:id="501"/>
    </w:p>
    <w:p w14:paraId="28158551" w14:textId="77777777" w:rsidR="006B76E9" w:rsidRDefault="006B76E9" w:rsidP="006B76E9">
      <w:pPr>
        <w:pStyle w:val="Ttulo3"/>
        <w:numPr>
          <w:ilvl w:val="2"/>
          <w:numId w:val="27"/>
        </w:numPr>
        <w:ind w:left="1078" w:hanging="794"/>
      </w:pPr>
      <w:bookmarkStart w:id="502" w:name="_Toc153276414"/>
      <w:bookmarkStart w:id="503" w:name="_Toc153455711"/>
      <w:r>
        <w:t>Devem ser apresentados à Fiscalização, com no mínimo 2 dias úteis de antecedência das atividades, os certificados válidos dos cursos de NR 10 e de NR 35 para todos os trabalhadores que estiverem expostos aos riscos elétrico e de altura, respectivamente. As frentes de serviço somente podem realizar suas atividades, mediante a devida regularização.</w:t>
      </w:r>
      <w:bookmarkEnd w:id="502"/>
      <w:bookmarkEnd w:id="503"/>
    </w:p>
    <w:p w14:paraId="26B1B64C" w14:textId="7DF67110" w:rsidR="006B76E9" w:rsidRDefault="006B76E9" w:rsidP="003420EB">
      <w:pPr>
        <w:pStyle w:val="Ttulo3"/>
        <w:numPr>
          <w:ilvl w:val="2"/>
          <w:numId w:val="27"/>
        </w:numPr>
        <w:ind w:left="1078" w:hanging="794"/>
      </w:pPr>
      <w:bookmarkStart w:id="504" w:name="_Toc153276415"/>
      <w:bookmarkStart w:id="505" w:name="_Toc153455712"/>
      <w:r>
        <w:t xml:space="preserve">O sistema de geração fotovoltaica deve ter gerenciamento remoto através de sistema de gerenciamento, monitoramento, controle e supervisão dos </w:t>
      </w:r>
      <w:r>
        <w:lastRenderedPageBreak/>
        <w:t>dados capaz de manter a base de dados em tempo real e seu histórico, devendo permitir a supervisão remota do sistema e ajustes de parâmetros.</w:t>
      </w:r>
      <w:bookmarkEnd w:id="504"/>
      <w:bookmarkEnd w:id="505"/>
    </w:p>
    <w:p w14:paraId="725C6E71" w14:textId="77777777" w:rsidR="003420EB" w:rsidRPr="003420EB" w:rsidRDefault="003420EB" w:rsidP="003420EB"/>
    <w:p w14:paraId="0AAB5C0D" w14:textId="35EEBF43" w:rsidR="006B76E9" w:rsidRDefault="006B76E9" w:rsidP="006B76E9">
      <w:pPr>
        <w:pStyle w:val="Ttulo2"/>
        <w:numPr>
          <w:ilvl w:val="1"/>
          <w:numId w:val="27"/>
        </w:numPr>
        <w:ind w:left="0"/>
      </w:pPr>
      <w:bookmarkStart w:id="506" w:name="_Toc153276416"/>
      <w:bookmarkStart w:id="507" w:name="_Toc153455713"/>
      <w:r>
        <w:t>Especificações Técnicas</w:t>
      </w:r>
      <w:bookmarkEnd w:id="506"/>
      <w:bookmarkEnd w:id="507"/>
      <w:r w:rsidR="003420EB">
        <w:t xml:space="preserve"> detalhadas</w:t>
      </w:r>
    </w:p>
    <w:p w14:paraId="6AF71B6A" w14:textId="77777777" w:rsidR="006B76E9" w:rsidRDefault="006B76E9" w:rsidP="006B76E9">
      <w:pPr>
        <w:pStyle w:val="Recuodecorpodetexto3"/>
        <w:ind w:left="0"/>
        <w:rPr>
          <w:sz w:val="20"/>
        </w:rPr>
      </w:pPr>
    </w:p>
    <w:p w14:paraId="24E3904B" w14:textId="77777777" w:rsidR="006B76E9" w:rsidRDefault="006B76E9" w:rsidP="003420EB">
      <w:r>
        <w:t>A CONTRATADA deverá elaborar a Especificação Técnica do SESFV conforme as seguintes diretrizes:</w:t>
      </w:r>
    </w:p>
    <w:p w14:paraId="49235E8B" w14:textId="77777777" w:rsidR="006B76E9" w:rsidRDefault="006B76E9" w:rsidP="006B76E9">
      <w:pPr>
        <w:pStyle w:val="Recuodecorpodetexto3"/>
        <w:ind w:left="0"/>
        <w:rPr>
          <w:sz w:val="20"/>
        </w:rPr>
      </w:pPr>
    </w:p>
    <w:p w14:paraId="6CEED768" w14:textId="77777777" w:rsidR="006B76E9" w:rsidRPr="003420EB" w:rsidRDefault="006B76E9" w:rsidP="003420EB">
      <w:pPr>
        <w:pStyle w:val="Ttulo3"/>
        <w:numPr>
          <w:ilvl w:val="2"/>
          <w:numId w:val="27"/>
        </w:numPr>
        <w:ind w:left="709" w:hanging="709"/>
      </w:pPr>
      <w:bookmarkStart w:id="508" w:name="_Toc153276417"/>
      <w:bookmarkStart w:id="509" w:name="_Toc153455714"/>
      <w:r w:rsidRPr="003420EB">
        <w:t>Inversor de Frequência</w:t>
      </w:r>
      <w:bookmarkEnd w:id="508"/>
      <w:bookmarkEnd w:id="509"/>
    </w:p>
    <w:p w14:paraId="21CA939D" w14:textId="77777777" w:rsidR="006B76E9" w:rsidRDefault="006B76E9" w:rsidP="006B76E9"/>
    <w:p w14:paraId="738DB7FD" w14:textId="77777777" w:rsidR="006B76E9" w:rsidRDefault="006B76E9" w:rsidP="006B76E9">
      <w:r>
        <w:t>Os inversores de frequência utilizados no sistema de geração deverão seguir as seguintes especificações:</w:t>
      </w:r>
    </w:p>
    <w:p w14:paraId="1ED84977" w14:textId="77777777" w:rsidR="006B76E9" w:rsidRDefault="006B76E9" w:rsidP="006B76E9">
      <w:pPr>
        <w:ind w:left="284" w:firstLine="708"/>
      </w:pPr>
    </w:p>
    <w:p w14:paraId="6A872B13" w14:textId="77777777" w:rsidR="006B76E9" w:rsidRDefault="006B76E9" w:rsidP="006B76E9">
      <w:pPr>
        <w:pStyle w:val="Ttulo4"/>
        <w:numPr>
          <w:ilvl w:val="3"/>
          <w:numId w:val="27"/>
        </w:numPr>
        <w:ind w:left="1021" w:hanging="1021"/>
      </w:pPr>
      <w:r>
        <w:t>Todos os inversores devem ser trifásicos compatíveis com a metodologia GRID-ZERO, ou seja, projetados para operarem conectados à rede elétrica da concessionária na frequência de 60 Hz, com controle de exportação zero;</w:t>
      </w:r>
    </w:p>
    <w:p w14:paraId="5E8C77BA" w14:textId="77777777" w:rsidR="006B76E9" w:rsidRDefault="006B76E9" w:rsidP="006B76E9">
      <w:pPr>
        <w:pStyle w:val="Ttulo4"/>
        <w:numPr>
          <w:ilvl w:val="3"/>
          <w:numId w:val="27"/>
        </w:numPr>
        <w:ind w:left="1021" w:hanging="1021"/>
      </w:pPr>
      <w:r>
        <w:t>A suportabilidade térmica dos inversores deverá ser compatível com o local de instalação proposto pela CONTRATADA;</w:t>
      </w:r>
    </w:p>
    <w:p w14:paraId="4DDA1620" w14:textId="77777777" w:rsidR="006B76E9" w:rsidRDefault="006B76E9" w:rsidP="006B76E9">
      <w:pPr>
        <w:pStyle w:val="Ttulo4"/>
        <w:numPr>
          <w:ilvl w:val="3"/>
          <w:numId w:val="27"/>
        </w:numPr>
        <w:ind w:left="1021" w:hanging="1021"/>
      </w:pPr>
      <w:r>
        <w:t xml:space="preserve">Os inversores trifásicos 380 V devem possuir proteção </w:t>
      </w:r>
      <w:proofErr w:type="spellStart"/>
      <w:r>
        <w:t>anti-ilhamento</w:t>
      </w:r>
      <w:proofErr w:type="spellEnd"/>
      <w:r>
        <w:t>, Distorção harmônica total de corrente: &lt; 3%</w:t>
      </w:r>
    </w:p>
    <w:p w14:paraId="428FB79F" w14:textId="77777777" w:rsidR="006B76E9" w:rsidRDefault="006B76E9" w:rsidP="006B76E9">
      <w:pPr>
        <w:pStyle w:val="Ttulo4"/>
        <w:numPr>
          <w:ilvl w:val="3"/>
          <w:numId w:val="27"/>
        </w:numPr>
        <w:ind w:left="1021" w:hanging="1021"/>
      </w:pPr>
      <w:r>
        <w:t>Devem apresentar eficiência mínima de 97%;</w:t>
      </w:r>
    </w:p>
    <w:p w14:paraId="1E841B1E" w14:textId="77777777" w:rsidR="006B76E9" w:rsidRDefault="006B76E9" w:rsidP="006B76E9">
      <w:pPr>
        <w:pStyle w:val="Ttulo4"/>
        <w:numPr>
          <w:ilvl w:val="3"/>
          <w:numId w:val="27"/>
        </w:numPr>
        <w:ind w:left="1021" w:hanging="1021"/>
      </w:pPr>
      <w:r>
        <w:t>Os inversores não devem possuir elementos passíveis de substituição com baixa periodicidade, de forma a propiciar vida útil longa, sem a necessidade de manutenção frequente;</w:t>
      </w:r>
    </w:p>
    <w:p w14:paraId="4D1104E5" w14:textId="77777777" w:rsidR="006B76E9" w:rsidRDefault="006B76E9" w:rsidP="006B76E9">
      <w:pPr>
        <w:pStyle w:val="Ttulo4"/>
        <w:numPr>
          <w:ilvl w:val="3"/>
          <w:numId w:val="27"/>
        </w:numPr>
        <w:ind w:left="1021" w:hanging="1021"/>
      </w:pPr>
      <w:r>
        <w:t>Devem ser capazes de operar normalmente à potência nominal, sem perdas, na faixa de temperatura ambiente de 0°C a 45º C;</w:t>
      </w:r>
    </w:p>
    <w:p w14:paraId="20F5AB79" w14:textId="77777777" w:rsidR="006B76E9" w:rsidRDefault="006B76E9" w:rsidP="006B76E9">
      <w:pPr>
        <w:pStyle w:val="Ttulo4"/>
        <w:numPr>
          <w:ilvl w:val="3"/>
          <w:numId w:val="27"/>
        </w:numPr>
        <w:ind w:left="1021" w:hanging="1021"/>
      </w:pPr>
      <w:r>
        <w:t>A distorção harmônica total de corrente (THDI) do inversor deve ser menor ou igual a 3%;</w:t>
      </w:r>
    </w:p>
    <w:p w14:paraId="0BBFF21D" w14:textId="77777777" w:rsidR="006B76E9" w:rsidRDefault="006B76E9" w:rsidP="006B76E9">
      <w:pPr>
        <w:pStyle w:val="Ttulo4"/>
        <w:numPr>
          <w:ilvl w:val="3"/>
          <w:numId w:val="27"/>
        </w:numPr>
        <w:ind w:left="1021" w:hanging="1021"/>
      </w:pPr>
      <w:r>
        <w:t xml:space="preserve">Os inversores deverão ter uma memória interna para armazenamento de no mínimo 3 (três) meses das principais informações colhidas (tensões, correntes, potência gerada ao longo de períodos). Caso o inversor não possua memória interna, um </w:t>
      </w:r>
      <w:proofErr w:type="spellStart"/>
      <w:r>
        <w:t>datalogger</w:t>
      </w:r>
      <w:proofErr w:type="spellEnd"/>
      <w:r>
        <w:t xml:space="preserve"> externo poderá ser instalado, possibilitando o download das últimas informações armazenadas via porta de comunicação (ethernet, MODBUS, RS232, RS485 ou USB). Neste caso, o </w:t>
      </w:r>
      <w:proofErr w:type="spellStart"/>
      <w:r>
        <w:t>datalogger</w:t>
      </w:r>
      <w:proofErr w:type="spellEnd"/>
      <w:r>
        <w:t xml:space="preserve"> deverá ainda conseguir se comunicar com o SCADA (</w:t>
      </w:r>
      <w:proofErr w:type="spellStart"/>
      <w:r>
        <w:t>Supervisory</w:t>
      </w:r>
      <w:proofErr w:type="spellEnd"/>
      <w:r>
        <w:t xml:space="preserve"> </w:t>
      </w:r>
      <w:proofErr w:type="spellStart"/>
      <w:r>
        <w:t>Control</w:t>
      </w:r>
      <w:proofErr w:type="spellEnd"/>
      <w:r>
        <w:t xml:space="preserve"> </w:t>
      </w:r>
      <w:proofErr w:type="spellStart"/>
      <w:r>
        <w:t>and</w:t>
      </w:r>
      <w:proofErr w:type="spellEnd"/>
      <w:r>
        <w:t xml:space="preserve"> Data </w:t>
      </w:r>
      <w:proofErr w:type="spellStart"/>
      <w:r>
        <w:t>Acquisition</w:t>
      </w:r>
      <w:proofErr w:type="spellEnd"/>
      <w:r>
        <w:t>) do sistema, que fará aquisições automáticas periódicas dos dados armazenados;</w:t>
      </w:r>
    </w:p>
    <w:p w14:paraId="5DB7FC01" w14:textId="77777777" w:rsidR="006B76E9" w:rsidRDefault="006B76E9" w:rsidP="006B76E9">
      <w:pPr>
        <w:pStyle w:val="Ttulo4"/>
        <w:numPr>
          <w:ilvl w:val="3"/>
          <w:numId w:val="27"/>
        </w:numPr>
        <w:ind w:left="1021" w:hanging="1021"/>
      </w:pPr>
      <w:r>
        <w:t xml:space="preserve">O nível máximo admitido de ruído é de 55 </w:t>
      </w:r>
      <w:proofErr w:type="spellStart"/>
      <w:r>
        <w:t>dBA</w:t>
      </w:r>
      <w:proofErr w:type="spellEnd"/>
      <w:r>
        <w:t>; e</w:t>
      </w:r>
    </w:p>
    <w:p w14:paraId="764B986A" w14:textId="02767C96" w:rsidR="006B76E9" w:rsidRDefault="006B76E9" w:rsidP="006B76E9">
      <w:pPr>
        <w:pStyle w:val="Ttulo4"/>
        <w:numPr>
          <w:ilvl w:val="3"/>
          <w:numId w:val="27"/>
        </w:numPr>
        <w:ind w:left="1021" w:hanging="1021"/>
      </w:pPr>
      <w:r>
        <w:t>A tensão de saída do conjunto de inversores deve ser compatibilizada ao nível nominal de utilização da subestação</w:t>
      </w:r>
      <w:r w:rsidR="004E0482">
        <w:t xml:space="preserve"> (se necessário)</w:t>
      </w:r>
      <w:r>
        <w:t>.</w:t>
      </w:r>
    </w:p>
    <w:p w14:paraId="4D23037B" w14:textId="77777777" w:rsidR="006B76E9" w:rsidRDefault="006B76E9" w:rsidP="006B76E9">
      <w:pPr>
        <w:pStyle w:val="Ttulo4"/>
        <w:numPr>
          <w:ilvl w:val="3"/>
          <w:numId w:val="27"/>
        </w:numPr>
        <w:ind w:left="1021" w:hanging="1021"/>
      </w:pPr>
      <w:r>
        <w:t>Para colaborar na preservação da qualidade geral do sistema elétrico:</w:t>
      </w:r>
    </w:p>
    <w:p w14:paraId="534971F4" w14:textId="77777777" w:rsidR="006B76E9" w:rsidRDefault="006B76E9" w:rsidP="006B76E9"/>
    <w:p w14:paraId="43A5898A" w14:textId="77777777" w:rsidR="006B76E9" w:rsidRDefault="006B76E9" w:rsidP="006B76E9">
      <w:pPr>
        <w:pStyle w:val="Ttulo4"/>
        <w:numPr>
          <w:ilvl w:val="4"/>
          <w:numId w:val="27"/>
        </w:numPr>
        <w:ind w:left="1843"/>
      </w:pPr>
      <w:r>
        <w:lastRenderedPageBreak/>
        <w:t xml:space="preserve">Os inversores devem atender a todos os requisitos e estar configurados conforme as normas EN 61000-6-1/EN 61000-6-3 (EMI), EN 50178 (Requisitos de Qualidade de Rede), IEC 62109-1/-2, IEC 62116 (Proteção </w:t>
      </w:r>
      <w:proofErr w:type="spellStart"/>
      <w:r>
        <w:t>anti-ilhamento</w:t>
      </w:r>
      <w:proofErr w:type="spellEnd"/>
      <w:r>
        <w:t>), NBR 16149, NBR 16150 e DIN VDE 0126-1-1;</w:t>
      </w:r>
    </w:p>
    <w:p w14:paraId="409A3C30" w14:textId="77777777" w:rsidR="006B76E9" w:rsidRDefault="006B76E9" w:rsidP="006B76E9">
      <w:pPr>
        <w:pStyle w:val="Ttulo4"/>
        <w:numPr>
          <w:ilvl w:val="4"/>
          <w:numId w:val="27"/>
        </w:numPr>
        <w:ind w:left="1843"/>
      </w:pPr>
      <w:r>
        <w:t>Os inversores devem ter capacidade de operar com fator de potência entre ± 0,9. A regulação do fator de potência deve ser automática, em função da tensão e corrente na saída do sistema;</w:t>
      </w:r>
    </w:p>
    <w:p w14:paraId="7803DB18" w14:textId="77777777" w:rsidR="006B76E9" w:rsidRDefault="006B76E9" w:rsidP="006B76E9">
      <w:pPr>
        <w:pStyle w:val="Ttulo4"/>
        <w:numPr>
          <w:ilvl w:val="4"/>
          <w:numId w:val="27"/>
        </w:numPr>
        <w:ind w:left="1843"/>
      </w:pPr>
      <w:r>
        <w:t>Os inversores devem incluir proteção contra o funcionamento em ilha, respeitando a resposta aos afundamentos de tensão. Em particular, o sistema fotovoltaico deve cessar de fornecer energia à rede em até 2 (dois) segundos após a perda da rede (</w:t>
      </w:r>
      <w:proofErr w:type="spellStart"/>
      <w:r>
        <w:t>ilhamento</w:t>
      </w:r>
      <w:proofErr w:type="spellEnd"/>
      <w:r>
        <w:t xml:space="preserve">). Os inversores devem possuir certificação </w:t>
      </w:r>
      <w:proofErr w:type="spellStart"/>
      <w:r>
        <w:t>anti-ilhamento</w:t>
      </w:r>
      <w:proofErr w:type="spellEnd"/>
      <w:r>
        <w:t>;</w:t>
      </w:r>
    </w:p>
    <w:p w14:paraId="46F929DE" w14:textId="77777777" w:rsidR="006B76E9" w:rsidRDefault="006B76E9" w:rsidP="006B76E9"/>
    <w:p w14:paraId="5FC8171E" w14:textId="77777777" w:rsidR="006B76E9" w:rsidRDefault="006B76E9" w:rsidP="006B76E9">
      <w:pPr>
        <w:pStyle w:val="Ttulo4"/>
        <w:numPr>
          <w:ilvl w:val="4"/>
          <w:numId w:val="27"/>
        </w:numPr>
        <w:ind w:left="1843"/>
      </w:pPr>
      <w:r>
        <w:t>A reconexão do inversor deverá ser automática devendo aguardar entre 1 (um) e 3 (três) minutos após o restabelecimento das condições operacionais de tensão e frequência da rede;</w:t>
      </w:r>
    </w:p>
    <w:p w14:paraId="1A2BC234" w14:textId="77777777" w:rsidR="006B76E9" w:rsidRDefault="006B76E9" w:rsidP="006B76E9"/>
    <w:p w14:paraId="1BC5F260" w14:textId="77777777" w:rsidR="006B76E9" w:rsidRDefault="006B76E9" w:rsidP="006B76E9">
      <w:pPr>
        <w:pStyle w:val="Ttulo4"/>
        <w:numPr>
          <w:ilvl w:val="3"/>
          <w:numId w:val="27"/>
        </w:numPr>
        <w:ind w:left="1021" w:hanging="1021"/>
      </w:pPr>
      <w:r>
        <w:t>Os inversores devem incluir proteção contra reversão de polaridade na entrada CC, curto-circuito na saída CA, proteção contra sobrecorrente na entrada e saída além de proteção contra sobre temperatura;</w:t>
      </w:r>
    </w:p>
    <w:p w14:paraId="13F00A2B" w14:textId="77777777" w:rsidR="006B76E9" w:rsidRDefault="006B76E9" w:rsidP="006B76E9">
      <w:pPr>
        <w:pStyle w:val="Ttulo4"/>
        <w:numPr>
          <w:ilvl w:val="3"/>
          <w:numId w:val="27"/>
        </w:numPr>
        <w:ind w:left="1021" w:hanging="1021"/>
      </w:pPr>
      <w:r>
        <w:t>Os inversores devem incluir detecção e proteção de falha de isolamento em conformidade com o prescrito em IEC 60364-7-712. As funções de proteção devem ser executadas por dispositivos internos ao inversor. O inversor deve ser fornecido em uma configuração contendo fusíveis, disjuntores e protetores de surto;</w:t>
      </w:r>
    </w:p>
    <w:p w14:paraId="7AC2DD6C" w14:textId="77777777" w:rsidR="006B76E9" w:rsidRDefault="006B76E9" w:rsidP="006B76E9">
      <w:pPr>
        <w:pStyle w:val="Ttulo4"/>
        <w:numPr>
          <w:ilvl w:val="3"/>
          <w:numId w:val="27"/>
        </w:numPr>
        <w:ind w:left="1021" w:hanging="1021"/>
      </w:pPr>
      <w:r>
        <w:t>Os inversores devem ser conectados aos dispositivos de seccionamento adequados, visíveis e acessíveis para a proteção da rede e da equipe de manutenção;</w:t>
      </w:r>
    </w:p>
    <w:p w14:paraId="20B57538" w14:textId="77777777" w:rsidR="006B76E9" w:rsidRDefault="006B76E9" w:rsidP="006B76E9">
      <w:pPr>
        <w:pStyle w:val="Ttulo4"/>
        <w:numPr>
          <w:ilvl w:val="3"/>
          <w:numId w:val="27"/>
        </w:numPr>
        <w:ind w:left="1021" w:hanging="1021"/>
      </w:pPr>
      <w:r>
        <w:t>O quadro de paralelismo dos inversores de cada UFV (Usina Fotovoltaica), disjuntores de proteção e barramentos associados, cabos de entrada e saída devem ser dimensionados e instalados em conformidade com a NBR 5410;</w:t>
      </w:r>
    </w:p>
    <w:p w14:paraId="6C5E97EB" w14:textId="77777777" w:rsidR="006B76E9" w:rsidRDefault="006B76E9" w:rsidP="006B76E9">
      <w:pPr>
        <w:pStyle w:val="Ttulo4"/>
        <w:numPr>
          <w:ilvl w:val="3"/>
          <w:numId w:val="27"/>
        </w:numPr>
        <w:ind w:left="1021" w:hanging="1021"/>
      </w:pPr>
      <w:r>
        <w:t>Os inversores devem ter grau de proteção mínimo IP 65;</w:t>
      </w:r>
    </w:p>
    <w:p w14:paraId="03F70384" w14:textId="77777777" w:rsidR="006B76E9" w:rsidRDefault="006B76E9" w:rsidP="006B76E9">
      <w:pPr>
        <w:pStyle w:val="Ttulo4"/>
        <w:numPr>
          <w:ilvl w:val="3"/>
          <w:numId w:val="27"/>
        </w:numPr>
        <w:ind w:left="1021" w:hanging="1021"/>
      </w:pPr>
      <w:r>
        <w:t>Os inversores devem atender, além das exigências desta Especificação Técnica, a todas as exigências da concessionária de energia local;</w:t>
      </w:r>
    </w:p>
    <w:p w14:paraId="364E9D38" w14:textId="77777777" w:rsidR="006B76E9" w:rsidRDefault="006B76E9" w:rsidP="006B76E9">
      <w:pPr>
        <w:pStyle w:val="Ttulo4"/>
        <w:numPr>
          <w:ilvl w:val="3"/>
          <w:numId w:val="27"/>
        </w:numPr>
        <w:ind w:left="1021" w:hanging="1021"/>
      </w:pPr>
      <w:r>
        <w:t xml:space="preserve">Os inversores devem atender aos requisitos da interface de conexão com a rede, requisitos </w:t>
      </w:r>
      <w:proofErr w:type="spellStart"/>
      <w:r>
        <w:t>anti-ilhamento</w:t>
      </w:r>
      <w:proofErr w:type="spellEnd"/>
      <w:r>
        <w:t xml:space="preserve"> e requisitos de segurança do equipamento.</w:t>
      </w:r>
    </w:p>
    <w:p w14:paraId="00F24504" w14:textId="77777777" w:rsidR="006B76E9" w:rsidRDefault="006B76E9" w:rsidP="006B76E9">
      <w:pPr>
        <w:pStyle w:val="Ttulo4"/>
        <w:numPr>
          <w:ilvl w:val="3"/>
          <w:numId w:val="27"/>
        </w:numPr>
        <w:ind w:left="1021" w:hanging="1021"/>
      </w:pPr>
      <w:r>
        <w:t>Deverão ser apresentados os certificados nacionais ou internacionais emitidos por órgãos reconhecidos para cada requisito mencionado neste item;</w:t>
      </w:r>
    </w:p>
    <w:p w14:paraId="694E4B7F" w14:textId="77777777" w:rsidR="006B76E9" w:rsidRDefault="006B76E9" w:rsidP="006B76E9">
      <w:pPr>
        <w:pStyle w:val="Ttulo4"/>
        <w:numPr>
          <w:ilvl w:val="3"/>
          <w:numId w:val="27"/>
        </w:numPr>
        <w:ind w:left="1021" w:hanging="1021"/>
      </w:pPr>
      <w:r>
        <w:lastRenderedPageBreak/>
        <w:t xml:space="preserve">Os inversores devem ter interface TCP/IP, RS-485 e/ou Serial para leitura dos dados via protocolo SNMP e/ou MODBUS; </w:t>
      </w:r>
    </w:p>
    <w:p w14:paraId="7BB324F2" w14:textId="77777777" w:rsidR="006B76E9" w:rsidRDefault="006B76E9" w:rsidP="006B76E9">
      <w:pPr>
        <w:pStyle w:val="Ttulo4"/>
        <w:numPr>
          <w:ilvl w:val="3"/>
          <w:numId w:val="27"/>
        </w:numPr>
        <w:ind w:left="1021" w:hanging="1021"/>
      </w:pPr>
      <w:r>
        <w:t>Os inversores devem ter dimensões compatíveis com a área disponível para instalação.</w:t>
      </w:r>
    </w:p>
    <w:p w14:paraId="229D4D1B" w14:textId="77777777" w:rsidR="006B76E9" w:rsidRDefault="006B76E9" w:rsidP="006B76E9"/>
    <w:p w14:paraId="07A3BB96" w14:textId="77777777" w:rsidR="006B76E9" w:rsidRDefault="006B76E9" w:rsidP="006B76E9">
      <w:pPr>
        <w:pStyle w:val="Ttulo3"/>
        <w:numPr>
          <w:ilvl w:val="2"/>
          <w:numId w:val="27"/>
        </w:numPr>
        <w:ind w:left="1078" w:hanging="794"/>
        <w:rPr>
          <w:b/>
          <w:bCs/>
        </w:rPr>
      </w:pPr>
      <w:bookmarkStart w:id="510" w:name="_Toc153276418"/>
      <w:bookmarkStart w:id="511" w:name="_Toc153455715"/>
      <w:r>
        <w:rPr>
          <w:b/>
          <w:bCs/>
        </w:rPr>
        <w:t>Módulos Fotovoltaicos</w:t>
      </w:r>
      <w:bookmarkEnd w:id="510"/>
      <w:bookmarkEnd w:id="511"/>
    </w:p>
    <w:p w14:paraId="2F601481" w14:textId="77777777" w:rsidR="006B76E9" w:rsidRDefault="006B76E9" w:rsidP="006B76E9"/>
    <w:p w14:paraId="13FF5662" w14:textId="781DAEEB" w:rsidR="006B76E9" w:rsidRDefault="006B76E9" w:rsidP="006B76E9">
      <w:pPr>
        <w:pStyle w:val="Ttulo4"/>
        <w:numPr>
          <w:ilvl w:val="3"/>
          <w:numId w:val="27"/>
        </w:numPr>
        <w:ind w:left="1021" w:hanging="1021"/>
      </w:pPr>
      <w:r>
        <w:t>Os módulos devem ter potência nominal mínima de 5</w:t>
      </w:r>
      <w:r w:rsidR="00F706C8">
        <w:t>0</w:t>
      </w:r>
      <w:r>
        <w:t xml:space="preserve">0 </w:t>
      </w:r>
      <w:proofErr w:type="spellStart"/>
      <w:r>
        <w:t>Wp</w:t>
      </w:r>
      <w:proofErr w:type="spellEnd"/>
      <w:r>
        <w:t xml:space="preserve">, eficiência ≥ 20% em STC (Standard Test </w:t>
      </w:r>
      <w:proofErr w:type="spellStart"/>
      <w:r>
        <w:t>Conditions</w:t>
      </w:r>
      <w:proofErr w:type="spellEnd"/>
      <w:r>
        <w:t>);</w:t>
      </w:r>
    </w:p>
    <w:p w14:paraId="45A1A5F3" w14:textId="77777777" w:rsidR="006B76E9" w:rsidRDefault="006B76E9" w:rsidP="006B76E9">
      <w:pPr>
        <w:pStyle w:val="Ttulo4"/>
        <w:numPr>
          <w:ilvl w:val="3"/>
          <w:numId w:val="27"/>
        </w:numPr>
        <w:ind w:left="1021" w:hanging="1021"/>
      </w:pPr>
      <w:r>
        <w:t>Os módulos fotovoltaicos devem ser constituídos por células fotovoltaicas do mesmo tipo e modelo;</w:t>
      </w:r>
    </w:p>
    <w:p w14:paraId="65682588" w14:textId="77777777" w:rsidR="006B76E9" w:rsidRDefault="006B76E9" w:rsidP="006B76E9">
      <w:pPr>
        <w:pStyle w:val="Ttulo4"/>
        <w:numPr>
          <w:ilvl w:val="3"/>
          <w:numId w:val="27"/>
        </w:numPr>
        <w:ind w:left="1021" w:hanging="1021"/>
      </w:pPr>
      <w:r>
        <w:t>Todos os módulos devem ter boa performance em longo prazo, portanto devem atender aos padrões internacionais estabelecidos na IEC 61215, IEC 61730 e possuir certificação do INMETRO. Estas informações deverão ser confirmadas por meio de apresentação dos respectivos certificados, que deve estar com seus prazos de validade atualizados;</w:t>
      </w:r>
    </w:p>
    <w:p w14:paraId="6774AC78" w14:textId="77777777" w:rsidR="006B76E9" w:rsidRDefault="006B76E9" w:rsidP="006B76E9">
      <w:pPr>
        <w:pStyle w:val="Ttulo4"/>
        <w:numPr>
          <w:ilvl w:val="3"/>
          <w:numId w:val="27"/>
        </w:numPr>
        <w:ind w:left="1021" w:hanging="1021"/>
      </w:pPr>
      <w:r>
        <w:t xml:space="preserve">Deve ser entregue o flash </w:t>
      </w:r>
      <w:proofErr w:type="spellStart"/>
      <w:r>
        <w:t>test</w:t>
      </w:r>
      <w:proofErr w:type="spellEnd"/>
      <w:r>
        <w:t xml:space="preserve"> de todos os módulos a serem fornecidos, sendo que não serão admitidos aqueles cuja potência medida seja inferior à nominal;</w:t>
      </w:r>
    </w:p>
    <w:p w14:paraId="02095E2D" w14:textId="77777777" w:rsidR="006B76E9" w:rsidRDefault="006B76E9" w:rsidP="006B76E9">
      <w:pPr>
        <w:pStyle w:val="Ttulo4"/>
        <w:numPr>
          <w:ilvl w:val="3"/>
          <w:numId w:val="27"/>
        </w:numPr>
        <w:ind w:left="1021" w:hanging="1021"/>
      </w:pPr>
      <w:r>
        <w:t>Caso os módulos possuam mais de 1,80 m² de área é obrigatório o uso de barras de estabilização (</w:t>
      </w:r>
      <w:proofErr w:type="spellStart"/>
      <w:r>
        <w:t>stabiliser</w:t>
      </w:r>
      <w:proofErr w:type="spellEnd"/>
      <w:r>
        <w:t xml:space="preserve"> bar);</w:t>
      </w:r>
    </w:p>
    <w:p w14:paraId="3C6E8B03" w14:textId="77777777" w:rsidR="006B76E9" w:rsidRDefault="006B76E9" w:rsidP="006B76E9">
      <w:pPr>
        <w:pStyle w:val="Ttulo4"/>
        <w:numPr>
          <w:ilvl w:val="3"/>
          <w:numId w:val="27"/>
        </w:numPr>
        <w:ind w:left="1021" w:hanging="1021"/>
      </w:pPr>
      <w:r>
        <w:t>Os módulos devem ter, no mínimo, frames (estruturas de suporte dos painéis de células fotovoltaicas) de 29 mm e contar com vidro de proteção das células com espessura mínima de 3 mm;</w:t>
      </w:r>
    </w:p>
    <w:p w14:paraId="77D7C170" w14:textId="77777777" w:rsidR="006B76E9" w:rsidRDefault="006B76E9" w:rsidP="006B76E9">
      <w:pPr>
        <w:pStyle w:val="Ttulo4"/>
        <w:numPr>
          <w:ilvl w:val="3"/>
          <w:numId w:val="27"/>
        </w:numPr>
        <w:ind w:left="1021" w:hanging="1021"/>
      </w:pPr>
      <w:r>
        <w:t>Os conectores devem ter proteção mínima IP67;</w:t>
      </w:r>
    </w:p>
    <w:p w14:paraId="2B24E43E" w14:textId="77777777" w:rsidR="006B76E9" w:rsidRDefault="006B76E9" w:rsidP="006B76E9">
      <w:pPr>
        <w:pStyle w:val="Ttulo4"/>
        <w:numPr>
          <w:ilvl w:val="3"/>
          <w:numId w:val="27"/>
        </w:numPr>
        <w:ind w:left="1021" w:hanging="1021"/>
      </w:pPr>
      <w:r>
        <w:t>As caixas de junção devem ter proteção mínima IP65;</w:t>
      </w:r>
    </w:p>
    <w:p w14:paraId="4154F06C" w14:textId="77777777" w:rsidR="006B76E9" w:rsidRDefault="006B76E9" w:rsidP="006B76E9">
      <w:pPr>
        <w:pStyle w:val="Ttulo4"/>
        <w:numPr>
          <w:ilvl w:val="3"/>
          <w:numId w:val="27"/>
        </w:numPr>
        <w:ind w:left="1021" w:hanging="1021"/>
      </w:pPr>
      <w:r>
        <w:t>Os módulos fotovoltaicos deverão possuir pontos de conexão de aterramento;</w:t>
      </w:r>
    </w:p>
    <w:p w14:paraId="7298272A" w14:textId="77777777" w:rsidR="006B76E9" w:rsidRDefault="006B76E9" w:rsidP="006B76E9">
      <w:pPr>
        <w:pStyle w:val="Ttulo4"/>
        <w:numPr>
          <w:ilvl w:val="3"/>
          <w:numId w:val="27"/>
        </w:numPr>
        <w:ind w:left="1021" w:hanging="1021"/>
      </w:pPr>
      <w:r>
        <w:t>Com o inversor injetando normalmente na rede e em ausência de sombras, os módulos fotovoltaicos não devem exibir nenhum fenômeno de “ponto quente”; e</w:t>
      </w:r>
    </w:p>
    <w:p w14:paraId="52235E7B" w14:textId="77777777" w:rsidR="006B76E9" w:rsidRDefault="006B76E9" w:rsidP="006B76E9">
      <w:pPr>
        <w:pStyle w:val="Ttulo4"/>
        <w:numPr>
          <w:ilvl w:val="3"/>
          <w:numId w:val="27"/>
        </w:numPr>
        <w:ind w:left="1021" w:hanging="1021"/>
      </w:pPr>
      <w:r>
        <w:t>Deve ser apresentado catálogo, folha de dados ou documentação específica para a comprovação das exigências acima.</w:t>
      </w:r>
    </w:p>
    <w:p w14:paraId="31EC8800" w14:textId="77777777" w:rsidR="006B76E9" w:rsidRDefault="006B76E9" w:rsidP="006B76E9">
      <w:pPr>
        <w:pStyle w:val="Ttulo3"/>
        <w:numPr>
          <w:ilvl w:val="2"/>
          <w:numId w:val="27"/>
        </w:numPr>
        <w:ind w:left="1078" w:hanging="794"/>
      </w:pPr>
      <w:bookmarkStart w:id="512" w:name="_Toc153276419"/>
      <w:bookmarkStart w:id="513" w:name="_Toc153455716"/>
      <w:r>
        <w:t>Quadro CC</w:t>
      </w:r>
      <w:bookmarkEnd w:id="512"/>
      <w:bookmarkEnd w:id="513"/>
    </w:p>
    <w:p w14:paraId="5A2A3061" w14:textId="77777777" w:rsidR="006B76E9" w:rsidRDefault="006B76E9" w:rsidP="006B76E9"/>
    <w:p w14:paraId="1F8EE4EA" w14:textId="77777777" w:rsidR="006B76E9" w:rsidRDefault="006B76E9" w:rsidP="006B76E9">
      <w:pPr>
        <w:pStyle w:val="Ttulo4"/>
        <w:numPr>
          <w:ilvl w:val="3"/>
          <w:numId w:val="27"/>
        </w:numPr>
        <w:ind w:left="1021" w:hanging="1021"/>
      </w:pPr>
      <w:r>
        <w:t>O quadro será do tipo de sobrepor, com grau de proteção compatível com seu ambiente de instalação;</w:t>
      </w:r>
    </w:p>
    <w:p w14:paraId="47F09928" w14:textId="77777777" w:rsidR="006B76E9" w:rsidRDefault="006B76E9" w:rsidP="006B76E9">
      <w:pPr>
        <w:pStyle w:val="Ttulo4"/>
        <w:numPr>
          <w:ilvl w:val="3"/>
          <w:numId w:val="27"/>
        </w:numPr>
        <w:ind w:left="1021" w:hanging="1021"/>
      </w:pPr>
      <w:r>
        <w:t>Sua estrutura deverá ser fabricada em chapa de aço de espessura não inferior a #12MSG para chapas externas e #14MSG para chapas internas;</w:t>
      </w:r>
    </w:p>
    <w:p w14:paraId="74307D8D" w14:textId="77777777" w:rsidR="006B76E9" w:rsidRDefault="006B76E9" w:rsidP="006B76E9">
      <w:pPr>
        <w:pStyle w:val="Ttulo4"/>
        <w:numPr>
          <w:ilvl w:val="3"/>
          <w:numId w:val="27"/>
        </w:numPr>
        <w:ind w:left="1021" w:hanging="1021"/>
      </w:pPr>
      <w:r>
        <w:t xml:space="preserve">Na porta deverá possuir junta de vedação em </w:t>
      </w:r>
      <w:proofErr w:type="spellStart"/>
      <w:r>
        <w:t>neopreme</w:t>
      </w:r>
      <w:proofErr w:type="spellEnd"/>
      <w:r>
        <w:t xml:space="preserve"> e dotada de fecho tipo lingueta;</w:t>
      </w:r>
    </w:p>
    <w:p w14:paraId="034D8B41" w14:textId="77777777" w:rsidR="006B76E9" w:rsidRDefault="006B76E9" w:rsidP="006B76E9">
      <w:pPr>
        <w:pStyle w:val="Ttulo4"/>
        <w:numPr>
          <w:ilvl w:val="3"/>
          <w:numId w:val="27"/>
        </w:numPr>
        <w:ind w:left="1021" w:hanging="1021"/>
      </w:pPr>
      <w:r>
        <w:lastRenderedPageBreak/>
        <w:t>Suas dimensões vão de conformidade com o fabricante, com espaço interno suficiente para organizar toda a fiação e disjuntores necessários, descritos no diagrama unifilar do quadro definido em projeto;</w:t>
      </w:r>
    </w:p>
    <w:p w14:paraId="50E3E7FF" w14:textId="77777777" w:rsidR="006B76E9" w:rsidRDefault="006B76E9" w:rsidP="006B76E9">
      <w:pPr>
        <w:pStyle w:val="Ttulo4"/>
        <w:numPr>
          <w:ilvl w:val="3"/>
          <w:numId w:val="27"/>
        </w:numPr>
        <w:ind w:left="1021" w:hanging="1021"/>
      </w:pPr>
      <w:r>
        <w:t>Na porta, do lado interno, deverá existir um recipiente com porta projetos;</w:t>
      </w:r>
    </w:p>
    <w:p w14:paraId="524801FF" w14:textId="77777777" w:rsidR="006B76E9" w:rsidRDefault="006B76E9" w:rsidP="006B76E9">
      <w:pPr>
        <w:pStyle w:val="Ttulo4"/>
        <w:numPr>
          <w:ilvl w:val="3"/>
          <w:numId w:val="27"/>
        </w:numPr>
        <w:ind w:left="1021" w:hanging="1021"/>
      </w:pPr>
      <w:r>
        <w:t>O quadro deverá possuir um barramento de terra;</w:t>
      </w:r>
    </w:p>
    <w:p w14:paraId="2F8174BF" w14:textId="77777777" w:rsidR="006B76E9" w:rsidRDefault="006B76E9" w:rsidP="006B76E9">
      <w:pPr>
        <w:pStyle w:val="Ttulo4"/>
        <w:numPr>
          <w:ilvl w:val="3"/>
          <w:numId w:val="27"/>
        </w:numPr>
        <w:ind w:left="1021" w:hanging="1021"/>
      </w:pPr>
      <w:r>
        <w:t xml:space="preserve">A CONTRATADA deverá fornecer um quadro de Corrente Contínua que concentre a chegada de todos os cabos das </w:t>
      </w:r>
      <w:proofErr w:type="spellStart"/>
      <w:r>
        <w:t>string</w:t>
      </w:r>
      <w:proofErr w:type="spellEnd"/>
      <w:r>
        <w:t>-box;</w:t>
      </w:r>
    </w:p>
    <w:p w14:paraId="14688673" w14:textId="77777777" w:rsidR="006B76E9" w:rsidRDefault="006B76E9" w:rsidP="006B76E9">
      <w:pPr>
        <w:pStyle w:val="Ttulo4"/>
        <w:numPr>
          <w:ilvl w:val="3"/>
          <w:numId w:val="27"/>
        </w:numPr>
        <w:ind w:left="1021" w:hanging="1021"/>
      </w:pPr>
      <w:r>
        <w:t>As placas de identificação deverão ser de acrílico preto com inscrições em branco, fixada por adesivo resistente a altas temperaturas, umidade e outras intempéries;</w:t>
      </w:r>
    </w:p>
    <w:p w14:paraId="08FAB310" w14:textId="77777777" w:rsidR="006B76E9" w:rsidRDefault="006B76E9" w:rsidP="006B76E9">
      <w:pPr>
        <w:pStyle w:val="Ttulo4"/>
        <w:numPr>
          <w:ilvl w:val="3"/>
          <w:numId w:val="27"/>
        </w:numPr>
        <w:ind w:left="1021" w:hanging="1021"/>
      </w:pPr>
      <w:r>
        <w:t>O quadro deverá ser pintado na cor cinza claro, referência Munsell N 6,5. Para partes internas das portas, espelhos e placa de montagem deve-se pintar de laranja, referência Munsell 2,5 YR 6/14;</w:t>
      </w:r>
    </w:p>
    <w:p w14:paraId="14B412A7" w14:textId="77777777" w:rsidR="006B76E9" w:rsidRDefault="006B76E9" w:rsidP="006B76E9">
      <w:pPr>
        <w:pStyle w:val="Ttulo4"/>
        <w:numPr>
          <w:ilvl w:val="3"/>
          <w:numId w:val="27"/>
        </w:numPr>
        <w:ind w:left="1021" w:hanging="1021"/>
      </w:pPr>
      <w:r>
        <w:t xml:space="preserve">Os barramentos deverão ser de cobre, com proteção por placa isolante e transparente de policarbonato. Os barramentos deverão ser banhados com prata líquida e isolados com fita </w:t>
      </w:r>
      <w:proofErr w:type="spellStart"/>
      <w:r>
        <w:t>termoretratil</w:t>
      </w:r>
      <w:proofErr w:type="spellEnd"/>
      <w:r>
        <w:t>;</w:t>
      </w:r>
    </w:p>
    <w:p w14:paraId="5B3C6017" w14:textId="77777777" w:rsidR="006B76E9" w:rsidRDefault="006B76E9" w:rsidP="006B76E9">
      <w:pPr>
        <w:pStyle w:val="Ttulo4"/>
        <w:numPr>
          <w:ilvl w:val="3"/>
          <w:numId w:val="27"/>
        </w:numPr>
        <w:ind w:left="1021" w:hanging="1021"/>
      </w:pPr>
      <w:r>
        <w:t>O quadro deverá apresentar proteções contra surtos, sendo obrigatório o fornecimento de, no mínimo, um fusível e um DPS para cada alimentador CC, bem como uma chave de seccionamento antes da saída para cada inversor do sistema; e</w:t>
      </w:r>
    </w:p>
    <w:p w14:paraId="363F40E0" w14:textId="77777777" w:rsidR="006B76E9" w:rsidRDefault="006B76E9" w:rsidP="006B76E9">
      <w:pPr>
        <w:pStyle w:val="Ttulo4"/>
        <w:numPr>
          <w:ilvl w:val="3"/>
          <w:numId w:val="27"/>
        </w:numPr>
        <w:ind w:left="1021" w:hanging="1021"/>
      </w:pPr>
      <w:r>
        <w:t>Os circuitos de geração deverão ser montados de forma independente dentro de um único quadro CC.</w:t>
      </w:r>
    </w:p>
    <w:p w14:paraId="33A8A825" w14:textId="77777777" w:rsidR="006B76E9" w:rsidRDefault="006B76E9" w:rsidP="006B76E9">
      <w:pPr>
        <w:pStyle w:val="Recuodecorpodetexto3"/>
        <w:ind w:left="0"/>
        <w:rPr>
          <w:sz w:val="20"/>
        </w:rPr>
      </w:pPr>
    </w:p>
    <w:p w14:paraId="684753F4" w14:textId="77777777" w:rsidR="006B76E9" w:rsidRDefault="006B76E9" w:rsidP="006B76E9">
      <w:pPr>
        <w:pStyle w:val="Ttulo3"/>
        <w:numPr>
          <w:ilvl w:val="2"/>
          <w:numId w:val="27"/>
        </w:numPr>
        <w:ind w:left="1078" w:hanging="794"/>
        <w:rPr>
          <w:sz w:val="20"/>
        </w:rPr>
      </w:pPr>
      <w:bookmarkStart w:id="514" w:name="_Toc153276420"/>
      <w:bookmarkStart w:id="515" w:name="_Toc153455717"/>
      <w:r>
        <w:t>Dispositivo de Proteção contra Surtos (DPS)</w:t>
      </w:r>
      <w:bookmarkEnd w:id="514"/>
      <w:bookmarkEnd w:id="515"/>
      <w:r>
        <w:t xml:space="preserve"> </w:t>
      </w:r>
    </w:p>
    <w:p w14:paraId="136CA08B" w14:textId="77777777" w:rsidR="006B76E9" w:rsidRDefault="006B76E9" w:rsidP="006B76E9">
      <w:pPr>
        <w:pStyle w:val="Recuodecorpodetexto3"/>
        <w:rPr>
          <w:sz w:val="20"/>
        </w:rPr>
      </w:pPr>
    </w:p>
    <w:p w14:paraId="4957B35C" w14:textId="77777777" w:rsidR="006B76E9" w:rsidRDefault="006B76E9" w:rsidP="006B76E9">
      <w:pPr>
        <w:pStyle w:val="Ttulo4"/>
        <w:numPr>
          <w:ilvl w:val="3"/>
          <w:numId w:val="27"/>
        </w:numPr>
        <w:ind w:left="1021" w:hanging="1021"/>
        <w:rPr>
          <w:sz w:val="20"/>
        </w:rPr>
      </w:pPr>
      <w:r>
        <w:t xml:space="preserve">A CONTRATADA deverá projetar um sistema de proteção contra surtos de maneira que o inversor de frequência fique protegido de possíveis surtos diretos (lado CA) e indiretos (lados CA e CC). Para tanto, deverá ser considerado no projeto o ponto de instalação dos inversores e o arranjo dos painéis, para que sejam definidos os pontos ideias de instalação e características dos </w:t>
      </w:r>
      <w:proofErr w:type="spellStart"/>
      <w:r>
        <w:t>DPSs</w:t>
      </w:r>
      <w:proofErr w:type="spellEnd"/>
      <w:r>
        <w:t xml:space="preserve"> que irão compor o sistema de proteção.</w:t>
      </w:r>
    </w:p>
    <w:p w14:paraId="4488B979" w14:textId="77777777" w:rsidR="006B76E9" w:rsidRDefault="006B76E9" w:rsidP="006B76E9">
      <w:pPr>
        <w:pStyle w:val="Ttulo4"/>
        <w:numPr>
          <w:ilvl w:val="3"/>
          <w:numId w:val="27"/>
        </w:numPr>
        <w:ind w:left="1021" w:hanging="1021"/>
      </w:pPr>
      <w:r>
        <w:t xml:space="preserve">Para a proteção do lado CC, deverão ser instalados no mínimo 1 DPS Tipo II para cada alimentador de cada </w:t>
      </w:r>
      <w:proofErr w:type="spellStart"/>
      <w:r>
        <w:t>String</w:t>
      </w:r>
      <w:proofErr w:type="spellEnd"/>
      <w:r>
        <w:t xml:space="preserve"> (positivo e negativo), tendo estas características compatíveis com os níveis de tensão e corrente projetados para cada </w:t>
      </w:r>
      <w:proofErr w:type="spellStart"/>
      <w:r>
        <w:t>String</w:t>
      </w:r>
      <w:proofErr w:type="spellEnd"/>
      <w:r>
        <w:t xml:space="preserve"> do sistema. Os </w:t>
      </w:r>
      <w:proofErr w:type="spellStart"/>
      <w:r>
        <w:t>DPSs</w:t>
      </w:r>
      <w:proofErr w:type="spellEnd"/>
      <w:r>
        <w:t xml:space="preserve"> deverão estar em pontos próximos ao local de instalação dos inversores. Caso a CONTRATADA opte pela instalação de Caixas de Junção (</w:t>
      </w:r>
      <w:proofErr w:type="spellStart"/>
      <w:r>
        <w:t>String</w:t>
      </w:r>
      <w:proofErr w:type="spellEnd"/>
      <w:r>
        <w:t xml:space="preserve"> Box) com </w:t>
      </w:r>
      <w:proofErr w:type="spellStart"/>
      <w:r>
        <w:t>DPSs</w:t>
      </w:r>
      <w:proofErr w:type="spellEnd"/>
      <w:r>
        <w:t xml:space="preserve"> próximo as placas, ainda assim, deverão existir </w:t>
      </w:r>
      <w:proofErr w:type="spellStart"/>
      <w:r>
        <w:t>DPSs</w:t>
      </w:r>
      <w:proofErr w:type="spellEnd"/>
      <w:r>
        <w:t xml:space="preserve"> adicionais próximos ao ponto de instalação dos Inversores de frequência.</w:t>
      </w:r>
    </w:p>
    <w:p w14:paraId="4C4023C2" w14:textId="77777777" w:rsidR="006B76E9" w:rsidRDefault="006B76E9" w:rsidP="006B76E9">
      <w:pPr>
        <w:pStyle w:val="Ttulo4"/>
        <w:numPr>
          <w:ilvl w:val="3"/>
          <w:numId w:val="27"/>
        </w:numPr>
        <w:ind w:left="1021" w:hanging="1021"/>
      </w:pPr>
      <w:r>
        <w:t xml:space="preserve">Os pontos de conexão de todos os </w:t>
      </w:r>
      <w:proofErr w:type="spellStart"/>
      <w:r>
        <w:t>DPSs</w:t>
      </w:r>
      <w:proofErr w:type="spellEnd"/>
      <w:r>
        <w:t xml:space="preserve">, tanto CA quanto CC, deverão estar conectados em barras de terra devidamente </w:t>
      </w:r>
      <w:proofErr w:type="spellStart"/>
      <w:r>
        <w:t>equipotencializadas</w:t>
      </w:r>
      <w:proofErr w:type="spellEnd"/>
      <w:r>
        <w:t xml:space="preserve"> em relação ao aterramento da subestação.</w:t>
      </w:r>
    </w:p>
    <w:p w14:paraId="53A8AA48" w14:textId="77777777" w:rsidR="006B76E9" w:rsidRDefault="006B76E9" w:rsidP="006B76E9">
      <w:pPr>
        <w:pStyle w:val="Ttulo4"/>
        <w:numPr>
          <w:ilvl w:val="3"/>
          <w:numId w:val="27"/>
        </w:numPr>
        <w:ind w:left="1021" w:hanging="1021"/>
      </w:pPr>
      <w:r>
        <w:lastRenderedPageBreak/>
        <w:t>Para as saídas dos inversores em corrente alternada, a CONTRATADA deverá prever também, no mínimo, 1 DPS Tipo II para cada alimentador CA;</w:t>
      </w:r>
    </w:p>
    <w:p w14:paraId="08998013" w14:textId="232C3CEA" w:rsidR="006B76E9" w:rsidRDefault="006B76E9" w:rsidP="006B76E9">
      <w:pPr>
        <w:pStyle w:val="Ttulo4"/>
        <w:numPr>
          <w:ilvl w:val="3"/>
          <w:numId w:val="27"/>
        </w:numPr>
        <w:ind w:left="1021" w:hanging="1021"/>
      </w:pPr>
      <w:r>
        <w:t xml:space="preserve">Os pontos de conexão de todos os </w:t>
      </w:r>
      <w:proofErr w:type="spellStart"/>
      <w:r>
        <w:t>DPS’s</w:t>
      </w:r>
      <w:proofErr w:type="spellEnd"/>
      <w:r>
        <w:t xml:space="preserve"> deverão estar conectados em barras de terra devidamente </w:t>
      </w:r>
      <w:proofErr w:type="spellStart"/>
      <w:r>
        <w:t>equipotencializadas</w:t>
      </w:r>
      <w:proofErr w:type="spellEnd"/>
      <w:r>
        <w:t xml:space="preserve"> em relação ao restante do aterramento da subestação.</w:t>
      </w:r>
    </w:p>
    <w:p w14:paraId="7329B319" w14:textId="77777777" w:rsidR="003420EB" w:rsidRPr="003420EB" w:rsidRDefault="003420EB" w:rsidP="003420EB"/>
    <w:p w14:paraId="03D30C4F" w14:textId="77777777" w:rsidR="006B76E9" w:rsidRDefault="006B76E9" w:rsidP="006B76E9">
      <w:pPr>
        <w:pStyle w:val="Ttulo3"/>
        <w:numPr>
          <w:ilvl w:val="2"/>
          <w:numId w:val="27"/>
        </w:numPr>
        <w:ind w:left="1078" w:hanging="794"/>
      </w:pPr>
      <w:bookmarkStart w:id="516" w:name="_Toc153276421"/>
      <w:bookmarkStart w:id="517" w:name="_Toc153455718"/>
      <w:r>
        <w:t>Quadro de Paralelismo (Corrente Alternada)</w:t>
      </w:r>
      <w:bookmarkEnd w:id="516"/>
      <w:bookmarkEnd w:id="517"/>
    </w:p>
    <w:p w14:paraId="59C57824" w14:textId="77777777" w:rsidR="006B76E9" w:rsidRDefault="006B76E9" w:rsidP="006B76E9"/>
    <w:p w14:paraId="079EF14C" w14:textId="77777777" w:rsidR="006B76E9" w:rsidRDefault="006B76E9" w:rsidP="006B76E9">
      <w:pPr>
        <w:pStyle w:val="Ttulo4"/>
        <w:numPr>
          <w:ilvl w:val="3"/>
          <w:numId w:val="27"/>
        </w:numPr>
        <w:ind w:left="1021" w:hanging="1021"/>
      </w:pPr>
      <w:r>
        <w:t>O quadro será do tipo de sobrepor, com grau de proteção compatível com seu ambiente de instalação;</w:t>
      </w:r>
    </w:p>
    <w:p w14:paraId="779B9984" w14:textId="77777777" w:rsidR="006B76E9" w:rsidRDefault="006B76E9" w:rsidP="006B76E9">
      <w:pPr>
        <w:pStyle w:val="Ttulo4"/>
        <w:numPr>
          <w:ilvl w:val="3"/>
          <w:numId w:val="27"/>
        </w:numPr>
        <w:ind w:left="1021" w:hanging="1021"/>
      </w:pPr>
      <w:r>
        <w:t>Sua estrutura deverá ser fabricada em chapa de aço de espessura não inferior a #12MSG para chapas externas e #14MSG para chapas internas;</w:t>
      </w:r>
    </w:p>
    <w:p w14:paraId="275D63E7" w14:textId="77777777" w:rsidR="006B76E9" w:rsidRDefault="006B76E9" w:rsidP="006B76E9">
      <w:pPr>
        <w:pStyle w:val="Ttulo4"/>
        <w:numPr>
          <w:ilvl w:val="3"/>
          <w:numId w:val="27"/>
        </w:numPr>
        <w:ind w:left="1021" w:hanging="1021"/>
      </w:pPr>
      <w:r>
        <w:t xml:space="preserve">Na porta deverá possuir junta de vedação em </w:t>
      </w:r>
      <w:proofErr w:type="spellStart"/>
      <w:r>
        <w:t>neoprene</w:t>
      </w:r>
      <w:proofErr w:type="spellEnd"/>
      <w:r>
        <w:t xml:space="preserve"> e dotada de fecho tipo lingueta;</w:t>
      </w:r>
    </w:p>
    <w:p w14:paraId="44CE4DA4" w14:textId="77777777" w:rsidR="006B76E9" w:rsidRDefault="006B76E9" w:rsidP="006B76E9">
      <w:pPr>
        <w:pStyle w:val="Ttulo4"/>
        <w:numPr>
          <w:ilvl w:val="3"/>
          <w:numId w:val="27"/>
        </w:numPr>
        <w:ind w:left="1021" w:hanging="1021"/>
      </w:pPr>
      <w:r>
        <w:t>Suas dimensões vão de conformidade com o fabricante, com espaço interno suficiente para organizar toda a fiação e disjuntores necessários, descritos no diagrama unifilar do quadro definido em projeto;</w:t>
      </w:r>
    </w:p>
    <w:p w14:paraId="39855350" w14:textId="77777777" w:rsidR="006B76E9" w:rsidRDefault="006B76E9" w:rsidP="006B76E9">
      <w:pPr>
        <w:pStyle w:val="Ttulo4"/>
        <w:numPr>
          <w:ilvl w:val="3"/>
          <w:numId w:val="27"/>
        </w:numPr>
        <w:ind w:left="1021" w:hanging="1021"/>
      </w:pPr>
      <w:r>
        <w:t>Na porta, do lado interno, deverá existir um recipiente com porta projetos;</w:t>
      </w:r>
    </w:p>
    <w:p w14:paraId="4AD9E985" w14:textId="77777777" w:rsidR="006B76E9" w:rsidRDefault="006B76E9" w:rsidP="006B76E9">
      <w:pPr>
        <w:pStyle w:val="Ttulo4"/>
        <w:numPr>
          <w:ilvl w:val="3"/>
          <w:numId w:val="27"/>
        </w:numPr>
        <w:ind w:left="1021" w:hanging="1021"/>
      </w:pPr>
      <w:r>
        <w:t xml:space="preserve">Os barramentos deverão ser de cobre, no caso do quadro de CA deverá possuir 3 Fases + Neutro, com proteção por placa isolante e transparente de policarbonato. Os barramentos deverão ser banhados com prata líquida e isolados com fita </w:t>
      </w:r>
      <w:proofErr w:type="spellStart"/>
      <w:r>
        <w:t>termoretratil</w:t>
      </w:r>
      <w:proofErr w:type="spellEnd"/>
      <w:r>
        <w:t>;</w:t>
      </w:r>
    </w:p>
    <w:p w14:paraId="24E07BC5" w14:textId="77777777" w:rsidR="006B76E9" w:rsidRDefault="006B76E9" w:rsidP="006B76E9">
      <w:pPr>
        <w:pStyle w:val="Ttulo4"/>
        <w:numPr>
          <w:ilvl w:val="3"/>
          <w:numId w:val="27"/>
        </w:numPr>
        <w:ind w:left="1021" w:hanging="1021"/>
      </w:pPr>
      <w:r>
        <w:t>Os disjuntores deverão ser acomodados em trilhos do tipo DIN;</w:t>
      </w:r>
    </w:p>
    <w:p w14:paraId="52F8EFFC" w14:textId="77777777" w:rsidR="006B76E9" w:rsidRDefault="006B76E9" w:rsidP="006B76E9">
      <w:pPr>
        <w:pStyle w:val="Ttulo4"/>
        <w:numPr>
          <w:ilvl w:val="3"/>
          <w:numId w:val="27"/>
        </w:numPr>
        <w:ind w:left="1021" w:hanging="1021"/>
      </w:pPr>
      <w:r>
        <w:t xml:space="preserve">As conexões dos bornes deverão ser do tipo grampo-parafuso de pressão indireta com dispositivo para travamento automático do parafuso nos circuitos de controle e comando. Para os circuitos de potência, deverá ser usado </w:t>
      </w:r>
      <w:proofErr w:type="spellStart"/>
      <w:r>
        <w:t>grampoparafuso</w:t>
      </w:r>
      <w:proofErr w:type="spellEnd"/>
      <w:r>
        <w:t xml:space="preserve"> ou pino passante, para terminal olhal;</w:t>
      </w:r>
    </w:p>
    <w:p w14:paraId="331B71F6" w14:textId="77777777" w:rsidR="006B76E9" w:rsidRDefault="006B76E9" w:rsidP="006B76E9">
      <w:pPr>
        <w:pStyle w:val="Ttulo4"/>
        <w:numPr>
          <w:ilvl w:val="3"/>
          <w:numId w:val="27"/>
        </w:numPr>
        <w:ind w:left="1021" w:hanging="1021"/>
      </w:pPr>
      <w:r>
        <w:t>O quadro deverá possuir 10% de cada tipo borne livre para eventuais expansões;</w:t>
      </w:r>
    </w:p>
    <w:p w14:paraId="3EEFB4EC" w14:textId="77777777" w:rsidR="006B76E9" w:rsidRDefault="006B76E9" w:rsidP="006B76E9">
      <w:pPr>
        <w:pStyle w:val="Ttulo4"/>
        <w:numPr>
          <w:ilvl w:val="3"/>
          <w:numId w:val="27"/>
        </w:numPr>
        <w:ind w:left="1021" w:hanging="1021"/>
      </w:pPr>
      <w:r>
        <w:t>O equipamento deve ter um conector próprio para ligação de condutores de cobre nu;</w:t>
      </w:r>
    </w:p>
    <w:p w14:paraId="0CFC9150" w14:textId="77777777" w:rsidR="006B76E9" w:rsidRDefault="006B76E9" w:rsidP="006B76E9">
      <w:pPr>
        <w:pStyle w:val="Ttulo4"/>
        <w:numPr>
          <w:ilvl w:val="3"/>
          <w:numId w:val="27"/>
        </w:numPr>
        <w:ind w:left="1021" w:hanging="1021"/>
      </w:pPr>
      <w:r>
        <w:t>As placas de identificação deverão ser de acrílico preto com inscrições em branco, fixada por adesivo resistente a altas temperaturas, umidade e outras intempéries;</w:t>
      </w:r>
    </w:p>
    <w:p w14:paraId="505F59CB" w14:textId="77777777" w:rsidR="006B76E9" w:rsidRDefault="006B76E9" w:rsidP="006B76E9">
      <w:pPr>
        <w:pStyle w:val="Ttulo4"/>
        <w:numPr>
          <w:ilvl w:val="3"/>
          <w:numId w:val="27"/>
        </w:numPr>
        <w:ind w:left="1021" w:hanging="1021"/>
      </w:pPr>
      <w:r>
        <w:t>No caso dos cabos, os mesmos deverão possuir marcadores montados no interior de tubos plásticos translúcidos adequados à dimensão dos cabos, nas duas extremidades ou anilhas de identificação;</w:t>
      </w:r>
    </w:p>
    <w:p w14:paraId="75048F45" w14:textId="77777777" w:rsidR="006B76E9" w:rsidRDefault="006B76E9" w:rsidP="006B76E9">
      <w:pPr>
        <w:pStyle w:val="Ttulo4"/>
        <w:numPr>
          <w:ilvl w:val="3"/>
          <w:numId w:val="27"/>
        </w:numPr>
        <w:ind w:left="1021" w:hanging="1021"/>
      </w:pPr>
      <w:r>
        <w:t>O quadro deverá ser pintado na cor cinza claro, referência Munsell N 6,5. Para partes internas das portas, espelhos e placa de montagem deve-se pintar de laranja, referência Munsell 2,5 YR 6/14;</w:t>
      </w:r>
    </w:p>
    <w:p w14:paraId="4AF931B1" w14:textId="77777777" w:rsidR="006B76E9" w:rsidRDefault="006B76E9" w:rsidP="006B76E9">
      <w:pPr>
        <w:pStyle w:val="Ttulo4"/>
        <w:numPr>
          <w:ilvl w:val="3"/>
          <w:numId w:val="27"/>
        </w:numPr>
        <w:ind w:left="1021" w:hanging="1021"/>
      </w:pPr>
      <w:r>
        <w:t>O quadro deverá possuir um barramento de terra;</w:t>
      </w:r>
    </w:p>
    <w:p w14:paraId="54F4353B" w14:textId="77777777" w:rsidR="006B76E9" w:rsidRDefault="006B76E9" w:rsidP="006B76E9">
      <w:pPr>
        <w:pStyle w:val="Ttulo4"/>
        <w:numPr>
          <w:ilvl w:val="3"/>
          <w:numId w:val="27"/>
        </w:numPr>
        <w:ind w:left="1021" w:hanging="1021"/>
      </w:pPr>
      <w:r>
        <w:lastRenderedPageBreak/>
        <w:t xml:space="preserve">Deverá ser instalado na saída do Quadro de Paralelismo um </w:t>
      </w:r>
      <w:proofErr w:type="spellStart"/>
      <w:r>
        <w:t>multimedidor</w:t>
      </w:r>
      <w:proofErr w:type="spellEnd"/>
      <w:r>
        <w:t xml:space="preserve"> digital de grandezas elétricas para o monitoramento dos parâmetros elétricos da saída da usina fotovoltaica;</w:t>
      </w:r>
    </w:p>
    <w:p w14:paraId="37AB01C9" w14:textId="77777777" w:rsidR="006B76E9" w:rsidRDefault="006B76E9" w:rsidP="006B76E9">
      <w:pPr>
        <w:pStyle w:val="Ttulo4"/>
        <w:numPr>
          <w:ilvl w:val="3"/>
          <w:numId w:val="27"/>
        </w:numPr>
        <w:ind w:left="1021" w:hanging="1021"/>
      </w:pPr>
      <w:r>
        <w:t>O quadro CA deverá concentrar todas as saídas dos inversores do sistema, devendo cada circuito ser conectado ao barramento geral com a proteção de disjuntores compatíveis com a corrente de saída de cada inversor; e</w:t>
      </w:r>
    </w:p>
    <w:p w14:paraId="36703E55" w14:textId="77777777" w:rsidR="006B76E9" w:rsidRDefault="006B76E9" w:rsidP="006B76E9">
      <w:pPr>
        <w:pStyle w:val="Ttulo4"/>
        <w:numPr>
          <w:ilvl w:val="3"/>
          <w:numId w:val="27"/>
        </w:numPr>
        <w:ind w:left="1021" w:hanging="1021"/>
      </w:pPr>
      <w:r>
        <w:t xml:space="preserve">O quadro, além das proteções por meio de disjuntores para cada circuito, deverá apresentar </w:t>
      </w:r>
      <w:proofErr w:type="spellStart"/>
      <w:r>
        <w:t>DPS’s</w:t>
      </w:r>
      <w:proofErr w:type="spellEnd"/>
      <w:r>
        <w:t xml:space="preserve"> em seu circuito de saída para o QGBT.</w:t>
      </w:r>
    </w:p>
    <w:p w14:paraId="0B141335" w14:textId="77777777" w:rsidR="006B76E9" w:rsidRDefault="006B76E9" w:rsidP="006B76E9">
      <w:pPr>
        <w:spacing w:after="200" w:line="276" w:lineRule="auto"/>
        <w:jc w:val="left"/>
        <w:rPr>
          <w:b/>
        </w:rPr>
      </w:pPr>
    </w:p>
    <w:p w14:paraId="1C3180F1" w14:textId="77777777" w:rsidR="006B76E9" w:rsidRDefault="006B76E9" w:rsidP="006B76E9">
      <w:pPr>
        <w:pStyle w:val="Ttulo3"/>
        <w:numPr>
          <w:ilvl w:val="2"/>
          <w:numId w:val="27"/>
        </w:numPr>
        <w:ind w:left="1078" w:hanging="794"/>
      </w:pPr>
      <w:bookmarkStart w:id="518" w:name="_Toc153276422"/>
      <w:bookmarkStart w:id="519" w:name="_Toc153455719"/>
      <w:r>
        <w:t>Estrutura de Fixação dos Módulos Fotovoltaicos</w:t>
      </w:r>
      <w:bookmarkEnd w:id="518"/>
      <w:bookmarkEnd w:id="519"/>
    </w:p>
    <w:p w14:paraId="322C693B" w14:textId="77777777" w:rsidR="006B76E9" w:rsidRDefault="006B76E9" w:rsidP="006B76E9"/>
    <w:p w14:paraId="6CCDC171" w14:textId="77777777" w:rsidR="006B76E9" w:rsidRDefault="006B76E9" w:rsidP="005230B4">
      <w:pPr>
        <w:ind w:left="313"/>
      </w:pPr>
      <w:r>
        <w:t>As estruturas de fixação dos módulos fotovoltaicos devem seguir as seguintes especificações:</w:t>
      </w:r>
    </w:p>
    <w:p w14:paraId="2C82F10E" w14:textId="77777777" w:rsidR="006B76E9" w:rsidRDefault="006B76E9" w:rsidP="006B76E9"/>
    <w:p w14:paraId="36667A3B" w14:textId="6AC3DFED" w:rsidR="006B76E9" w:rsidRDefault="006B76E9" w:rsidP="006B76E9">
      <w:pPr>
        <w:pStyle w:val="Ttulo4"/>
        <w:numPr>
          <w:ilvl w:val="3"/>
          <w:numId w:val="27"/>
        </w:numPr>
        <w:ind w:left="1021" w:hanging="1021"/>
      </w:pPr>
      <w:r>
        <w:t>Estrutura para 8 módulos;</w:t>
      </w:r>
    </w:p>
    <w:p w14:paraId="777286FF" w14:textId="77777777" w:rsidR="005230B4" w:rsidRPr="005230B4" w:rsidRDefault="005230B4" w:rsidP="005230B4"/>
    <w:p w14:paraId="146C029A" w14:textId="77777777" w:rsidR="006B76E9" w:rsidRDefault="006B76E9" w:rsidP="005230B4">
      <w:pPr>
        <w:pStyle w:val="Ttulo4"/>
        <w:numPr>
          <w:ilvl w:val="4"/>
          <w:numId w:val="27"/>
        </w:numPr>
        <w:ind w:hanging="1239"/>
      </w:pPr>
      <w:r>
        <w:t>Pilastra, travessa e mão francesa em aço galvanizado a fogo.</w:t>
      </w:r>
    </w:p>
    <w:p w14:paraId="0EAC8745" w14:textId="77777777" w:rsidR="006B76E9" w:rsidRDefault="006B76E9" w:rsidP="005230B4">
      <w:pPr>
        <w:pStyle w:val="Ttulo4"/>
        <w:numPr>
          <w:ilvl w:val="4"/>
          <w:numId w:val="27"/>
        </w:numPr>
        <w:ind w:hanging="1239"/>
      </w:pPr>
      <w:r>
        <w:t>Longarina e acessórios em alumínio.</w:t>
      </w:r>
    </w:p>
    <w:p w14:paraId="0BCE13D3" w14:textId="77777777" w:rsidR="006B76E9" w:rsidRDefault="006B76E9" w:rsidP="006B76E9">
      <w:pPr>
        <w:pStyle w:val="Ttulo4"/>
        <w:numPr>
          <w:ilvl w:val="3"/>
          <w:numId w:val="27"/>
        </w:numPr>
        <w:ind w:left="1021" w:hanging="1021"/>
        <w:rPr>
          <w:rStyle w:val="Ttulo4Char"/>
          <w:rFonts w:eastAsiaTheme="majorEastAsia"/>
        </w:rPr>
      </w:pPr>
      <w:r>
        <w:t xml:space="preserve">As estruturas de </w:t>
      </w:r>
      <w:r>
        <w:rPr>
          <w:rStyle w:val="Ttulo4Char"/>
          <w:rFonts w:eastAsiaTheme="majorEastAsia"/>
        </w:rPr>
        <w:t>suporte devem estar projetadas para resistir aos esforços do vento de acordo com a NBR 6123 e os ambientes de corrosão compatível com o local de instalação, em conformidade com a ISO 9223;</w:t>
      </w:r>
    </w:p>
    <w:p w14:paraId="7BDB2A24" w14:textId="77777777" w:rsidR="006B76E9" w:rsidRDefault="006B76E9" w:rsidP="006B76E9">
      <w:pPr>
        <w:pStyle w:val="Ttulo4"/>
        <w:numPr>
          <w:ilvl w:val="3"/>
          <w:numId w:val="27"/>
        </w:numPr>
        <w:ind w:left="1021" w:hanging="1021"/>
        <w:rPr>
          <w:rFonts w:eastAsiaTheme="majorEastAsia"/>
        </w:rPr>
      </w:pPr>
      <w:r>
        <w:t>As estruturas de suporte devem ser feitas de alumínio e devem atender ao requisito de duração mínima de 25 anos; com garantia mínima contra defeitos de fabricação de 05 anos.</w:t>
      </w:r>
    </w:p>
    <w:p w14:paraId="21EC9287" w14:textId="77777777" w:rsidR="006B76E9" w:rsidRDefault="006B76E9" w:rsidP="006B76E9">
      <w:pPr>
        <w:pStyle w:val="Ttulo4"/>
        <w:numPr>
          <w:ilvl w:val="3"/>
          <w:numId w:val="27"/>
        </w:numPr>
        <w:ind w:left="1021" w:hanging="1021"/>
      </w:pPr>
      <w:r>
        <w:t>Os procedimentos de instalação devem preservar a proteção contra corrosão, isto também é aplicável aos parafusos, porcas e elementos de fixação em geral;</w:t>
      </w:r>
    </w:p>
    <w:p w14:paraId="0BBE0ACE" w14:textId="77777777" w:rsidR="006B76E9" w:rsidRDefault="006B76E9" w:rsidP="006B76E9">
      <w:pPr>
        <w:pStyle w:val="Ttulo4"/>
        <w:numPr>
          <w:ilvl w:val="3"/>
          <w:numId w:val="27"/>
        </w:numPr>
        <w:ind w:left="1021" w:hanging="1021"/>
      </w:pPr>
      <w:r>
        <w:t>As estruturas deverão ser específicas para sistemas fotovoltaicos, de maneira que propiciem a fixação perfeita dos módulos e maior facilidade na instalação e manutenção do sistema;</w:t>
      </w:r>
    </w:p>
    <w:p w14:paraId="14B13870" w14:textId="77777777" w:rsidR="006B76E9" w:rsidRDefault="006B76E9" w:rsidP="006B76E9">
      <w:pPr>
        <w:pStyle w:val="Ttulo4"/>
        <w:numPr>
          <w:ilvl w:val="3"/>
          <w:numId w:val="27"/>
        </w:numPr>
        <w:ind w:left="1021" w:hanging="1021"/>
      </w:pPr>
      <w:r>
        <w:t>As estruturas deverão dispor de pontos de conexão para o aterramento e sua equipotencialização ao sistema de aterramento existente.</w:t>
      </w:r>
    </w:p>
    <w:p w14:paraId="6DCECB9E" w14:textId="77777777" w:rsidR="006B76E9" w:rsidRDefault="006B76E9" w:rsidP="006B76E9">
      <w:pPr>
        <w:pStyle w:val="Ttulo4"/>
        <w:numPr>
          <w:ilvl w:val="0"/>
          <w:numId w:val="0"/>
        </w:numPr>
      </w:pPr>
    </w:p>
    <w:p w14:paraId="31666FAD" w14:textId="77777777" w:rsidR="006B76E9" w:rsidRDefault="006B76E9" w:rsidP="006B76E9">
      <w:pPr>
        <w:pStyle w:val="Ttulo3"/>
        <w:numPr>
          <w:ilvl w:val="2"/>
          <w:numId w:val="27"/>
        </w:numPr>
        <w:ind w:left="1078" w:hanging="794"/>
      </w:pPr>
      <w:bookmarkStart w:id="520" w:name="_Toc153276423"/>
      <w:bookmarkStart w:id="521" w:name="_Toc153455720"/>
      <w:r>
        <w:t>Cabos de Corrente Contínua</w:t>
      </w:r>
      <w:bookmarkEnd w:id="520"/>
      <w:bookmarkEnd w:id="521"/>
    </w:p>
    <w:p w14:paraId="41D6FC51" w14:textId="77777777" w:rsidR="006B76E9" w:rsidRDefault="006B76E9" w:rsidP="006B76E9"/>
    <w:p w14:paraId="6F9A794D" w14:textId="77777777" w:rsidR="006B76E9" w:rsidRDefault="006B76E9" w:rsidP="006B76E9">
      <w:pPr>
        <w:pStyle w:val="Ttulo4"/>
        <w:numPr>
          <w:ilvl w:val="3"/>
          <w:numId w:val="27"/>
        </w:numPr>
        <w:ind w:left="1021" w:hanging="1021"/>
      </w:pPr>
      <w:r>
        <w:t xml:space="preserve">Os cabos elétricos, quando instalados ao tempo, devem ser resistentes a intempéries e à radiação UV. Devem apresentar a propriedade de não propagação de chama, de </w:t>
      </w:r>
      <w:proofErr w:type="spellStart"/>
      <w:r>
        <w:t>autoextinção</w:t>
      </w:r>
      <w:proofErr w:type="spellEnd"/>
      <w:r>
        <w:t xml:space="preserve"> do fogo e suportar temperaturas operativas de no mínimo 90°C (revestidos de EPR90). Devem ser maleáveis, possibilitando fácil manuseio para instalação;</w:t>
      </w:r>
    </w:p>
    <w:p w14:paraId="142C82ED" w14:textId="77777777" w:rsidR="006B76E9" w:rsidRDefault="006B76E9" w:rsidP="006B76E9">
      <w:pPr>
        <w:pStyle w:val="Ttulo4"/>
        <w:numPr>
          <w:ilvl w:val="3"/>
          <w:numId w:val="27"/>
        </w:numPr>
        <w:ind w:left="1021" w:hanging="1021"/>
      </w:pPr>
      <w:r>
        <w:t>Devem apresentar tensão de isolamento (1,8 KV) apropriada à tensão nominal de trabalho;</w:t>
      </w:r>
    </w:p>
    <w:p w14:paraId="0AA76CA2" w14:textId="77777777" w:rsidR="006B76E9" w:rsidRDefault="006B76E9" w:rsidP="006B76E9">
      <w:pPr>
        <w:pStyle w:val="Ttulo4"/>
        <w:numPr>
          <w:ilvl w:val="3"/>
          <w:numId w:val="27"/>
        </w:numPr>
        <w:ind w:left="1021" w:hanging="1021"/>
      </w:pPr>
      <w:r>
        <w:lastRenderedPageBreak/>
        <w:t>Devem apresentar garantia mínima de 5 (cinco) anos, vida útil de 25 (vinte e cinco) anos e certificação TUV;</w:t>
      </w:r>
    </w:p>
    <w:p w14:paraId="53FF2E9C" w14:textId="77777777" w:rsidR="006B76E9" w:rsidRDefault="006B76E9" w:rsidP="006B76E9">
      <w:pPr>
        <w:pStyle w:val="Ttulo4"/>
        <w:numPr>
          <w:ilvl w:val="3"/>
          <w:numId w:val="27"/>
        </w:numPr>
        <w:ind w:left="1021" w:hanging="1021"/>
      </w:pPr>
      <w:r>
        <w:t>Deve ser apresentado catálogo, folha de dados ou documentação específica para a comprovação das exigências acima; e</w:t>
      </w:r>
    </w:p>
    <w:p w14:paraId="7FABF381" w14:textId="77777777" w:rsidR="006B76E9" w:rsidRDefault="006B76E9" w:rsidP="006B76E9">
      <w:pPr>
        <w:pStyle w:val="Ttulo4"/>
        <w:numPr>
          <w:ilvl w:val="3"/>
          <w:numId w:val="27"/>
        </w:numPr>
        <w:ind w:left="1021" w:hanging="1021"/>
      </w:pPr>
      <w:r>
        <w:t xml:space="preserve">No percurso entre as </w:t>
      </w:r>
      <w:proofErr w:type="spellStart"/>
      <w:r>
        <w:t>strings</w:t>
      </w:r>
      <w:proofErr w:type="spellEnd"/>
      <w:r>
        <w:t xml:space="preserve"> e os inversores, os cabos deverão estar acomodados em eletrodutos/eletrocalhas perfuradas com tampa, dimensionadas conforme características do sistema.</w:t>
      </w:r>
    </w:p>
    <w:p w14:paraId="02A99E18" w14:textId="77777777" w:rsidR="006B76E9" w:rsidRDefault="006B76E9" w:rsidP="006B76E9"/>
    <w:p w14:paraId="4022A682" w14:textId="77777777" w:rsidR="006B76E9" w:rsidRDefault="006B76E9" w:rsidP="006B76E9">
      <w:pPr>
        <w:pStyle w:val="Ttulo3"/>
        <w:numPr>
          <w:ilvl w:val="2"/>
          <w:numId w:val="27"/>
        </w:numPr>
        <w:ind w:left="1078" w:hanging="794"/>
      </w:pPr>
      <w:bookmarkStart w:id="522" w:name="_Toc153276424"/>
      <w:bookmarkStart w:id="523" w:name="_Toc153455721"/>
      <w:r>
        <w:t>Cabos de Corrente Alternada</w:t>
      </w:r>
      <w:bookmarkEnd w:id="522"/>
      <w:bookmarkEnd w:id="523"/>
    </w:p>
    <w:p w14:paraId="0C5A8E04" w14:textId="77777777" w:rsidR="006B76E9" w:rsidRDefault="006B76E9" w:rsidP="006B76E9"/>
    <w:p w14:paraId="0906F032" w14:textId="77777777" w:rsidR="006B76E9" w:rsidRDefault="006B76E9" w:rsidP="006B76E9">
      <w:pPr>
        <w:ind w:left="284" w:firstLine="708"/>
      </w:pPr>
      <w:r>
        <w:t>Todos os cabos de Corrente Alternada aplicados no SESFV devem atender aos seguintes parâmetros:</w:t>
      </w:r>
    </w:p>
    <w:p w14:paraId="6A395F3D" w14:textId="77777777" w:rsidR="006B76E9" w:rsidRDefault="006B76E9" w:rsidP="006B76E9"/>
    <w:p w14:paraId="3607A664" w14:textId="77777777" w:rsidR="006B76E9" w:rsidRDefault="006B76E9" w:rsidP="006B76E9">
      <w:pPr>
        <w:pStyle w:val="Ttulo4"/>
        <w:numPr>
          <w:ilvl w:val="3"/>
          <w:numId w:val="27"/>
        </w:numPr>
        <w:ind w:left="1021" w:hanging="1021"/>
      </w:pPr>
      <w:r>
        <w:t>Todos os condutores da fiação deverão ser do tipo flexíveis, formados por fios de cobre eletrolítico, tempera mole, revestidos de EPR90, isolamento 0,6/1 kV, antichamas, livre de halogênio, encordoamento classe 4, temperatura 90 ºC;</w:t>
      </w:r>
    </w:p>
    <w:p w14:paraId="5E870E23" w14:textId="77777777" w:rsidR="006B76E9" w:rsidRDefault="006B76E9" w:rsidP="006B76E9">
      <w:pPr>
        <w:pStyle w:val="Ttulo4"/>
        <w:numPr>
          <w:ilvl w:val="3"/>
          <w:numId w:val="27"/>
        </w:numPr>
        <w:ind w:left="1021" w:hanging="1021"/>
      </w:pPr>
      <w:r>
        <w:t xml:space="preserve">A fiação deverá correr sempre em eletrodutos ou eletrocalhas apropriadas com tampas removíveis. Deverão ser de material não propagador de chama; </w:t>
      </w:r>
    </w:p>
    <w:p w14:paraId="7E363D50" w14:textId="77777777" w:rsidR="006B76E9" w:rsidRDefault="006B76E9" w:rsidP="006B76E9"/>
    <w:p w14:paraId="01DB15C9" w14:textId="77777777" w:rsidR="006B76E9" w:rsidRDefault="006B76E9" w:rsidP="006B76E9">
      <w:pPr>
        <w:pStyle w:val="Ttulo3"/>
        <w:numPr>
          <w:ilvl w:val="2"/>
          <w:numId w:val="27"/>
        </w:numPr>
        <w:ind w:left="1078" w:hanging="794"/>
      </w:pPr>
      <w:bookmarkStart w:id="524" w:name="_Toc153276425"/>
      <w:bookmarkStart w:id="525" w:name="_Toc153455722"/>
      <w:r>
        <w:t>Materiais do Sistema de Aterramento</w:t>
      </w:r>
      <w:bookmarkEnd w:id="524"/>
      <w:bookmarkEnd w:id="525"/>
    </w:p>
    <w:p w14:paraId="4CDF6CE7" w14:textId="77777777" w:rsidR="006B76E9" w:rsidRDefault="006B76E9" w:rsidP="006B76E9"/>
    <w:p w14:paraId="3261AC31" w14:textId="77777777" w:rsidR="006B76E9" w:rsidRDefault="006B76E9" w:rsidP="006B76E9">
      <w:pPr>
        <w:ind w:left="284" w:firstLine="708"/>
      </w:pPr>
      <w:r>
        <w:t>O aterramento e as proteções contra descargas atmosféricas devem seguir as seguintes especificações:</w:t>
      </w:r>
    </w:p>
    <w:p w14:paraId="6817AF36" w14:textId="77777777" w:rsidR="006B76E9" w:rsidRDefault="006B76E9" w:rsidP="006B76E9">
      <w:pPr>
        <w:pStyle w:val="Ttulo4"/>
        <w:numPr>
          <w:ilvl w:val="3"/>
          <w:numId w:val="27"/>
        </w:numPr>
        <w:ind w:left="1021" w:hanging="1021"/>
      </w:pPr>
      <w:r>
        <w:t>Toda a instalação deve ser realizada em conformidade com a norma NBR 5419/2015, inclusive, eventuais adaptações necessárias;</w:t>
      </w:r>
    </w:p>
    <w:p w14:paraId="6FA99B88" w14:textId="77777777" w:rsidR="006B76E9" w:rsidRDefault="006B76E9" w:rsidP="006B76E9">
      <w:pPr>
        <w:pStyle w:val="Ttulo4"/>
        <w:numPr>
          <w:ilvl w:val="3"/>
          <w:numId w:val="27"/>
        </w:numPr>
        <w:ind w:left="1021" w:hanging="1021"/>
      </w:pPr>
      <w:r>
        <w:t xml:space="preserve">O aterramento de cada </w:t>
      </w:r>
      <w:proofErr w:type="spellStart"/>
      <w:r>
        <w:t>string</w:t>
      </w:r>
      <w:proofErr w:type="spellEnd"/>
      <w:r>
        <w:t xml:space="preserve"> deverá ser interligado a um barramento de equipotencialização, que será interligado às descidas do SPDA da edificação. A CONTRATADA será responsável pelo desenvolvimento e instalação do complemento do SPDA do prédio da 2ª SR; e</w:t>
      </w:r>
    </w:p>
    <w:p w14:paraId="58C0A658" w14:textId="77777777" w:rsidR="006B76E9" w:rsidRDefault="006B76E9" w:rsidP="006B76E9">
      <w:pPr>
        <w:pStyle w:val="Ttulo4"/>
        <w:numPr>
          <w:ilvl w:val="3"/>
          <w:numId w:val="27"/>
        </w:numPr>
        <w:ind w:left="1021" w:hanging="1021"/>
      </w:pPr>
      <w:r>
        <w:t>Na Especificação Técnica do Sistema de Aterramento deverão ser apresentadas as características dos equipamentos e dos materiais que serão utilizados no empreendimento.</w:t>
      </w:r>
    </w:p>
    <w:p w14:paraId="71BA5435" w14:textId="77777777" w:rsidR="006B76E9" w:rsidRDefault="006B76E9" w:rsidP="006B76E9"/>
    <w:p w14:paraId="153476CD" w14:textId="77777777" w:rsidR="006B76E9" w:rsidRDefault="006B76E9" w:rsidP="006B76E9">
      <w:pPr>
        <w:pStyle w:val="Ttulo1"/>
        <w:numPr>
          <w:ilvl w:val="0"/>
          <w:numId w:val="27"/>
        </w:numPr>
      </w:pPr>
      <w:bookmarkStart w:id="526" w:name="_Toc153455723"/>
      <w:r>
        <w:t>Simulações</w:t>
      </w:r>
      <w:bookmarkEnd w:id="526"/>
    </w:p>
    <w:p w14:paraId="18BE60A8" w14:textId="77777777" w:rsidR="006B76E9" w:rsidRDefault="006B76E9" w:rsidP="006B76E9"/>
    <w:p w14:paraId="5A8EB9C3" w14:textId="77777777" w:rsidR="006B76E9" w:rsidRDefault="006B76E9" w:rsidP="006B76E9">
      <w:pPr>
        <w:pStyle w:val="Ttulo2"/>
        <w:numPr>
          <w:ilvl w:val="1"/>
          <w:numId w:val="27"/>
        </w:numPr>
        <w:ind w:left="432"/>
      </w:pPr>
      <w:bookmarkStart w:id="527" w:name="_Toc153276427"/>
      <w:bookmarkStart w:id="528" w:name="_Toc153455724"/>
      <w:r>
        <w:t>A CONTRATADA deverá realizar simulações de forma a fornecer informações que subsidiem a definição do arranjo fotovoltaico ideal.</w:t>
      </w:r>
      <w:bookmarkEnd w:id="527"/>
      <w:bookmarkEnd w:id="528"/>
    </w:p>
    <w:p w14:paraId="3079588A" w14:textId="77777777" w:rsidR="006B76E9" w:rsidRDefault="006B76E9" w:rsidP="006B76E9"/>
    <w:p w14:paraId="3A4672C9" w14:textId="77777777" w:rsidR="006B76E9" w:rsidRDefault="006B76E9" w:rsidP="006B76E9">
      <w:pPr>
        <w:pStyle w:val="Ttulo2"/>
        <w:numPr>
          <w:ilvl w:val="1"/>
          <w:numId w:val="27"/>
        </w:numPr>
        <w:ind w:left="432"/>
      </w:pPr>
      <w:bookmarkStart w:id="529" w:name="_Toc153276428"/>
      <w:bookmarkStart w:id="530" w:name="_Toc153455725"/>
      <w:r>
        <w:t>As simulações deverão considerar o perfil anual de irradiação solar em Bom Jesus da Lapa/BA, posição geográfica da usina, temperatura ambiente, e demais parâmetros que sejam importantes no cálculo estimado de geração efetiva do sistema.</w:t>
      </w:r>
      <w:bookmarkEnd w:id="529"/>
      <w:bookmarkEnd w:id="530"/>
    </w:p>
    <w:p w14:paraId="3BAE5BE4" w14:textId="77777777" w:rsidR="006B76E9" w:rsidRDefault="006B76E9" w:rsidP="006B76E9"/>
    <w:p w14:paraId="2B080F9F" w14:textId="77777777" w:rsidR="006B76E9" w:rsidRDefault="006B76E9" w:rsidP="006B76E9">
      <w:pPr>
        <w:pStyle w:val="Ttulo2"/>
        <w:numPr>
          <w:ilvl w:val="1"/>
          <w:numId w:val="27"/>
        </w:numPr>
        <w:ind w:left="432"/>
      </w:pPr>
      <w:bookmarkStart w:id="531" w:name="_Toc153276429"/>
      <w:bookmarkStart w:id="532" w:name="_Toc153455726"/>
      <w:r>
        <w:t>Deverá ser fornecido ao final das simulações um relatório contendo toda a metodologia utilizada na realização das simulações, bem como uma projeção anual de geração do sistema, considerando as variações climáticas ao longo deste período.</w:t>
      </w:r>
      <w:bookmarkEnd w:id="531"/>
      <w:bookmarkEnd w:id="532"/>
    </w:p>
    <w:p w14:paraId="6F4C1FC6" w14:textId="77777777" w:rsidR="006B76E9" w:rsidRDefault="006B76E9" w:rsidP="006B76E9"/>
    <w:p w14:paraId="566BE70A" w14:textId="77777777" w:rsidR="006B76E9" w:rsidRDefault="006B76E9" w:rsidP="006B76E9">
      <w:pPr>
        <w:pStyle w:val="Ttulo2"/>
        <w:numPr>
          <w:ilvl w:val="1"/>
          <w:numId w:val="27"/>
        </w:numPr>
        <w:ind w:left="432"/>
      </w:pPr>
      <w:bookmarkStart w:id="533" w:name="_Toc153276430"/>
      <w:bookmarkStart w:id="534" w:name="_Toc153455727"/>
      <w:r>
        <w:t>A metodologia de cálculo será base para a avaliação do cumprimento do desempenho mínimo especificado neste documento.</w:t>
      </w:r>
      <w:bookmarkEnd w:id="533"/>
      <w:bookmarkEnd w:id="534"/>
    </w:p>
    <w:p w14:paraId="048B4B12" w14:textId="77777777" w:rsidR="006B76E9" w:rsidRDefault="006B76E9" w:rsidP="006B76E9"/>
    <w:p w14:paraId="6ECB9C3F" w14:textId="77777777" w:rsidR="006B76E9" w:rsidRDefault="006B76E9" w:rsidP="006B76E9">
      <w:pPr>
        <w:pStyle w:val="Ttulo1"/>
        <w:numPr>
          <w:ilvl w:val="0"/>
          <w:numId w:val="27"/>
        </w:numPr>
      </w:pPr>
      <w:bookmarkStart w:id="535" w:name="_Toc153455728"/>
      <w:r>
        <w:t>Estudo do Sistema de Aterramento</w:t>
      </w:r>
      <w:bookmarkEnd w:id="535"/>
    </w:p>
    <w:p w14:paraId="14360B42" w14:textId="77777777" w:rsidR="006B76E9" w:rsidRDefault="006B76E9" w:rsidP="006B76E9"/>
    <w:p w14:paraId="785AABE1" w14:textId="77777777" w:rsidR="006B76E9" w:rsidRDefault="006B76E9" w:rsidP="006B76E9">
      <w:pPr>
        <w:pStyle w:val="Ttulo2"/>
        <w:numPr>
          <w:ilvl w:val="1"/>
          <w:numId w:val="27"/>
        </w:numPr>
        <w:ind w:left="432"/>
      </w:pPr>
      <w:bookmarkStart w:id="536" w:name="_Toc153276432"/>
      <w:bookmarkStart w:id="537" w:name="_Toc153455729"/>
      <w:r>
        <w:t>A CONTRATADA deverá apresentar um documento específico abordando as características do aterramento e as proteções contra descargas atmosféricas que serão instalados no empreendimento. Todas as instalações devem seguir as seguintes premissas:</w:t>
      </w:r>
      <w:bookmarkEnd w:id="536"/>
      <w:bookmarkEnd w:id="537"/>
    </w:p>
    <w:p w14:paraId="4980CCD3" w14:textId="77777777" w:rsidR="006B76E9" w:rsidRDefault="006B76E9" w:rsidP="006B76E9"/>
    <w:p w14:paraId="6D3E9EAE" w14:textId="77777777" w:rsidR="006B76E9" w:rsidRDefault="006B76E9" w:rsidP="006B76E9">
      <w:pPr>
        <w:pStyle w:val="Ttulo3"/>
        <w:numPr>
          <w:ilvl w:val="2"/>
          <w:numId w:val="27"/>
        </w:numPr>
        <w:ind w:left="1078" w:hanging="794"/>
      </w:pPr>
      <w:bookmarkStart w:id="538" w:name="_Toc153276433"/>
      <w:bookmarkStart w:id="539" w:name="_Toc153455730"/>
      <w:r>
        <w:t xml:space="preserve">Todas as estruturas metálicas e equipamentos devem estar conectados ao sistema de aterramento, de forma a garantir a </w:t>
      </w:r>
      <w:proofErr w:type="spellStart"/>
      <w:r>
        <w:t>equipotencialidade</w:t>
      </w:r>
      <w:proofErr w:type="spellEnd"/>
      <w:r>
        <w:t xml:space="preserve"> dos sistemas;</w:t>
      </w:r>
      <w:bookmarkEnd w:id="538"/>
      <w:bookmarkEnd w:id="539"/>
    </w:p>
    <w:p w14:paraId="165A65DC" w14:textId="77777777" w:rsidR="006B76E9" w:rsidRDefault="006B76E9" w:rsidP="006B76E9">
      <w:pPr>
        <w:pStyle w:val="Ttulo3"/>
        <w:numPr>
          <w:ilvl w:val="2"/>
          <w:numId w:val="27"/>
        </w:numPr>
        <w:ind w:left="1078" w:hanging="794"/>
      </w:pPr>
      <w:bookmarkStart w:id="540" w:name="_Toc153276434"/>
      <w:bookmarkStart w:id="541" w:name="_Toc153455731"/>
      <w:r>
        <w:t xml:space="preserve">Os módulos fotovoltaicos devem ter dispositivos de proteção contra surtos nas caixas de conexão, entre ambos os polos das conexões em paralelo </w:t>
      </w:r>
      <w:proofErr w:type="gramStart"/>
      <w:r>
        <w:t xml:space="preserve">dos </w:t>
      </w:r>
      <w:proofErr w:type="spellStart"/>
      <w:r>
        <w:t>strings</w:t>
      </w:r>
      <w:proofErr w:type="spellEnd"/>
      <w:proofErr w:type="gramEnd"/>
      <w:r>
        <w:t xml:space="preserve"> e entre eles e o condutor de aterramento;</w:t>
      </w:r>
      <w:bookmarkEnd w:id="540"/>
      <w:bookmarkEnd w:id="541"/>
    </w:p>
    <w:p w14:paraId="25026B16" w14:textId="77777777" w:rsidR="006B76E9" w:rsidRDefault="006B76E9" w:rsidP="006B76E9">
      <w:pPr>
        <w:pStyle w:val="Ttulo3"/>
        <w:numPr>
          <w:ilvl w:val="2"/>
          <w:numId w:val="27"/>
        </w:numPr>
        <w:ind w:left="1078" w:hanging="794"/>
      </w:pPr>
      <w:bookmarkStart w:id="542" w:name="_Toc153276435"/>
      <w:bookmarkStart w:id="543" w:name="_Toc153455732"/>
      <w:r>
        <w:t>Toda a instalação deve ser realizada em conformidade com a norma NBR 5419, inclusive, eventuais adaptações necessárias;</w:t>
      </w:r>
      <w:bookmarkEnd w:id="542"/>
      <w:bookmarkEnd w:id="543"/>
    </w:p>
    <w:p w14:paraId="68D2ED60" w14:textId="77777777" w:rsidR="006B76E9" w:rsidRDefault="006B76E9" w:rsidP="006B76E9">
      <w:pPr>
        <w:pStyle w:val="Ttulo3"/>
        <w:numPr>
          <w:ilvl w:val="2"/>
          <w:numId w:val="27"/>
        </w:numPr>
        <w:ind w:left="1078" w:hanging="794"/>
      </w:pPr>
      <w:bookmarkStart w:id="544" w:name="_Toc153276436"/>
      <w:bookmarkStart w:id="545" w:name="_Toc153455733"/>
      <w:r>
        <w:t xml:space="preserve">Cada </w:t>
      </w:r>
      <w:proofErr w:type="spellStart"/>
      <w:r>
        <w:t>string</w:t>
      </w:r>
      <w:proofErr w:type="spellEnd"/>
      <w:r>
        <w:t xml:space="preserve"> deverá possuir seu aterramento específico, que deverá ser conectado ao sistema de aterramento existente; e</w:t>
      </w:r>
      <w:bookmarkEnd w:id="544"/>
      <w:bookmarkEnd w:id="545"/>
    </w:p>
    <w:p w14:paraId="7EE97987" w14:textId="77777777" w:rsidR="006B76E9" w:rsidRDefault="006B76E9" w:rsidP="006B76E9">
      <w:pPr>
        <w:pStyle w:val="Ttulo3"/>
        <w:numPr>
          <w:ilvl w:val="2"/>
          <w:numId w:val="27"/>
        </w:numPr>
        <w:ind w:left="1078" w:hanging="794"/>
      </w:pPr>
      <w:bookmarkStart w:id="546" w:name="_Toc153276437"/>
      <w:bookmarkStart w:id="547" w:name="_Toc153455734"/>
      <w:r>
        <w:t xml:space="preserve">Os pontos de conexão para aterramento de cada módulo fotovoltaico deverão ser utilizados formando uma malha única para cada </w:t>
      </w:r>
      <w:proofErr w:type="spellStart"/>
      <w:r>
        <w:t>string</w:t>
      </w:r>
      <w:proofErr w:type="spellEnd"/>
      <w:r>
        <w:t xml:space="preserve">, que posteriormente será conectada às demais malhas das outras </w:t>
      </w:r>
      <w:proofErr w:type="spellStart"/>
      <w:r>
        <w:t>strings</w:t>
      </w:r>
      <w:proofErr w:type="spellEnd"/>
      <w:r>
        <w:t xml:space="preserve"> e ao sistema de aterramento existente.</w:t>
      </w:r>
      <w:bookmarkEnd w:id="546"/>
      <w:bookmarkEnd w:id="547"/>
    </w:p>
    <w:p w14:paraId="5DE82155" w14:textId="77777777" w:rsidR="006B76E9" w:rsidRDefault="006B76E9" w:rsidP="006B76E9"/>
    <w:p w14:paraId="2D53AC4C" w14:textId="3D2A24ED" w:rsidR="006B76E9" w:rsidRDefault="006B76E9" w:rsidP="006B76E9">
      <w:pPr>
        <w:pStyle w:val="Ttulo3"/>
        <w:numPr>
          <w:ilvl w:val="2"/>
          <w:numId w:val="27"/>
        </w:numPr>
        <w:ind w:left="1078" w:hanging="794"/>
      </w:pPr>
      <w:bookmarkStart w:id="548" w:name="_Toc153276438"/>
      <w:bookmarkStart w:id="549" w:name="_Toc153455735"/>
      <w:r>
        <w:t>Fica a cargo da CONTRATADA levantar, previamente à elaboração deste documento, as condições atuais de aterramento e SPDA da</w:t>
      </w:r>
      <w:r w:rsidR="00AD3DD4">
        <w:t xml:space="preserve">s instalações </w:t>
      </w:r>
      <w:r>
        <w:t>fim de obter todas as informações necessárias ao desenvolvimento desta solução.</w:t>
      </w:r>
      <w:bookmarkEnd w:id="548"/>
      <w:bookmarkEnd w:id="549"/>
    </w:p>
    <w:p w14:paraId="7E05A118" w14:textId="77777777" w:rsidR="006B76E9" w:rsidRDefault="006B76E9" w:rsidP="006B76E9"/>
    <w:p w14:paraId="39020C7B" w14:textId="77777777" w:rsidR="006B76E9" w:rsidRDefault="006B76E9" w:rsidP="006B76E9">
      <w:pPr>
        <w:pStyle w:val="Ttulo3"/>
        <w:numPr>
          <w:ilvl w:val="2"/>
          <w:numId w:val="27"/>
        </w:numPr>
        <w:ind w:left="1078" w:hanging="794"/>
      </w:pPr>
      <w:bookmarkStart w:id="550" w:name="_Toc153276439"/>
      <w:bookmarkStart w:id="551" w:name="_Toc153455736"/>
      <w:r>
        <w:t>A CONTRATADA deverá apresentar ao final deste processo um relatório contendo informações de aterramento de todas as partes do sistema (estruturas suporte, módulos, quadros, etc.) e detalhes das conexões a serem feitas durante a instalação.</w:t>
      </w:r>
      <w:bookmarkEnd w:id="550"/>
      <w:bookmarkEnd w:id="551"/>
    </w:p>
    <w:p w14:paraId="1EA5A0C7" w14:textId="77777777" w:rsidR="006B76E9" w:rsidRDefault="006B76E9" w:rsidP="006B76E9"/>
    <w:p w14:paraId="2CB9A3B9" w14:textId="77777777" w:rsidR="003420EB" w:rsidRDefault="003420EB">
      <w:pPr>
        <w:spacing w:after="200" w:line="276" w:lineRule="auto"/>
        <w:jc w:val="left"/>
        <w:rPr>
          <w:b/>
        </w:rPr>
      </w:pPr>
      <w:bookmarkStart w:id="552" w:name="_Toc153455737"/>
      <w:r>
        <w:br w:type="page"/>
      </w:r>
    </w:p>
    <w:p w14:paraId="5315C0D1" w14:textId="21C8BAF9" w:rsidR="006B76E9" w:rsidRDefault="006B76E9" w:rsidP="006B76E9">
      <w:pPr>
        <w:pStyle w:val="Ttulo1"/>
        <w:numPr>
          <w:ilvl w:val="0"/>
          <w:numId w:val="27"/>
        </w:numPr>
      </w:pPr>
      <w:r>
        <w:lastRenderedPageBreak/>
        <w:t>Memorial de Cálculo</w:t>
      </w:r>
      <w:bookmarkEnd w:id="552"/>
    </w:p>
    <w:p w14:paraId="0492F98E" w14:textId="77777777" w:rsidR="006B76E9" w:rsidRDefault="006B76E9" w:rsidP="006B76E9"/>
    <w:p w14:paraId="157C7815" w14:textId="77777777" w:rsidR="006B76E9" w:rsidRDefault="006B76E9" w:rsidP="006B76E9"/>
    <w:p w14:paraId="631779A5" w14:textId="77777777" w:rsidR="006B76E9" w:rsidRDefault="006B76E9" w:rsidP="006B76E9">
      <w:pPr>
        <w:pStyle w:val="Ttulo2"/>
        <w:numPr>
          <w:ilvl w:val="1"/>
          <w:numId w:val="27"/>
        </w:numPr>
        <w:ind w:left="432"/>
      </w:pPr>
      <w:bookmarkStart w:id="553" w:name="_Toc153276441"/>
      <w:bookmarkStart w:id="554" w:name="_Toc153455738"/>
      <w:r>
        <w:t>A CONTRATADA deverá elaborar e fornecer um documento denominado “Memorial de Cálculo”. Este documento tem por objetivo definir os quantitativos dos equipamentos a serem utilizados no sistema de geração, com base nas características particulares de cada equipamento definido pela CONTRATADA.</w:t>
      </w:r>
      <w:bookmarkEnd w:id="553"/>
      <w:bookmarkEnd w:id="554"/>
    </w:p>
    <w:p w14:paraId="16A29BBD" w14:textId="77777777" w:rsidR="006B76E9" w:rsidRDefault="006B76E9" w:rsidP="006B76E9"/>
    <w:p w14:paraId="773D719B" w14:textId="77777777" w:rsidR="006B76E9" w:rsidRDefault="006B76E9" w:rsidP="006B76E9">
      <w:pPr>
        <w:pStyle w:val="Ttulo2"/>
        <w:numPr>
          <w:ilvl w:val="1"/>
          <w:numId w:val="27"/>
        </w:numPr>
        <w:ind w:left="432"/>
      </w:pPr>
      <w:bookmarkStart w:id="555" w:name="_Toc153276442"/>
      <w:bookmarkStart w:id="556" w:name="_Toc153455739"/>
      <w:r>
        <w:t>A CONTRATADA deverá definir o arranjo ótimo do sistema com base nas características físicas do local, disponibilidade de espaço para a instalação de equipamentos, flexibilidade da instalação e custo de implantação/manutenção.</w:t>
      </w:r>
      <w:bookmarkEnd w:id="555"/>
      <w:bookmarkEnd w:id="556"/>
    </w:p>
    <w:p w14:paraId="0B3C403F" w14:textId="77777777" w:rsidR="006B76E9" w:rsidRDefault="006B76E9" w:rsidP="006B76E9"/>
    <w:p w14:paraId="21796AF5" w14:textId="77777777" w:rsidR="006B76E9" w:rsidRDefault="006B76E9" w:rsidP="006B76E9">
      <w:pPr>
        <w:pStyle w:val="Ttulo2"/>
        <w:numPr>
          <w:ilvl w:val="1"/>
          <w:numId w:val="27"/>
        </w:numPr>
        <w:ind w:left="432"/>
      </w:pPr>
      <w:bookmarkStart w:id="557" w:name="_Toc153276444"/>
      <w:bookmarkStart w:id="558" w:name="_Toc153455740"/>
      <w:r>
        <w:t>A quantidade de módulos e inversores deverá ser definida pela CONTRATADA de forma que atenda às especificações.</w:t>
      </w:r>
      <w:bookmarkEnd w:id="557"/>
      <w:bookmarkEnd w:id="558"/>
    </w:p>
    <w:p w14:paraId="4A090A13" w14:textId="77777777" w:rsidR="006B76E9" w:rsidRDefault="006B76E9" w:rsidP="006B76E9"/>
    <w:p w14:paraId="57D46945" w14:textId="77777777" w:rsidR="006B76E9" w:rsidRDefault="006B76E9" w:rsidP="006B76E9">
      <w:pPr>
        <w:pStyle w:val="Ttulo2"/>
        <w:numPr>
          <w:ilvl w:val="1"/>
          <w:numId w:val="27"/>
        </w:numPr>
        <w:ind w:left="432"/>
      </w:pPr>
      <w:bookmarkStart w:id="559" w:name="_Toc153276445"/>
      <w:bookmarkStart w:id="560" w:name="_Toc153455741"/>
      <w:r>
        <w:t xml:space="preserve">Cabe à CONTRATADA definir também a quantidade de </w:t>
      </w:r>
      <w:proofErr w:type="spellStart"/>
      <w:r>
        <w:t>strings</w:t>
      </w:r>
      <w:proofErr w:type="spellEnd"/>
      <w:r>
        <w:t xml:space="preserve"> que irão compor o sistema, respeitando os limites máximos de potência, tensões e corrente das entradas em corrente contínua dos inversores.</w:t>
      </w:r>
      <w:bookmarkEnd w:id="559"/>
      <w:bookmarkEnd w:id="560"/>
    </w:p>
    <w:p w14:paraId="0AD76B43" w14:textId="77777777" w:rsidR="006B76E9" w:rsidRDefault="006B76E9" w:rsidP="006B76E9"/>
    <w:p w14:paraId="053AB219" w14:textId="77777777" w:rsidR="006B76E9" w:rsidRDefault="006B76E9" w:rsidP="006B76E9">
      <w:pPr>
        <w:pStyle w:val="Ttulo2"/>
        <w:numPr>
          <w:ilvl w:val="1"/>
          <w:numId w:val="27"/>
        </w:numPr>
        <w:ind w:left="432"/>
      </w:pPr>
      <w:bookmarkStart w:id="561" w:name="_Toc153276446"/>
      <w:bookmarkStart w:id="562" w:name="_Toc153455742"/>
      <w:r>
        <w:t>A CONTRATADA deverá submeter à aprovação da CODEVASF todas as características (datasheet) de todos os equipamentos que serão utilizados na minigeração antes do início dos cálculos de projeto.</w:t>
      </w:r>
      <w:bookmarkEnd w:id="561"/>
      <w:bookmarkEnd w:id="562"/>
    </w:p>
    <w:p w14:paraId="37CF2ADF" w14:textId="77777777" w:rsidR="006B76E9" w:rsidRDefault="006B76E9" w:rsidP="006B76E9"/>
    <w:p w14:paraId="21AC72EC" w14:textId="77777777" w:rsidR="006B76E9" w:rsidRDefault="006B76E9" w:rsidP="006B76E9">
      <w:pPr>
        <w:pStyle w:val="Ttulo2"/>
        <w:numPr>
          <w:ilvl w:val="1"/>
          <w:numId w:val="27"/>
        </w:numPr>
        <w:ind w:left="432"/>
      </w:pPr>
      <w:bookmarkStart w:id="563" w:name="_Toc153276447"/>
      <w:bookmarkStart w:id="564" w:name="_Toc153455743"/>
      <w:r>
        <w:t>A CONTRATADA deverá, após definido qual módulo fotovoltaico será utilizado na composição do sistema, apresentar os cálculos de Compensações por Fator de Temperatura, e estimar novos valores dessas características elétricas, considerando a temperatura ambiente do local, condições de instalação.</w:t>
      </w:r>
      <w:bookmarkEnd w:id="563"/>
      <w:bookmarkEnd w:id="564"/>
    </w:p>
    <w:p w14:paraId="6FC18D44" w14:textId="77777777" w:rsidR="006B76E9" w:rsidRDefault="006B76E9" w:rsidP="006B76E9"/>
    <w:p w14:paraId="6F55591E" w14:textId="77777777" w:rsidR="006B76E9" w:rsidRDefault="006B76E9" w:rsidP="006B76E9">
      <w:pPr>
        <w:pStyle w:val="Ttulo2"/>
        <w:numPr>
          <w:ilvl w:val="1"/>
          <w:numId w:val="27"/>
        </w:numPr>
        <w:ind w:left="432"/>
      </w:pPr>
      <w:bookmarkStart w:id="565" w:name="_Toc153276448"/>
      <w:bookmarkStart w:id="566" w:name="_Toc153455744"/>
      <w:r>
        <w:t>Definido este parâmetro, deve ser apresentado o valor de potência pico real que o sistema é capaz de gerar.</w:t>
      </w:r>
      <w:bookmarkEnd w:id="565"/>
      <w:bookmarkEnd w:id="566"/>
    </w:p>
    <w:p w14:paraId="3848D7FF" w14:textId="77777777" w:rsidR="006B76E9" w:rsidRDefault="006B76E9" w:rsidP="006B76E9"/>
    <w:p w14:paraId="5D933477" w14:textId="77777777" w:rsidR="006B76E9" w:rsidRDefault="006B76E9" w:rsidP="006B76E9">
      <w:pPr>
        <w:pStyle w:val="Ttulo2"/>
        <w:numPr>
          <w:ilvl w:val="1"/>
          <w:numId w:val="27"/>
        </w:numPr>
        <w:ind w:left="432"/>
      </w:pPr>
      <w:bookmarkStart w:id="567" w:name="_Toc153276449"/>
      <w:bookmarkStart w:id="568" w:name="_Toc153455745"/>
      <w:r>
        <w:t xml:space="preserve">Todos os módulos fotovoltaicos utilizados deverão ser idênticos, e as </w:t>
      </w:r>
      <w:proofErr w:type="spellStart"/>
      <w:r>
        <w:t>strings</w:t>
      </w:r>
      <w:proofErr w:type="spellEnd"/>
      <w:r>
        <w:t xml:space="preserve"> possuir mesma quantidade de módulos.</w:t>
      </w:r>
      <w:bookmarkEnd w:id="567"/>
      <w:bookmarkEnd w:id="568"/>
    </w:p>
    <w:p w14:paraId="7350A978" w14:textId="77777777" w:rsidR="006B76E9" w:rsidRDefault="006B76E9" w:rsidP="006B76E9"/>
    <w:p w14:paraId="7882648A" w14:textId="77777777" w:rsidR="006B76E9" w:rsidRDefault="006B76E9" w:rsidP="006B76E9">
      <w:pPr>
        <w:pStyle w:val="Ttulo2"/>
        <w:numPr>
          <w:ilvl w:val="1"/>
          <w:numId w:val="27"/>
        </w:numPr>
        <w:ind w:left="432"/>
      </w:pPr>
      <w:bookmarkStart w:id="569" w:name="_Toc153276450"/>
      <w:bookmarkStart w:id="570" w:name="_Toc153455746"/>
      <w:r>
        <w:t>Devem ser apresentados o Memorial Descritivo e o de Cálculo, onde serão detalhados os principais aspectos da solução adotada no projeto estrutural, apresentando e justificando os procedimentos adotados, todos os carregamentos permanentes e acidentais previstos e suas respectivas combinações para os estados limites últimos e de utilização, a escolha dos perfis, tipos de materiais, as considerações relativas à ação do vento, variação de temperatura, limitações das deformações excessivas, dimensionamentos dos elementos estruturais e suas ligações, etc.</w:t>
      </w:r>
      <w:bookmarkEnd w:id="569"/>
      <w:bookmarkEnd w:id="570"/>
    </w:p>
    <w:p w14:paraId="3D57FD64" w14:textId="77777777" w:rsidR="006B76E9" w:rsidRDefault="006B76E9" w:rsidP="006B76E9"/>
    <w:p w14:paraId="73A0B786" w14:textId="77777777" w:rsidR="006B76E9" w:rsidRDefault="006B76E9" w:rsidP="006B76E9">
      <w:pPr>
        <w:pStyle w:val="Ttulo1"/>
        <w:numPr>
          <w:ilvl w:val="0"/>
          <w:numId w:val="27"/>
        </w:numPr>
      </w:pPr>
      <w:bookmarkStart w:id="571" w:name="_Toc153455747"/>
      <w:r>
        <w:lastRenderedPageBreak/>
        <w:t>Dimensionamento dos Condutores</w:t>
      </w:r>
      <w:bookmarkEnd w:id="571"/>
    </w:p>
    <w:p w14:paraId="77AD737B" w14:textId="77777777" w:rsidR="006B76E9" w:rsidRDefault="006B76E9" w:rsidP="006B76E9"/>
    <w:p w14:paraId="543433C9" w14:textId="77777777" w:rsidR="006B76E9" w:rsidRDefault="006B76E9" w:rsidP="006B76E9">
      <w:pPr>
        <w:pStyle w:val="Ttulo2"/>
        <w:numPr>
          <w:ilvl w:val="1"/>
          <w:numId w:val="27"/>
        </w:numPr>
        <w:ind w:left="432"/>
      </w:pPr>
      <w:bookmarkStart w:id="572" w:name="_Toc153276452"/>
      <w:bookmarkStart w:id="573" w:name="_Toc153455748"/>
      <w:r>
        <w:t>Os condutores tanto da rede de alimentação CA quanto CC deverão ser calculados conforme a NBR 5410, ou seja, respeitando as condições de instalação, características de isolação de cada alimentador, quedas de tensão ao longo das interligações do sistema e o nível de curto-circuito calculado anteriormente pela CONTRATADA. Estas informações deverão ser apresentadas no documento “Memorial de Cálculo”.</w:t>
      </w:r>
      <w:bookmarkEnd w:id="572"/>
      <w:bookmarkEnd w:id="573"/>
    </w:p>
    <w:p w14:paraId="71B39AD4" w14:textId="77777777" w:rsidR="006B76E9" w:rsidRDefault="006B76E9" w:rsidP="006B76E9"/>
    <w:p w14:paraId="1247BE0A" w14:textId="77777777" w:rsidR="006B76E9" w:rsidRDefault="006B76E9" w:rsidP="006B76E9">
      <w:pPr>
        <w:pStyle w:val="Ttulo1"/>
        <w:numPr>
          <w:ilvl w:val="0"/>
          <w:numId w:val="27"/>
        </w:numPr>
        <w:ind w:left="0"/>
        <w:jc w:val="left"/>
      </w:pPr>
      <w:bookmarkStart w:id="574" w:name="_Toc153455749"/>
      <w:r>
        <w:t>Diagramas e Desenhos</w:t>
      </w:r>
      <w:bookmarkEnd w:id="574"/>
    </w:p>
    <w:p w14:paraId="65524565" w14:textId="77777777" w:rsidR="006B76E9" w:rsidRDefault="006B76E9" w:rsidP="006B76E9"/>
    <w:p w14:paraId="203D23A3" w14:textId="77777777" w:rsidR="006B76E9" w:rsidRDefault="006B76E9" w:rsidP="006B76E9">
      <w:r>
        <w:t>A CONTRATADA deverá elaborar desenhos e diagramas que detalhem a solução proposta para o empreendimento.</w:t>
      </w:r>
    </w:p>
    <w:p w14:paraId="648CE5ED" w14:textId="77777777" w:rsidR="006B76E9" w:rsidRDefault="006B76E9" w:rsidP="006B76E9"/>
    <w:p w14:paraId="0C5D9A67" w14:textId="77777777" w:rsidR="006B76E9" w:rsidRDefault="006B76E9" w:rsidP="006B76E9">
      <w:pPr>
        <w:pStyle w:val="Ttulo2"/>
        <w:numPr>
          <w:ilvl w:val="1"/>
          <w:numId w:val="27"/>
        </w:numPr>
        <w:ind w:left="432"/>
      </w:pPr>
      <w:bookmarkStart w:id="575" w:name="_Toc153276454"/>
      <w:bookmarkStart w:id="576" w:name="_Toc153455750"/>
      <w:r>
        <w:t>Diagramas:</w:t>
      </w:r>
      <w:bookmarkEnd w:id="575"/>
      <w:bookmarkEnd w:id="576"/>
      <w:r>
        <w:t xml:space="preserve"> </w:t>
      </w:r>
    </w:p>
    <w:p w14:paraId="7DF92B12" w14:textId="77777777" w:rsidR="006B76E9" w:rsidRDefault="006B76E9" w:rsidP="006B76E9"/>
    <w:p w14:paraId="5AF64095" w14:textId="77777777" w:rsidR="006B76E9" w:rsidRDefault="006B76E9" w:rsidP="006B76E9">
      <w:pPr>
        <w:pStyle w:val="PargrafodaLista"/>
        <w:numPr>
          <w:ilvl w:val="0"/>
          <w:numId w:val="25"/>
        </w:numPr>
        <w:ind w:left="720"/>
      </w:pPr>
      <w:r>
        <w:t>Deverão ser fornecidos à CONTRATANTE diagramas unifilares do sistema de geração fotovoltaica, indicando o arranjo de todos os elementos que compõe o sistema, conexões, bitola e características de cabos a serem utilizados nas interconexões.</w:t>
      </w:r>
    </w:p>
    <w:p w14:paraId="34187576" w14:textId="77777777" w:rsidR="006B76E9" w:rsidRDefault="006B76E9" w:rsidP="006B76E9">
      <w:pPr>
        <w:pStyle w:val="PargrafodaLista"/>
        <w:numPr>
          <w:ilvl w:val="0"/>
          <w:numId w:val="25"/>
        </w:numPr>
        <w:ind w:left="720"/>
      </w:pPr>
      <w:r>
        <w:t xml:space="preserve">Deverão também ser fornecidos diagramas </w:t>
      </w:r>
      <w:proofErr w:type="spellStart"/>
      <w:r>
        <w:t>trifilares</w:t>
      </w:r>
      <w:proofErr w:type="spellEnd"/>
      <w:r>
        <w:t xml:space="preserve"> do quadro de conexões CA, responsável pela concentração de todas as fontes geradoras do sistema, bem como a atualização do diagrama do QGBT/PNCACC da Subestação em que o sistema de geração será conectado.</w:t>
      </w:r>
    </w:p>
    <w:p w14:paraId="3DBC59A9" w14:textId="23047CC1" w:rsidR="006B76E9" w:rsidRDefault="006B76E9" w:rsidP="008905E4">
      <w:pPr>
        <w:pStyle w:val="PargrafodaLista"/>
        <w:numPr>
          <w:ilvl w:val="0"/>
          <w:numId w:val="25"/>
        </w:numPr>
      </w:pPr>
      <w:r>
        <w:t>Desenhos: Deverão ser fornecidos à CONTRATANTE um conjunto de desenhos detalhando o arranjo proposto para o SESFV, encaminhamento de cabos e detalhes de fixação dos elementos do sistema às instalações</w:t>
      </w:r>
      <w:r w:rsidR="00AD3DD4">
        <w:t>.</w:t>
      </w:r>
    </w:p>
    <w:p w14:paraId="7DC875B8" w14:textId="77777777" w:rsidR="006B76E9" w:rsidRDefault="006B76E9" w:rsidP="006B76E9"/>
    <w:p w14:paraId="0E58FF12" w14:textId="77777777" w:rsidR="006B76E9" w:rsidRDefault="006B76E9" w:rsidP="006B76E9">
      <w:pPr>
        <w:pStyle w:val="Ttulo1"/>
        <w:numPr>
          <w:ilvl w:val="0"/>
          <w:numId w:val="27"/>
        </w:numPr>
        <w:ind w:left="0"/>
        <w:jc w:val="left"/>
      </w:pPr>
      <w:bookmarkStart w:id="577" w:name="_Toc153455751"/>
      <w:r>
        <w:t>Lista de Materiais</w:t>
      </w:r>
      <w:bookmarkEnd w:id="577"/>
    </w:p>
    <w:p w14:paraId="073E0652" w14:textId="77777777" w:rsidR="006B76E9" w:rsidRDefault="006B76E9" w:rsidP="006B76E9"/>
    <w:p w14:paraId="718534C7" w14:textId="6932C747" w:rsidR="006B76E9" w:rsidRDefault="006B76E9" w:rsidP="006B76E9">
      <w:r>
        <w:t>Concluída a elaboração de todas as simulações, desenhos, e diagramas do sistema, a CONTRATADA deverá desenvolver uma lista de materiais apontando os elementos que serão utilizados no sistema, bem como seus respectivos quantitativos. A lista deverá conter de forma independente, no mínimo, a informação dos módulos, inversores, gerenciador</w:t>
      </w:r>
      <w:r w:rsidR="006A581B">
        <w:t>es</w:t>
      </w:r>
      <w:r>
        <w:t xml:space="preserve"> de fluxo, transformadores</w:t>
      </w:r>
      <w:r w:rsidR="006A581B">
        <w:t xml:space="preserve"> e</w:t>
      </w:r>
      <w:r>
        <w:t xml:space="preserve"> equipamentos de proteção;</w:t>
      </w:r>
    </w:p>
    <w:p w14:paraId="1E46B0F4" w14:textId="77777777" w:rsidR="006B76E9" w:rsidRDefault="006B76E9" w:rsidP="006B76E9"/>
    <w:p w14:paraId="18FF4175" w14:textId="77777777" w:rsidR="006B76E9" w:rsidRDefault="006B76E9" w:rsidP="006B76E9">
      <w:pPr>
        <w:pStyle w:val="Ttulo1"/>
        <w:numPr>
          <w:ilvl w:val="0"/>
          <w:numId w:val="27"/>
        </w:numPr>
        <w:ind w:left="0"/>
        <w:jc w:val="left"/>
      </w:pPr>
      <w:bookmarkStart w:id="578" w:name="_Toc153455752"/>
      <w:r>
        <w:t>Documentação para a Concessionária</w:t>
      </w:r>
      <w:bookmarkEnd w:id="578"/>
    </w:p>
    <w:p w14:paraId="137EDD8E" w14:textId="77777777" w:rsidR="006B76E9" w:rsidRDefault="006B76E9" w:rsidP="006B76E9"/>
    <w:p w14:paraId="05063EF8" w14:textId="77777777" w:rsidR="006B76E9" w:rsidRDefault="006B76E9" w:rsidP="006B76E9">
      <w:pPr>
        <w:pStyle w:val="Ttulo2"/>
        <w:numPr>
          <w:ilvl w:val="1"/>
          <w:numId w:val="27"/>
        </w:numPr>
        <w:ind w:left="432"/>
      </w:pPr>
      <w:bookmarkStart w:id="579" w:name="_Toc153276457"/>
      <w:bookmarkStart w:id="580" w:name="_Toc153455753"/>
      <w:r>
        <w:t>A CONTRATADA ficará responsável pela aprovação dos projetos técnicos junto à concessionária local.</w:t>
      </w:r>
      <w:bookmarkEnd w:id="579"/>
      <w:bookmarkEnd w:id="580"/>
    </w:p>
    <w:p w14:paraId="5BAA7447" w14:textId="77777777" w:rsidR="006B76E9" w:rsidRDefault="006B76E9" w:rsidP="006B76E9"/>
    <w:p w14:paraId="353BACDF" w14:textId="77777777" w:rsidR="006B76E9" w:rsidRDefault="006B76E9" w:rsidP="006B76E9">
      <w:pPr>
        <w:pStyle w:val="Ttulo2"/>
        <w:numPr>
          <w:ilvl w:val="1"/>
          <w:numId w:val="27"/>
        </w:numPr>
        <w:ind w:left="432"/>
      </w:pPr>
      <w:bookmarkStart w:id="581" w:name="_Toc153276458"/>
      <w:bookmarkStart w:id="582" w:name="_Toc153455754"/>
      <w:r>
        <w:lastRenderedPageBreak/>
        <w:t>Caso necessário, os projetos já aprovados pela Gestão/Fiscalização da CODEVASF, quando submetidos à aprovação da concessionária, deverão ser adequados conforme exigências da COELBA.</w:t>
      </w:r>
      <w:bookmarkEnd w:id="581"/>
      <w:bookmarkEnd w:id="582"/>
    </w:p>
    <w:p w14:paraId="4D63C220" w14:textId="77777777" w:rsidR="006B76E9" w:rsidRDefault="006B76E9" w:rsidP="006B76E9"/>
    <w:p w14:paraId="071B1AAC" w14:textId="77777777" w:rsidR="006B76E9" w:rsidRDefault="006B76E9" w:rsidP="006B76E9">
      <w:pPr>
        <w:pStyle w:val="Ttulo2"/>
        <w:numPr>
          <w:ilvl w:val="1"/>
          <w:numId w:val="27"/>
        </w:numPr>
        <w:ind w:left="432"/>
      </w:pPr>
      <w:bookmarkStart w:id="583" w:name="_Toc153276459"/>
      <w:bookmarkStart w:id="584" w:name="_Toc153455755"/>
      <w:r>
        <w:t>Os desenhos deverão ser apresentados em pranchas específicas, de tamanho mínimo A1.</w:t>
      </w:r>
      <w:bookmarkEnd w:id="583"/>
      <w:bookmarkEnd w:id="584"/>
    </w:p>
    <w:p w14:paraId="35DAF22E" w14:textId="77777777" w:rsidR="006B76E9" w:rsidRDefault="006B76E9" w:rsidP="006B76E9"/>
    <w:p w14:paraId="2B89A34E" w14:textId="77777777" w:rsidR="006B76E9" w:rsidRDefault="006B76E9" w:rsidP="006B76E9">
      <w:pPr>
        <w:pStyle w:val="Ttulo2"/>
        <w:numPr>
          <w:ilvl w:val="1"/>
          <w:numId w:val="27"/>
        </w:numPr>
        <w:ind w:left="432"/>
      </w:pPr>
      <w:bookmarkStart w:id="585" w:name="_Toc153276460"/>
      <w:bookmarkStart w:id="586" w:name="_Toc153455756"/>
      <w:r>
        <w:t>Todo o andamento do trâmite junto à concessionária deverá ser informado a CODEVASF e estar contabilizado no Cronograma Físico-Financeiro proposto pela CONTRATADA.</w:t>
      </w:r>
      <w:bookmarkEnd w:id="585"/>
      <w:bookmarkEnd w:id="586"/>
    </w:p>
    <w:p w14:paraId="5A4AC3F2" w14:textId="77777777" w:rsidR="006B76E9" w:rsidRDefault="006B76E9" w:rsidP="006B76E9"/>
    <w:p w14:paraId="014C083D" w14:textId="77777777" w:rsidR="006B76E9" w:rsidRDefault="006B76E9" w:rsidP="006B76E9">
      <w:pPr>
        <w:pStyle w:val="Ttulo1"/>
        <w:numPr>
          <w:ilvl w:val="0"/>
          <w:numId w:val="27"/>
        </w:numPr>
        <w:ind w:left="0"/>
        <w:jc w:val="left"/>
      </w:pPr>
      <w:bookmarkStart w:id="587" w:name="_Toc153455757"/>
      <w:r>
        <w:t>Execução</w:t>
      </w:r>
      <w:bookmarkEnd w:id="587"/>
    </w:p>
    <w:p w14:paraId="5CE4C029" w14:textId="77777777" w:rsidR="006B76E9" w:rsidRDefault="006B76E9" w:rsidP="006B76E9"/>
    <w:p w14:paraId="4EACC0FB" w14:textId="77777777" w:rsidR="006B76E9" w:rsidRDefault="006B76E9" w:rsidP="006B76E9">
      <w:pPr>
        <w:pStyle w:val="Ttulo2"/>
        <w:numPr>
          <w:ilvl w:val="1"/>
          <w:numId w:val="27"/>
        </w:numPr>
        <w:ind w:left="432"/>
      </w:pPr>
      <w:bookmarkStart w:id="588" w:name="_Toc153276462"/>
      <w:bookmarkStart w:id="589" w:name="_Toc153455758"/>
      <w:r>
        <w:t>A licitante deverá fornecer sem ônus à CODEVASF, quaisquer itens intrínsecos à execução dos serviços, ainda que não constantes desta especificação técnica ou da sua proposta, cuja necessidade venha a se tornar evidente para garantir para garantir a execuções do escopo em questão, e/ou atender as boas práticas de engenharia, de operação e de segurança.</w:t>
      </w:r>
      <w:bookmarkEnd w:id="588"/>
      <w:bookmarkEnd w:id="589"/>
    </w:p>
    <w:p w14:paraId="54744B8D" w14:textId="77777777" w:rsidR="006B76E9" w:rsidRDefault="006B76E9" w:rsidP="006B76E9"/>
    <w:p w14:paraId="0C834F6B" w14:textId="77777777" w:rsidR="006B76E9" w:rsidRDefault="006B76E9" w:rsidP="006B76E9">
      <w:pPr>
        <w:pStyle w:val="Ttulo1"/>
        <w:numPr>
          <w:ilvl w:val="0"/>
          <w:numId w:val="27"/>
        </w:numPr>
        <w:ind w:left="0"/>
        <w:jc w:val="left"/>
      </w:pPr>
      <w:bookmarkStart w:id="590" w:name="_Toc153455759"/>
      <w:r>
        <w:t>Fornecimento da SESFV</w:t>
      </w:r>
      <w:bookmarkEnd w:id="590"/>
    </w:p>
    <w:p w14:paraId="248A84A1" w14:textId="77777777" w:rsidR="006B76E9" w:rsidRDefault="006B76E9" w:rsidP="006B76E9"/>
    <w:p w14:paraId="710ED646" w14:textId="77777777" w:rsidR="006B76E9" w:rsidRDefault="006B76E9" w:rsidP="006B76E9">
      <w:pPr>
        <w:pStyle w:val="Ttulo2"/>
        <w:numPr>
          <w:ilvl w:val="1"/>
          <w:numId w:val="27"/>
        </w:numPr>
        <w:ind w:left="432"/>
      </w:pPr>
      <w:bookmarkStart w:id="591" w:name="_Toc153276464"/>
      <w:bookmarkStart w:id="592" w:name="_Toc153455760"/>
      <w:r>
        <w:t>O fornecimento de todos os componentes necessários para a montagem/instalação do SESFV é de responsabilidade da CONTRATADA. Segue abaixo a descrição mínima dos equipamentos, materiais e acessórios a serem fornecidos:</w:t>
      </w:r>
      <w:bookmarkEnd w:id="591"/>
      <w:bookmarkEnd w:id="592"/>
    </w:p>
    <w:p w14:paraId="613F27B3" w14:textId="77777777" w:rsidR="006B76E9" w:rsidRDefault="006B76E9" w:rsidP="006B76E9"/>
    <w:p w14:paraId="4EE2EA00" w14:textId="77777777" w:rsidR="006B76E9" w:rsidRDefault="006B76E9" w:rsidP="006B76E9">
      <w:pPr>
        <w:pStyle w:val="PargrafodaLista"/>
        <w:numPr>
          <w:ilvl w:val="0"/>
          <w:numId w:val="38"/>
        </w:numPr>
        <w:suppressAutoHyphens/>
      </w:pPr>
      <w:r>
        <w:t>Módulos Fotovoltaicos;</w:t>
      </w:r>
    </w:p>
    <w:p w14:paraId="7237D205" w14:textId="77777777" w:rsidR="006B76E9" w:rsidRDefault="006B76E9" w:rsidP="006B76E9">
      <w:pPr>
        <w:pStyle w:val="PargrafodaLista"/>
        <w:numPr>
          <w:ilvl w:val="0"/>
          <w:numId w:val="38"/>
        </w:numPr>
        <w:suppressAutoHyphens/>
      </w:pPr>
      <w:r>
        <w:t>Inversores de Frequência;</w:t>
      </w:r>
    </w:p>
    <w:p w14:paraId="628109B8" w14:textId="77777777" w:rsidR="006B76E9" w:rsidRDefault="006B76E9" w:rsidP="006B76E9">
      <w:pPr>
        <w:pStyle w:val="PargrafodaLista"/>
        <w:numPr>
          <w:ilvl w:val="0"/>
          <w:numId w:val="38"/>
        </w:numPr>
        <w:suppressAutoHyphens/>
      </w:pPr>
      <w:r>
        <w:t>Quadro de Paralelismo (CA) com Disjuntores de Caixa Moldada;</w:t>
      </w:r>
    </w:p>
    <w:p w14:paraId="0B5EB416" w14:textId="77777777" w:rsidR="006B76E9" w:rsidRDefault="006B76E9" w:rsidP="006B76E9">
      <w:pPr>
        <w:pStyle w:val="PargrafodaLista"/>
        <w:numPr>
          <w:ilvl w:val="0"/>
          <w:numId w:val="38"/>
        </w:numPr>
        <w:suppressAutoHyphens/>
      </w:pPr>
      <w:r>
        <w:t>Quadro CC (</w:t>
      </w:r>
      <w:proofErr w:type="spellStart"/>
      <w:r>
        <w:t>String</w:t>
      </w:r>
      <w:proofErr w:type="spellEnd"/>
      <w:r>
        <w:t>-Box) com disjuntor, seccionador e DPS;</w:t>
      </w:r>
    </w:p>
    <w:p w14:paraId="4B2F541B" w14:textId="77777777" w:rsidR="006B76E9" w:rsidRDefault="006B76E9" w:rsidP="006B76E9">
      <w:pPr>
        <w:pStyle w:val="PargrafodaLista"/>
        <w:numPr>
          <w:ilvl w:val="0"/>
          <w:numId w:val="38"/>
        </w:numPr>
        <w:suppressAutoHyphens/>
      </w:pPr>
      <w:r>
        <w:t>Cabos AC EPR90, isolamento 0,6/1 kV</w:t>
      </w:r>
    </w:p>
    <w:p w14:paraId="71BA7EC6" w14:textId="77777777" w:rsidR="006B76E9" w:rsidRDefault="006B76E9" w:rsidP="006B76E9">
      <w:pPr>
        <w:pStyle w:val="PargrafodaLista"/>
        <w:numPr>
          <w:ilvl w:val="0"/>
          <w:numId w:val="38"/>
        </w:numPr>
        <w:suppressAutoHyphens/>
      </w:pPr>
      <w:r>
        <w:t>Cabos DC 1,8 KV</w:t>
      </w:r>
    </w:p>
    <w:p w14:paraId="1A9E7282" w14:textId="77777777" w:rsidR="006B76E9" w:rsidRDefault="006B76E9" w:rsidP="006B76E9">
      <w:pPr>
        <w:pStyle w:val="PargrafodaLista"/>
        <w:numPr>
          <w:ilvl w:val="0"/>
          <w:numId w:val="38"/>
        </w:numPr>
        <w:suppressAutoHyphens/>
      </w:pPr>
      <w:r>
        <w:t>Estrutura metálica de solo</w:t>
      </w:r>
    </w:p>
    <w:p w14:paraId="4B9BB360" w14:textId="77777777" w:rsidR="006B76E9" w:rsidRDefault="006B76E9" w:rsidP="006B76E9">
      <w:pPr>
        <w:pStyle w:val="PargrafodaLista"/>
        <w:numPr>
          <w:ilvl w:val="0"/>
          <w:numId w:val="38"/>
        </w:numPr>
        <w:suppressAutoHyphens/>
      </w:pPr>
      <w:r>
        <w:t xml:space="preserve">Cabos elétricos AC e DC e de comando (separados por características e bitolas); </w:t>
      </w:r>
    </w:p>
    <w:p w14:paraId="2F3D5506" w14:textId="77777777" w:rsidR="006B76E9" w:rsidRDefault="006B76E9" w:rsidP="006B76E9">
      <w:pPr>
        <w:pStyle w:val="PargrafodaLista"/>
        <w:numPr>
          <w:ilvl w:val="0"/>
          <w:numId w:val="39"/>
        </w:numPr>
        <w:suppressAutoHyphens/>
      </w:pPr>
      <w:r>
        <w:t>Acessórios: Todos os itens da Lista de Materiais deverão estar compatíveis com o que de fato será utilizado na execução do sistema, ou seja, a descrição de cada elemento da lista deverá conter de uma forma sucinta suas características e seus respectivos fabricantes.</w:t>
      </w:r>
    </w:p>
    <w:p w14:paraId="5EF39747" w14:textId="77777777" w:rsidR="006B76E9" w:rsidRDefault="006B76E9" w:rsidP="006B76E9"/>
    <w:p w14:paraId="41FF5F4D" w14:textId="012CF2AF" w:rsidR="006B76E9" w:rsidRDefault="006B76E9" w:rsidP="006B76E9">
      <w:pPr>
        <w:pStyle w:val="Ttulo2"/>
        <w:numPr>
          <w:ilvl w:val="1"/>
          <w:numId w:val="27"/>
        </w:numPr>
        <w:ind w:left="432"/>
      </w:pPr>
      <w:bookmarkStart w:id="593" w:name="_Toc153276465"/>
      <w:bookmarkStart w:id="594" w:name="_Toc153455761"/>
      <w:r>
        <w:t>A CONTRATADA deverá instalar todos os equipamentos, materiais e acessórios na</w:t>
      </w:r>
      <w:r w:rsidR="00AD3DD4">
        <w:t>s</w:t>
      </w:r>
      <w:r>
        <w:t xml:space="preserve"> EBP</w:t>
      </w:r>
      <w:r w:rsidR="00AD3DD4">
        <w:t xml:space="preserve"> (Estações de Bombeamento Principal)</w:t>
      </w:r>
      <w:r>
        <w:t xml:space="preserve">. Fica a cargo da </w:t>
      </w:r>
      <w:r>
        <w:lastRenderedPageBreak/>
        <w:t>CONTRATADA a responsabilidade pelo armazenamento de todos os materiais no decorrer da obra.</w:t>
      </w:r>
      <w:bookmarkEnd w:id="593"/>
      <w:bookmarkEnd w:id="594"/>
    </w:p>
    <w:p w14:paraId="7CF7E503" w14:textId="77777777" w:rsidR="006B76E9" w:rsidRDefault="006B76E9" w:rsidP="006B76E9"/>
    <w:p w14:paraId="4D198E56" w14:textId="77777777" w:rsidR="006B76E9" w:rsidRDefault="006B76E9" w:rsidP="006B76E9">
      <w:pPr>
        <w:pStyle w:val="Ttulo2"/>
        <w:numPr>
          <w:ilvl w:val="1"/>
          <w:numId w:val="27"/>
        </w:numPr>
        <w:ind w:left="432"/>
      </w:pPr>
      <w:bookmarkStart w:id="595" w:name="_Toc153276466"/>
      <w:bookmarkStart w:id="596" w:name="_Toc153455762"/>
      <w:r>
        <w:t>A CONTRATADA deverá fornecer à CONTRATANTE TODAS as licenças e/ou permissões que se façam necessárias para a fase de Montagem/Instalação e Operação do SESFV, junto à Agência Nacional de Energia Elétrica – ANEEL e à Companhia de Energia Elétrica da Bahia – COELBA.</w:t>
      </w:r>
      <w:bookmarkEnd w:id="595"/>
      <w:bookmarkEnd w:id="596"/>
    </w:p>
    <w:p w14:paraId="687668F5" w14:textId="77777777" w:rsidR="006B76E9" w:rsidRDefault="006B76E9" w:rsidP="006B76E9"/>
    <w:p w14:paraId="21A5788A" w14:textId="77777777" w:rsidR="006B76E9" w:rsidRDefault="006B76E9" w:rsidP="006B76E9">
      <w:pPr>
        <w:pStyle w:val="Ttulo2"/>
        <w:numPr>
          <w:ilvl w:val="1"/>
          <w:numId w:val="27"/>
        </w:numPr>
        <w:ind w:left="432"/>
      </w:pPr>
      <w:bookmarkStart w:id="597" w:name="_Toc153276467"/>
      <w:bookmarkStart w:id="598" w:name="_Toc153455763"/>
      <w:r>
        <w:t>Os condutores dos circuitos CC deverão ser apropriados para utilização em sistemas solares.</w:t>
      </w:r>
      <w:bookmarkEnd w:id="597"/>
      <w:bookmarkEnd w:id="598"/>
    </w:p>
    <w:p w14:paraId="640E116F" w14:textId="77777777" w:rsidR="006B76E9" w:rsidRDefault="006B76E9" w:rsidP="006B76E9"/>
    <w:p w14:paraId="0ABFBE39" w14:textId="77777777" w:rsidR="006B76E9" w:rsidRDefault="006B76E9" w:rsidP="006B76E9">
      <w:pPr>
        <w:pStyle w:val="Ttulo2"/>
        <w:numPr>
          <w:ilvl w:val="1"/>
          <w:numId w:val="27"/>
        </w:numPr>
        <w:ind w:left="432"/>
      </w:pPr>
      <w:bookmarkStart w:id="599" w:name="_Toc153276468"/>
      <w:bookmarkStart w:id="600" w:name="_Toc153455764"/>
      <w:r>
        <w:t>Todos os cabos e conectores fornecidos deverão ser certificados por órgãos competentes e deverão possuir o comprimento adequado para interligar todos os equipamentos e materiais fornecidos.</w:t>
      </w:r>
      <w:bookmarkEnd w:id="599"/>
      <w:bookmarkEnd w:id="600"/>
    </w:p>
    <w:p w14:paraId="78F13D96" w14:textId="77777777" w:rsidR="006B76E9" w:rsidRDefault="006B76E9" w:rsidP="006B76E9"/>
    <w:p w14:paraId="59D49C20" w14:textId="77777777" w:rsidR="006B76E9" w:rsidRDefault="006B76E9" w:rsidP="006B76E9">
      <w:pPr>
        <w:pStyle w:val="Ttulo2"/>
        <w:numPr>
          <w:ilvl w:val="1"/>
          <w:numId w:val="27"/>
        </w:numPr>
        <w:ind w:left="432"/>
      </w:pPr>
      <w:bookmarkStart w:id="601" w:name="_Toc153276469"/>
      <w:bookmarkStart w:id="602" w:name="_Toc153455765"/>
      <w:r>
        <w:t>Os módulos fotovoltaicos, inversores de frequência e quadros CC e CA devem ser fornecidos com identificação de acordo com suas disposições, de forma legível e indelével, com, no mínimo, as seguintes informações: nome ou marca do fabricante; modelo ou tipo do modelo; mês e ano de fabricação; e número de série.</w:t>
      </w:r>
      <w:bookmarkEnd w:id="601"/>
      <w:bookmarkEnd w:id="602"/>
    </w:p>
    <w:p w14:paraId="4C76628C" w14:textId="77777777" w:rsidR="006B76E9" w:rsidRDefault="006B76E9" w:rsidP="006B76E9"/>
    <w:p w14:paraId="74AF766A" w14:textId="77777777" w:rsidR="006B76E9" w:rsidRDefault="006B76E9" w:rsidP="006B76E9">
      <w:pPr>
        <w:pStyle w:val="Ttulo2"/>
        <w:numPr>
          <w:ilvl w:val="1"/>
          <w:numId w:val="27"/>
        </w:numPr>
        <w:ind w:left="432"/>
      </w:pPr>
      <w:bookmarkStart w:id="603" w:name="_Toc153276470"/>
      <w:bookmarkStart w:id="604" w:name="_Toc153455766"/>
      <w:r>
        <w:t>A CONTRATADA deverá fornecer à CONTRATANTE um canal de comunicação para eventuais consultas por um período de 10 (dez) anos, contado a partir da emissão do Termo de Recebimento Definitivo emitido pela CODEVASF.</w:t>
      </w:r>
      <w:bookmarkEnd w:id="603"/>
      <w:bookmarkEnd w:id="604"/>
    </w:p>
    <w:p w14:paraId="0A5EAD62" w14:textId="77777777" w:rsidR="006B76E9" w:rsidRDefault="006B76E9" w:rsidP="006B76E9"/>
    <w:p w14:paraId="6D2E393A" w14:textId="77777777" w:rsidR="006B76E9" w:rsidRDefault="006B76E9" w:rsidP="006B76E9">
      <w:pPr>
        <w:pStyle w:val="Ttulo2"/>
        <w:numPr>
          <w:ilvl w:val="1"/>
          <w:numId w:val="27"/>
        </w:numPr>
        <w:ind w:left="432"/>
      </w:pPr>
      <w:bookmarkStart w:id="605" w:name="_Toc153276471"/>
      <w:bookmarkStart w:id="606" w:name="_Toc153455767"/>
      <w:r>
        <w:t>Todos os equipamentos, materiais e acessórios não deverão apresentar rebarbas ou arestas vivas.</w:t>
      </w:r>
      <w:bookmarkEnd w:id="605"/>
      <w:bookmarkEnd w:id="606"/>
    </w:p>
    <w:p w14:paraId="215661DB" w14:textId="77777777" w:rsidR="006B76E9" w:rsidRDefault="006B76E9" w:rsidP="006B76E9"/>
    <w:p w14:paraId="09F4C4BC" w14:textId="77777777" w:rsidR="006B76E9" w:rsidRDefault="006B76E9" w:rsidP="006B76E9">
      <w:pPr>
        <w:pStyle w:val="Ttulo2"/>
        <w:numPr>
          <w:ilvl w:val="1"/>
          <w:numId w:val="27"/>
        </w:numPr>
        <w:ind w:left="432"/>
      </w:pPr>
      <w:bookmarkStart w:id="607" w:name="_Toc153276472"/>
      <w:bookmarkStart w:id="608" w:name="_Toc153455768"/>
      <w:r>
        <w:t>A CONTRATADA deverá fornecer à CONTRATANTE os manuais de instalação, operação e manutenção de todos os equipamentos, materiais, acessórios e do Sistema de Monitoramento.</w:t>
      </w:r>
      <w:bookmarkEnd w:id="607"/>
      <w:bookmarkEnd w:id="608"/>
    </w:p>
    <w:p w14:paraId="0E2C204A" w14:textId="77777777" w:rsidR="006B76E9" w:rsidRDefault="006B76E9" w:rsidP="006B76E9"/>
    <w:p w14:paraId="4DDF6F01" w14:textId="77777777" w:rsidR="006B76E9" w:rsidRDefault="006B76E9" w:rsidP="006B76E9">
      <w:pPr>
        <w:pStyle w:val="Ttulo2"/>
        <w:numPr>
          <w:ilvl w:val="1"/>
          <w:numId w:val="27"/>
        </w:numPr>
        <w:ind w:left="432"/>
      </w:pPr>
      <w:bookmarkStart w:id="609" w:name="_Toc153276473"/>
      <w:bookmarkStart w:id="610" w:name="_Toc153455769"/>
      <w:r>
        <w:t>A CONTRATADA deverá fornecer à CONTRATANTE um Data Book com todos os dados dos equipamentos, materiais e acessórios.</w:t>
      </w:r>
      <w:bookmarkEnd w:id="609"/>
      <w:bookmarkEnd w:id="610"/>
    </w:p>
    <w:p w14:paraId="0FB25514" w14:textId="77777777" w:rsidR="006B76E9" w:rsidRDefault="006B76E9" w:rsidP="006B76E9"/>
    <w:p w14:paraId="4776A054" w14:textId="77777777" w:rsidR="006B76E9" w:rsidRDefault="006B76E9" w:rsidP="006B76E9">
      <w:pPr>
        <w:pStyle w:val="Ttulo2"/>
        <w:numPr>
          <w:ilvl w:val="1"/>
          <w:numId w:val="27"/>
        </w:numPr>
        <w:ind w:left="432"/>
      </w:pPr>
      <w:bookmarkStart w:id="611" w:name="_Toc153276474"/>
      <w:bookmarkStart w:id="612" w:name="_Toc153455770"/>
      <w:r>
        <w:t>Todos os equipamentos, materiais e acessórios de fornecimento deverão ter sidos fabricados/manufaturados em data não superior a 24 (vinte e quatro) meses contados a partir da assinatura do Contrato. Estes equipamentos deverão obrigatoriamente ser de última geração. Exceções serão avaliadas pela Gestão/Fiscalização da CODEVASF.</w:t>
      </w:r>
      <w:bookmarkEnd w:id="611"/>
      <w:bookmarkEnd w:id="612"/>
    </w:p>
    <w:p w14:paraId="2CF19BF8" w14:textId="77777777" w:rsidR="006B76E9" w:rsidRDefault="006B76E9" w:rsidP="006B76E9"/>
    <w:p w14:paraId="7CAF76EB" w14:textId="77777777" w:rsidR="0055346A" w:rsidRDefault="0055346A">
      <w:pPr>
        <w:spacing w:after="200" w:line="276" w:lineRule="auto"/>
        <w:jc w:val="left"/>
        <w:rPr>
          <w:b/>
        </w:rPr>
      </w:pPr>
      <w:bookmarkStart w:id="613" w:name="_Toc153455771"/>
      <w:r>
        <w:br w:type="page"/>
      </w:r>
    </w:p>
    <w:p w14:paraId="4BF950AF" w14:textId="0D407404" w:rsidR="006B76E9" w:rsidRDefault="006B76E9" w:rsidP="006B76E9">
      <w:pPr>
        <w:pStyle w:val="Ttulo1"/>
        <w:numPr>
          <w:ilvl w:val="0"/>
          <w:numId w:val="27"/>
        </w:numPr>
        <w:ind w:left="0"/>
        <w:jc w:val="left"/>
      </w:pPr>
      <w:r>
        <w:lastRenderedPageBreak/>
        <w:t>Montagem e Instalação do SESFV</w:t>
      </w:r>
      <w:bookmarkEnd w:id="613"/>
    </w:p>
    <w:p w14:paraId="36993060" w14:textId="77777777" w:rsidR="006B76E9" w:rsidRDefault="006B76E9" w:rsidP="006B76E9"/>
    <w:p w14:paraId="2DE1B4CF" w14:textId="77777777" w:rsidR="006B76E9" w:rsidRDefault="006B76E9" w:rsidP="006B76E9">
      <w:pPr>
        <w:pStyle w:val="Ttulo2"/>
        <w:numPr>
          <w:ilvl w:val="1"/>
          <w:numId w:val="27"/>
        </w:numPr>
        <w:ind w:left="432"/>
      </w:pPr>
      <w:bookmarkStart w:id="614" w:name="_Toc153276476"/>
      <w:bookmarkStart w:id="615" w:name="_Toc153455772"/>
      <w:r>
        <w:t>A montagem/instalação de todos os componentes (equipamentos, materiais, acessórios e sistema de monitoramento) do SESFV é de responsabilidade da CONTRATADA, bem como a configuração de todo o sistema.</w:t>
      </w:r>
      <w:bookmarkEnd w:id="614"/>
      <w:bookmarkEnd w:id="615"/>
    </w:p>
    <w:p w14:paraId="46E22C2F" w14:textId="77777777" w:rsidR="006B76E9" w:rsidRDefault="006B76E9" w:rsidP="006B76E9"/>
    <w:p w14:paraId="6DC5EFBF" w14:textId="77777777" w:rsidR="006B76E9" w:rsidRDefault="006B76E9" w:rsidP="006B76E9">
      <w:pPr>
        <w:pStyle w:val="Ttulo2"/>
        <w:numPr>
          <w:ilvl w:val="1"/>
          <w:numId w:val="27"/>
        </w:numPr>
        <w:ind w:left="432"/>
      </w:pPr>
      <w:bookmarkStart w:id="616" w:name="_Toc153276477"/>
      <w:bookmarkStart w:id="617" w:name="_Toc153455773"/>
      <w:bookmarkStart w:id="618" w:name="_Ref153460814"/>
      <w:r>
        <w:t>Fica a cargo da CONTRATADA toda e qualquer adequação necessária para interligar o SESFV ao QGBT/PNCACC da SA.</w:t>
      </w:r>
      <w:bookmarkEnd w:id="616"/>
      <w:bookmarkEnd w:id="617"/>
      <w:bookmarkEnd w:id="618"/>
    </w:p>
    <w:p w14:paraId="5D8B6912" w14:textId="77777777" w:rsidR="006B76E9" w:rsidRDefault="006B76E9" w:rsidP="006B76E9"/>
    <w:p w14:paraId="484ACCF4" w14:textId="77777777" w:rsidR="006B76E9" w:rsidRDefault="006B76E9" w:rsidP="006B76E9">
      <w:pPr>
        <w:pStyle w:val="Ttulo2"/>
        <w:numPr>
          <w:ilvl w:val="1"/>
          <w:numId w:val="27"/>
        </w:numPr>
        <w:ind w:left="432"/>
      </w:pPr>
      <w:bookmarkStart w:id="619" w:name="_Toc153276478"/>
      <w:bookmarkStart w:id="620" w:name="_Toc153455774"/>
      <w:r>
        <w:t>O fornecimento de toda e qualquer ferramenta, instrumento, bem como materiais e acessórios complementares necessários à instalação são de inteira responsabilidade da CONTRATADA e não deverá gerar ônus à CONTRATANTE.</w:t>
      </w:r>
      <w:bookmarkEnd w:id="619"/>
      <w:bookmarkEnd w:id="620"/>
    </w:p>
    <w:p w14:paraId="78A57851" w14:textId="77777777" w:rsidR="006B76E9" w:rsidRDefault="006B76E9" w:rsidP="006B76E9"/>
    <w:p w14:paraId="7F05A6CB" w14:textId="77777777" w:rsidR="006B76E9" w:rsidRDefault="006B76E9" w:rsidP="006B76E9">
      <w:pPr>
        <w:pStyle w:val="Ttulo2"/>
        <w:numPr>
          <w:ilvl w:val="1"/>
          <w:numId w:val="27"/>
        </w:numPr>
        <w:ind w:left="432"/>
      </w:pPr>
      <w:bookmarkStart w:id="621" w:name="_Toc153276479"/>
      <w:bookmarkStart w:id="622" w:name="_Toc153455775"/>
      <w:r>
        <w:t>A aceitação da montagem/instalação será feita quando a montagem/instalação estiver de acordo com o projeto de Detalhamento da Solução Tecnológica do Fabricante/Fornecedor.</w:t>
      </w:r>
      <w:bookmarkEnd w:id="621"/>
      <w:bookmarkEnd w:id="622"/>
    </w:p>
    <w:p w14:paraId="16DCC531" w14:textId="77777777" w:rsidR="006B76E9" w:rsidRDefault="006B76E9" w:rsidP="006B76E9"/>
    <w:p w14:paraId="2E859DA0" w14:textId="77777777" w:rsidR="006B76E9" w:rsidRDefault="006B76E9" w:rsidP="006B76E9">
      <w:pPr>
        <w:pStyle w:val="Ttulo2"/>
        <w:numPr>
          <w:ilvl w:val="1"/>
          <w:numId w:val="27"/>
        </w:numPr>
        <w:ind w:left="432"/>
      </w:pPr>
      <w:bookmarkStart w:id="623" w:name="_Toc153276480"/>
      <w:bookmarkStart w:id="624" w:name="_Toc153455776"/>
      <w:r>
        <w:t>A CONTRATADA deve substituir qualquer unidade que apresente defeito durante montagem/instalação dentro de um prazo de 30 (trinta) dias. A necessidade de um prazo maior para a substituição de um componente defeituoso será analisada pela Gestão/Fiscalização da CODEVASF.</w:t>
      </w:r>
      <w:bookmarkEnd w:id="623"/>
      <w:bookmarkEnd w:id="624"/>
    </w:p>
    <w:p w14:paraId="56FCDF23" w14:textId="77777777" w:rsidR="006B76E9" w:rsidRDefault="006B76E9" w:rsidP="006B76E9"/>
    <w:p w14:paraId="3E091DA7" w14:textId="7778CB90" w:rsidR="006B76E9" w:rsidRDefault="006B76E9" w:rsidP="006B76E9">
      <w:pPr>
        <w:pStyle w:val="Ttulo1"/>
        <w:numPr>
          <w:ilvl w:val="0"/>
          <w:numId w:val="27"/>
        </w:numPr>
        <w:ind w:left="0"/>
        <w:jc w:val="left"/>
      </w:pPr>
      <w:bookmarkStart w:id="625" w:name="_Toc153455777"/>
      <w:r>
        <w:t>Testes e Comissionamento</w:t>
      </w:r>
      <w:bookmarkEnd w:id="625"/>
    </w:p>
    <w:p w14:paraId="7EC364A2" w14:textId="77777777" w:rsidR="006B76E9" w:rsidRDefault="006B76E9" w:rsidP="006B76E9"/>
    <w:p w14:paraId="28F89A4E" w14:textId="77777777" w:rsidR="006B76E9" w:rsidRDefault="006B76E9" w:rsidP="006B76E9">
      <w:pPr>
        <w:pStyle w:val="Ttulo2"/>
        <w:numPr>
          <w:ilvl w:val="1"/>
          <w:numId w:val="27"/>
        </w:numPr>
        <w:ind w:left="432"/>
      </w:pPr>
      <w:bookmarkStart w:id="626" w:name="_Toc153276482"/>
      <w:bookmarkStart w:id="627" w:name="_Toc153455778"/>
      <w:r>
        <w:t>Serão realizados testes para fim de comissionamento do SESFV objeto desta Especificação Técnica.</w:t>
      </w:r>
      <w:bookmarkEnd w:id="626"/>
      <w:bookmarkEnd w:id="627"/>
    </w:p>
    <w:p w14:paraId="64447B20" w14:textId="77777777" w:rsidR="006B76E9" w:rsidRDefault="006B76E9" w:rsidP="006B76E9"/>
    <w:p w14:paraId="32345DD5" w14:textId="77777777" w:rsidR="006B76E9" w:rsidRDefault="006B76E9" w:rsidP="006B76E9">
      <w:pPr>
        <w:pStyle w:val="Ttulo2"/>
        <w:numPr>
          <w:ilvl w:val="1"/>
          <w:numId w:val="27"/>
        </w:numPr>
        <w:ind w:left="432"/>
      </w:pPr>
      <w:bookmarkStart w:id="628" w:name="_Toc153276483"/>
      <w:bookmarkStart w:id="629" w:name="_Toc153455779"/>
      <w:r>
        <w:t>Os testes serão realizados seguindo os Procedimentos de Testes, que são documentos onde devem estar descritos todos os passos e recursos para execução dos testes. Os resultados serão registrados em Planilhas de Comissionamento correspondente a cada Procedimento de Teste. A CONTRATADA deverá apresentar os Procedimentos de Testes e as Planilhas de Comissionamento, para que sejam analisados previamente pela CODEVASF. Somente após a aprovação desses documentos poderá ser iniciado o respectivo teste.</w:t>
      </w:r>
      <w:bookmarkEnd w:id="628"/>
      <w:bookmarkEnd w:id="629"/>
    </w:p>
    <w:p w14:paraId="1E007ABD" w14:textId="77777777" w:rsidR="006B76E9" w:rsidRDefault="006B76E9" w:rsidP="006B76E9"/>
    <w:p w14:paraId="13716DA5" w14:textId="77777777" w:rsidR="006B76E9" w:rsidRDefault="006B76E9" w:rsidP="006B76E9">
      <w:pPr>
        <w:pStyle w:val="Ttulo2"/>
        <w:numPr>
          <w:ilvl w:val="1"/>
          <w:numId w:val="27"/>
        </w:numPr>
        <w:ind w:left="432"/>
      </w:pPr>
      <w:bookmarkStart w:id="630" w:name="_Toc153276484"/>
      <w:bookmarkStart w:id="631" w:name="_Toc153455780"/>
      <w:r>
        <w:t xml:space="preserve">O Procedimento de Testes deverá contemplar testes para cada </w:t>
      </w:r>
      <w:proofErr w:type="spellStart"/>
      <w:r>
        <w:t>string</w:t>
      </w:r>
      <w:proofErr w:type="spellEnd"/>
      <w:r>
        <w:t xml:space="preserve"> do sistema, a serem realizados após sua instalação. Deverão ser avaliados neste teste, no mínimo, os valores de tensão de circuito aberto e corrente de operação de cada </w:t>
      </w:r>
      <w:proofErr w:type="spellStart"/>
      <w:r>
        <w:t>string</w:t>
      </w:r>
      <w:proofErr w:type="spellEnd"/>
      <w:r>
        <w:t xml:space="preserve"> quanto expostos a uma irradiação medida durante o teste. Módulos que apresentarem desempenho inferior ao esperado deverão ser substituídos antes mesmo de sua instalação. Estes testes deverão ser realizados após a montagem.</w:t>
      </w:r>
      <w:bookmarkEnd w:id="630"/>
      <w:bookmarkEnd w:id="631"/>
      <w:r>
        <w:t xml:space="preserve"> </w:t>
      </w:r>
    </w:p>
    <w:p w14:paraId="01880346" w14:textId="77777777" w:rsidR="006B76E9" w:rsidRDefault="006B76E9" w:rsidP="006B76E9"/>
    <w:p w14:paraId="59F24DF9" w14:textId="77777777" w:rsidR="006B76E9" w:rsidRDefault="006B76E9" w:rsidP="006B76E9">
      <w:pPr>
        <w:pStyle w:val="Ttulo2"/>
        <w:numPr>
          <w:ilvl w:val="1"/>
          <w:numId w:val="27"/>
        </w:numPr>
        <w:ind w:left="432"/>
      </w:pPr>
      <w:bookmarkStart w:id="632" w:name="_Toc153276485"/>
      <w:bookmarkStart w:id="633" w:name="_Toc153455781"/>
      <w:r>
        <w:t xml:space="preserve">Os parâmetros para a avaliação do funcionamento adequados dos módulos serão calculados com base nas informações climáticas durante aferidas durante o processo de comissionamento, utilizando as formulas e coeficientes apresentados no cálculo </w:t>
      </w:r>
      <w:proofErr w:type="spellStart"/>
      <w:r>
        <w:t>solarimétrico</w:t>
      </w:r>
      <w:proofErr w:type="spellEnd"/>
      <w:r>
        <w:t xml:space="preserve"> a ser fornecido na etapa de projetos.</w:t>
      </w:r>
      <w:bookmarkEnd w:id="632"/>
      <w:bookmarkEnd w:id="633"/>
    </w:p>
    <w:p w14:paraId="3FA6367B" w14:textId="77777777" w:rsidR="006B76E9" w:rsidRDefault="006B76E9" w:rsidP="006B76E9"/>
    <w:p w14:paraId="6684D6A3" w14:textId="77777777" w:rsidR="006B76E9" w:rsidRDefault="006B76E9" w:rsidP="006B76E9">
      <w:pPr>
        <w:pStyle w:val="Ttulo2"/>
        <w:numPr>
          <w:ilvl w:val="1"/>
          <w:numId w:val="27"/>
        </w:numPr>
        <w:ind w:left="432"/>
      </w:pPr>
      <w:bookmarkStart w:id="634" w:name="_Toc153276486"/>
      <w:bookmarkStart w:id="635" w:name="_Toc153455782"/>
      <w:r>
        <w:t>A CONTRATADA deve substituir qualquer unidade que apresente defeito durante montagem/instalação dentro de um prazo de 30 (trinta) dias. A necessidade de um prazo maior para a substituição de um componente defeituoso será analisada pela Gestão/Fiscalização da CODEVASF.</w:t>
      </w:r>
      <w:bookmarkEnd w:id="634"/>
      <w:bookmarkEnd w:id="635"/>
    </w:p>
    <w:p w14:paraId="112B0FC6" w14:textId="77777777" w:rsidR="006B76E9" w:rsidRDefault="006B76E9" w:rsidP="006B76E9"/>
    <w:p w14:paraId="3C08C944" w14:textId="77777777" w:rsidR="006B76E9" w:rsidRDefault="006B76E9" w:rsidP="006B76E9">
      <w:pPr>
        <w:pStyle w:val="Ttulo1"/>
        <w:numPr>
          <w:ilvl w:val="0"/>
          <w:numId w:val="27"/>
        </w:numPr>
        <w:ind w:left="0"/>
        <w:jc w:val="left"/>
      </w:pPr>
      <w:bookmarkStart w:id="636" w:name="_Toc153455783"/>
      <w:r>
        <w:t>Treinamento</w:t>
      </w:r>
      <w:bookmarkEnd w:id="636"/>
    </w:p>
    <w:p w14:paraId="381E013B" w14:textId="77777777" w:rsidR="006B76E9" w:rsidRDefault="006B76E9" w:rsidP="006B76E9"/>
    <w:p w14:paraId="722211DE" w14:textId="77777777" w:rsidR="006B76E9" w:rsidRDefault="006B76E9" w:rsidP="006B76E9">
      <w:pPr>
        <w:pStyle w:val="Ttulo2"/>
        <w:numPr>
          <w:ilvl w:val="1"/>
          <w:numId w:val="27"/>
        </w:numPr>
        <w:ind w:left="432"/>
      </w:pPr>
      <w:bookmarkStart w:id="637" w:name="_Toc153276488"/>
      <w:bookmarkStart w:id="638" w:name="_Toc153455784"/>
      <w:r>
        <w:t>O treinamento deverá ser realizado em Bom Jesus da Lapa/BA, em local a ser definido pelo CONTRATANTE.</w:t>
      </w:r>
      <w:bookmarkEnd w:id="637"/>
      <w:bookmarkEnd w:id="638"/>
    </w:p>
    <w:p w14:paraId="20145EE5" w14:textId="77777777" w:rsidR="006B76E9" w:rsidRDefault="006B76E9" w:rsidP="006B76E9"/>
    <w:p w14:paraId="48894ABC" w14:textId="77777777" w:rsidR="006B76E9" w:rsidRDefault="006B76E9" w:rsidP="006B76E9">
      <w:pPr>
        <w:pStyle w:val="Ttulo2"/>
        <w:numPr>
          <w:ilvl w:val="1"/>
          <w:numId w:val="27"/>
        </w:numPr>
        <w:ind w:left="432"/>
      </w:pPr>
      <w:bookmarkStart w:id="639" w:name="_Toc153276489"/>
      <w:bookmarkStart w:id="640" w:name="_Toc153455785"/>
      <w:r>
        <w:t>A ementa do treinamento deverá ser aprovada pelo CONTRATANTE previamente aos treinamentos.</w:t>
      </w:r>
      <w:bookmarkEnd w:id="639"/>
      <w:bookmarkEnd w:id="640"/>
    </w:p>
    <w:p w14:paraId="5604FC71" w14:textId="77777777" w:rsidR="006B76E9" w:rsidRDefault="006B76E9" w:rsidP="006B76E9"/>
    <w:p w14:paraId="18555558" w14:textId="77777777" w:rsidR="006B76E9" w:rsidRDefault="006B76E9" w:rsidP="006B76E9">
      <w:pPr>
        <w:pStyle w:val="Ttulo2"/>
        <w:numPr>
          <w:ilvl w:val="1"/>
          <w:numId w:val="27"/>
        </w:numPr>
        <w:ind w:left="432"/>
      </w:pPr>
      <w:bookmarkStart w:id="641" w:name="_Toc153276490"/>
      <w:bookmarkStart w:id="642" w:name="_Toc153455786"/>
      <w:r>
        <w:t>Os materiais disponibilizados (impresso e digital) no treinamento deverão ser em língua portuguesa.</w:t>
      </w:r>
      <w:bookmarkEnd w:id="641"/>
      <w:bookmarkEnd w:id="642"/>
    </w:p>
    <w:p w14:paraId="1CB7BFBA" w14:textId="77777777" w:rsidR="006B76E9" w:rsidRDefault="006B76E9" w:rsidP="006B76E9"/>
    <w:p w14:paraId="5043033C" w14:textId="77777777" w:rsidR="006B76E9" w:rsidRDefault="006B76E9" w:rsidP="006B76E9">
      <w:pPr>
        <w:pStyle w:val="Ttulo2"/>
        <w:numPr>
          <w:ilvl w:val="1"/>
          <w:numId w:val="27"/>
        </w:numPr>
        <w:ind w:left="432"/>
      </w:pPr>
      <w:bookmarkStart w:id="643" w:name="_Toc153276491"/>
      <w:bookmarkStart w:id="644" w:name="_Toc153455787"/>
      <w:r>
        <w:t>O conteúdo do treinamento será definido pela equipe de fiscalização da CODEVASF, ficando a cargo desta a prerrogativa de suprimir esta etapa caso os equipamentos fornecidos sejam os mesmos já utilizados pela CODEVASF em outras estações.</w:t>
      </w:r>
      <w:bookmarkEnd w:id="643"/>
      <w:bookmarkEnd w:id="644"/>
    </w:p>
    <w:p w14:paraId="35DFE545" w14:textId="77777777" w:rsidR="006B76E9" w:rsidRDefault="006B76E9" w:rsidP="006B76E9"/>
    <w:p w14:paraId="696B650D" w14:textId="77777777" w:rsidR="006B76E9" w:rsidRDefault="006B76E9" w:rsidP="006B76E9">
      <w:pPr>
        <w:pStyle w:val="Ttulo2"/>
        <w:numPr>
          <w:ilvl w:val="1"/>
          <w:numId w:val="27"/>
        </w:numPr>
        <w:ind w:left="432"/>
      </w:pPr>
      <w:bookmarkStart w:id="645" w:name="_Toc153276492"/>
      <w:bookmarkStart w:id="646" w:name="_Toc153455788"/>
      <w:r>
        <w:t>As despesas do treinamento, inclusive materiais didáticos, viagens e estadia dos instrutores, serão de responsabilidade da CONTRATADA;</w:t>
      </w:r>
      <w:bookmarkEnd w:id="645"/>
      <w:bookmarkEnd w:id="646"/>
    </w:p>
    <w:p w14:paraId="58108D85" w14:textId="77777777" w:rsidR="006B76E9" w:rsidRDefault="006B76E9" w:rsidP="006B76E9"/>
    <w:p w14:paraId="0E121371" w14:textId="77777777" w:rsidR="006B76E9" w:rsidRDefault="006B76E9" w:rsidP="006B76E9">
      <w:pPr>
        <w:pStyle w:val="Ttulo2"/>
        <w:numPr>
          <w:ilvl w:val="1"/>
          <w:numId w:val="27"/>
        </w:numPr>
        <w:ind w:left="432"/>
      </w:pPr>
      <w:bookmarkStart w:id="647" w:name="_Toc153276493"/>
      <w:bookmarkStart w:id="648" w:name="_Toc153455789"/>
      <w:r>
        <w:t>O treinamento deverá ser realizado após os testes e comissionamento do Sistema e não poderá exceder 15 (quinze) dias corridos após os testes e comissionamento;</w:t>
      </w:r>
      <w:bookmarkEnd w:id="647"/>
      <w:bookmarkEnd w:id="648"/>
    </w:p>
    <w:p w14:paraId="66808DA5" w14:textId="77777777" w:rsidR="006B76E9" w:rsidRDefault="006B76E9" w:rsidP="006B76E9"/>
    <w:p w14:paraId="6CC6EA99" w14:textId="77777777" w:rsidR="006B76E9" w:rsidRDefault="006B76E9" w:rsidP="006B76E9">
      <w:pPr>
        <w:pStyle w:val="Ttulo2"/>
        <w:numPr>
          <w:ilvl w:val="1"/>
          <w:numId w:val="27"/>
        </w:numPr>
        <w:ind w:left="432"/>
      </w:pPr>
      <w:bookmarkStart w:id="649" w:name="_Toc153276494"/>
      <w:bookmarkStart w:id="650" w:name="_Toc153455790"/>
      <w:r>
        <w:t>A CONTRATADA deverá emitir os CERTIFICADOS DE PARTICIPAÇÃO aos empregados da CONTRATANTE.</w:t>
      </w:r>
      <w:bookmarkEnd w:id="649"/>
      <w:bookmarkEnd w:id="650"/>
    </w:p>
    <w:p w14:paraId="2622F2DC" w14:textId="77777777" w:rsidR="006B76E9" w:rsidRDefault="006B76E9" w:rsidP="006B76E9"/>
    <w:p w14:paraId="25CB9E64" w14:textId="77777777" w:rsidR="006B76E9" w:rsidRDefault="006B76E9" w:rsidP="006B76E9"/>
    <w:p w14:paraId="5592442C" w14:textId="77777777" w:rsidR="0055346A" w:rsidRDefault="0055346A">
      <w:pPr>
        <w:spacing w:after="200" w:line="276" w:lineRule="auto"/>
        <w:jc w:val="left"/>
        <w:rPr>
          <w:b/>
        </w:rPr>
      </w:pPr>
      <w:bookmarkStart w:id="651" w:name="_Toc153455791"/>
      <w:r>
        <w:br w:type="page"/>
      </w:r>
    </w:p>
    <w:p w14:paraId="0F882C36" w14:textId="19DD304A" w:rsidR="006B76E9" w:rsidRDefault="006B76E9" w:rsidP="006B76E9">
      <w:pPr>
        <w:pStyle w:val="Ttulo1"/>
        <w:numPr>
          <w:ilvl w:val="0"/>
          <w:numId w:val="27"/>
        </w:numPr>
        <w:ind w:left="0"/>
        <w:jc w:val="left"/>
      </w:pPr>
      <w:r>
        <w:lastRenderedPageBreak/>
        <w:t>Garantias</w:t>
      </w:r>
      <w:bookmarkEnd w:id="651"/>
    </w:p>
    <w:p w14:paraId="7614CAD6" w14:textId="77777777" w:rsidR="006B76E9" w:rsidRDefault="006B76E9" w:rsidP="0000018F"/>
    <w:p w14:paraId="16B66EED" w14:textId="77777777" w:rsidR="006B76E9" w:rsidRDefault="006B76E9" w:rsidP="006B76E9">
      <w:pPr>
        <w:pStyle w:val="Ttulo2"/>
        <w:numPr>
          <w:ilvl w:val="1"/>
          <w:numId w:val="27"/>
        </w:numPr>
        <w:ind w:left="432"/>
      </w:pPr>
      <w:bookmarkStart w:id="652" w:name="_Toc153276496"/>
      <w:bookmarkStart w:id="653" w:name="_Toc153455792"/>
      <w:r>
        <w:t>Equipamentos, Materiais e Acessórios</w:t>
      </w:r>
      <w:bookmarkEnd w:id="652"/>
      <w:bookmarkEnd w:id="653"/>
    </w:p>
    <w:p w14:paraId="6FCA4540" w14:textId="77777777" w:rsidR="006B76E9" w:rsidRDefault="006B76E9" w:rsidP="006B76E9"/>
    <w:p w14:paraId="3DCF8935" w14:textId="77777777" w:rsidR="006B76E9" w:rsidRDefault="006B76E9" w:rsidP="006B76E9">
      <w:pPr>
        <w:pStyle w:val="Ttulo3"/>
        <w:numPr>
          <w:ilvl w:val="2"/>
          <w:numId w:val="27"/>
        </w:numPr>
        <w:ind w:left="1078" w:hanging="794"/>
      </w:pPr>
      <w:bookmarkStart w:id="654" w:name="_Toc153276497"/>
      <w:bookmarkStart w:id="655" w:name="_Toc153455793"/>
      <w:r>
        <w:t>A garantia dos módulos fotovoltaicos deverá ser no mínimo de 10 (dez) anos contra defeitos de fabricação.</w:t>
      </w:r>
      <w:bookmarkEnd w:id="654"/>
      <w:bookmarkEnd w:id="655"/>
    </w:p>
    <w:p w14:paraId="5DCF91E4" w14:textId="77777777" w:rsidR="006B76E9" w:rsidRDefault="006B76E9" w:rsidP="006B76E9"/>
    <w:p w14:paraId="7F1CB749" w14:textId="77777777" w:rsidR="006B76E9" w:rsidRDefault="006B76E9" w:rsidP="006B76E9">
      <w:pPr>
        <w:pStyle w:val="Ttulo3"/>
        <w:numPr>
          <w:ilvl w:val="2"/>
          <w:numId w:val="27"/>
        </w:numPr>
        <w:ind w:left="1078" w:hanging="794"/>
      </w:pPr>
      <w:bookmarkStart w:id="656" w:name="_Toc153276498"/>
      <w:bookmarkStart w:id="657" w:name="_Toc153455794"/>
      <w:r>
        <w:t>A vida útil dos módulos fotovoltaicos deverá ser no mínimo de 20 (vinte) anos.</w:t>
      </w:r>
      <w:bookmarkEnd w:id="656"/>
      <w:bookmarkEnd w:id="657"/>
    </w:p>
    <w:p w14:paraId="0BB05519" w14:textId="77777777" w:rsidR="006B76E9" w:rsidRDefault="006B76E9" w:rsidP="006B76E9"/>
    <w:p w14:paraId="06BD5104" w14:textId="77777777" w:rsidR="006B76E9" w:rsidRDefault="006B76E9" w:rsidP="006B76E9">
      <w:pPr>
        <w:pStyle w:val="Ttulo3"/>
        <w:numPr>
          <w:ilvl w:val="2"/>
          <w:numId w:val="27"/>
        </w:numPr>
        <w:ind w:left="1078" w:hanging="794"/>
      </w:pPr>
      <w:bookmarkStart w:id="658" w:name="_Toc153276499"/>
      <w:bookmarkStart w:id="659" w:name="_Toc153455795"/>
      <w:r>
        <w:t>Quanto à garantia de potência elétrica, os módulos em questão deverão ser substituídos quando apresentarem uma degradação de potência superior a:</w:t>
      </w:r>
      <w:bookmarkEnd w:id="658"/>
      <w:bookmarkEnd w:id="659"/>
    </w:p>
    <w:p w14:paraId="27D9AB05" w14:textId="77777777" w:rsidR="006B76E9" w:rsidRDefault="006B76E9" w:rsidP="006B76E9"/>
    <w:p w14:paraId="6482AADE" w14:textId="77777777" w:rsidR="006B76E9" w:rsidRDefault="006B76E9" w:rsidP="006B76E9">
      <w:pPr>
        <w:pStyle w:val="Ttulo4"/>
        <w:numPr>
          <w:ilvl w:val="4"/>
          <w:numId w:val="27"/>
        </w:numPr>
      </w:pPr>
      <w:r>
        <w:t>3 (três) por cento no primeiro ano de vida útil; e</w:t>
      </w:r>
    </w:p>
    <w:p w14:paraId="03E1EE81" w14:textId="77777777" w:rsidR="006B76E9" w:rsidRDefault="006B76E9" w:rsidP="006B76E9">
      <w:pPr>
        <w:pStyle w:val="Ttulo4"/>
        <w:numPr>
          <w:ilvl w:val="4"/>
          <w:numId w:val="27"/>
        </w:numPr>
      </w:pPr>
      <w:r>
        <w:t>0,8 (zero vírgula oito) por cento, nos demais 19 (dezenove) anos de vida útil.</w:t>
      </w:r>
    </w:p>
    <w:p w14:paraId="0D8774E7" w14:textId="77777777" w:rsidR="006B76E9" w:rsidRDefault="006B76E9" w:rsidP="006B76E9"/>
    <w:p w14:paraId="209C7193" w14:textId="77777777" w:rsidR="006B76E9" w:rsidRDefault="006B76E9" w:rsidP="006B76E9">
      <w:pPr>
        <w:pStyle w:val="Ttulo3"/>
        <w:numPr>
          <w:ilvl w:val="2"/>
          <w:numId w:val="27"/>
        </w:numPr>
        <w:ind w:left="1078" w:hanging="794"/>
      </w:pPr>
      <w:bookmarkStart w:id="660" w:name="_Toc153276500"/>
      <w:bookmarkStart w:id="661" w:name="_Toc153455796"/>
      <w:r>
        <w:t>A garantia dos inversores de frequência deverá ser no mínimo de 5 (cinco) anos contra defeitos de fabricação.</w:t>
      </w:r>
      <w:bookmarkEnd w:id="660"/>
      <w:bookmarkEnd w:id="661"/>
    </w:p>
    <w:p w14:paraId="2CBDDBF6" w14:textId="77777777" w:rsidR="006B76E9" w:rsidRDefault="006B76E9" w:rsidP="006B76E9"/>
    <w:p w14:paraId="0AAC31C1" w14:textId="77777777" w:rsidR="006B76E9" w:rsidRDefault="006B76E9" w:rsidP="006B76E9">
      <w:pPr>
        <w:pStyle w:val="Ttulo3"/>
        <w:numPr>
          <w:ilvl w:val="2"/>
          <w:numId w:val="27"/>
        </w:numPr>
        <w:ind w:left="1078" w:hanging="794"/>
      </w:pPr>
      <w:bookmarkStart w:id="662" w:name="_Toc153276501"/>
      <w:bookmarkStart w:id="663" w:name="_Toc153455797"/>
      <w:r>
        <w:t>A vida útil dos inversores de frequência deverá ser de no mínimo de 10 (dez) anos.</w:t>
      </w:r>
      <w:bookmarkEnd w:id="662"/>
      <w:bookmarkEnd w:id="663"/>
    </w:p>
    <w:p w14:paraId="0AFD743C" w14:textId="77777777" w:rsidR="006B76E9" w:rsidRDefault="006B76E9" w:rsidP="006B76E9"/>
    <w:p w14:paraId="3860E156" w14:textId="77777777" w:rsidR="006B76E9" w:rsidRDefault="006B76E9" w:rsidP="006B76E9">
      <w:pPr>
        <w:pStyle w:val="Ttulo3"/>
        <w:numPr>
          <w:ilvl w:val="2"/>
          <w:numId w:val="27"/>
        </w:numPr>
        <w:ind w:left="1078" w:hanging="794"/>
      </w:pPr>
      <w:bookmarkStart w:id="664" w:name="_Toc153276502"/>
      <w:bookmarkStart w:id="665" w:name="_Toc153455798"/>
      <w:r>
        <w:t>A garantia dos equipamentos eletrônicos (com exceção do inversor de frequência) deverá ser no mínimo de 3 (três) anos contra defeitos de fabricação.</w:t>
      </w:r>
      <w:bookmarkEnd w:id="664"/>
      <w:bookmarkEnd w:id="665"/>
    </w:p>
    <w:p w14:paraId="77B17B47" w14:textId="77777777" w:rsidR="006B76E9" w:rsidRDefault="006B76E9" w:rsidP="006B76E9"/>
    <w:p w14:paraId="6ED3473B" w14:textId="77777777" w:rsidR="006B76E9" w:rsidRDefault="006B76E9" w:rsidP="006B76E9">
      <w:pPr>
        <w:pStyle w:val="Ttulo3"/>
        <w:numPr>
          <w:ilvl w:val="2"/>
          <w:numId w:val="27"/>
        </w:numPr>
        <w:ind w:left="1078" w:hanging="794"/>
      </w:pPr>
      <w:bookmarkStart w:id="666" w:name="_Toc153276503"/>
      <w:bookmarkStart w:id="667" w:name="_Toc153455799"/>
      <w:r>
        <w:t>Os demais equipamentos, materiais e acessórios deverão ter, no mínimo, 5 (cinco) anos contra defeitos de fabricação.</w:t>
      </w:r>
      <w:bookmarkEnd w:id="666"/>
      <w:bookmarkEnd w:id="667"/>
    </w:p>
    <w:p w14:paraId="3A6086C3" w14:textId="77777777" w:rsidR="006B76E9" w:rsidRDefault="006B76E9" w:rsidP="006B76E9"/>
    <w:p w14:paraId="241EC913" w14:textId="77777777" w:rsidR="006B76E9" w:rsidRDefault="006B76E9" w:rsidP="006B76E9">
      <w:pPr>
        <w:pStyle w:val="Ttulo3"/>
        <w:numPr>
          <w:ilvl w:val="2"/>
          <w:numId w:val="27"/>
        </w:numPr>
        <w:ind w:left="1078" w:hanging="794"/>
      </w:pPr>
      <w:bookmarkStart w:id="668" w:name="_Toc153276504"/>
      <w:bookmarkStart w:id="669" w:name="_Toc153455800"/>
      <w:r>
        <w:t>A CONTRATADA deverá apresentar certificados (ou declaração) de garantia contra defeitos de fabricação dos equipamentos e materiais, conforme os prazos determinados acima.</w:t>
      </w:r>
      <w:bookmarkEnd w:id="668"/>
      <w:bookmarkEnd w:id="669"/>
    </w:p>
    <w:p w14:paraId="4C149666" w14:textId="77777777" w:rsidR="006B76E9" w:rsidRDefault="006B76E9" w:rsidP="006B76E9"/>
    <w:p w14:paraId="4CDA9F3F" w14:textId="77777777" w:rsidR="006B76E9" w:rsidRDefault="006B76E9" w:rsidP="006B76E9">
      <w:pPr>
        <w:pStyle w:val="Ttulo3"/>
        <w:numPr>
          <w:ilvl w:val="2"/>
          <w:numId w:val="27"/>
        </w:numPr>
        <w:ind w:left="1078" w:hanging="794"/>
      </w:pPr>
      <w:bookmarkStart w:id="670" w:name="_Toc153276505"/>
      <w:bookmarkStart w:id="671" w:name="_Toc153455801"/>
      <w:r>
        <w:t>A CONTRATADA deverá fornecer módulos fotovoltaicos de fabricantes que tenham selo do INMETRO, eficiência “A”, e certificação contra corrosão por poeira e areia.</w:t>
      </w:r>
      <w:bookmarkEnd w:id="670"/>
      <w:bookmarkEnd w:id="671"/>
    </w:p>
    <w:p w14:paraId="7A1C05B5" w14:textId="77777777" w:rsidR="006B76E9" w:rsidRDefault="006B76E9" w:rsidP="006B76E9"/>
    <w:p w14:paraId="2013D815" w14:textId="77777777" w:rsidR="006B76E9" w:rsidRDefault="006B76E9" w:rsidP="006B76E9">
      <w:pPr>
        <w:pStyle w:val="Ttulo3"/>
        <w:numPr>
          <w:ilvl w:val="2"/>
          <w:numId w:val="27"/>
        </w:numPr>
        <w:ind w:left="1078" w:hanging="794"/>
      </w:pPr>
      <w:bookmarkStart w:id="672" w:name="_Toc153276506"/>
      <w:bookmarkStart w:id="673" w:name="_Toc153455802"/>
      <w:r>
        <w:t>Além disso, os módulos deverão atender às exigências das normas IEC 61215 e IEC 61730, a ser comprovados por meio de certificados de testes para o modelo de módulo proposto.</w:t>
      </w:r>
      <w:bookmarkEnd w:id="672"/>
      <w:bookmarkEnd w:id="673"/>
    </w:p>
    <w:p w14:paraId="345563B0" w14:textId="77777777" w:rsidR="006B76E9" w:rsidRDefault="006B76E9" w:rsidP="006B76E9"/>
    <w:p w14:paraId="4ADE2A68" w14:textId="77777777" w:rsidR="006B76E9" w:rsidRDefault="006B76E9" w:rsidP="006B76E9">
      <w:pPr>
        <w:pStyle w:val="Ttulo3"/>
        <w:numPr>
          <w:ilvl w:val="2"/>
          <w:numId w:val="27"/>
        </w:numPr>
        <w:ind w:left="1078" w:hanging="794"/>
      </w:pPr>
      <w:bookmarkStart w:id="674" w:name="_Toc153276507"/>
      <w:bookmarkStart w:id="675" w:name="_Toc153455803"/>
      <w:r>
        <w:lastRenderedPageBreak/>
        <w:t>Durante o prazo de garantia de cada item (equipamentos, materiais, acessórios e sistema de monitoramento), fica a CONTRATADA obrigada a prestar, sem ônus a CODEVASF, assistência técnica aos mesmos que apresentar defeitos ou incorreções resultantes da fabricação, observado o prazo máximo de solução de 30 (trinta) dias.</w:t>
      </w:r>
      <w:bookmarkEnd w:id="674"/>
      <w:bookmarkEnd w:id="675"/>
    </w:p>
    <w:p w14:paraId="480DBEF5" w14:textId="77777777" w:rsidR="006B76E9" w:rsidRDefault="006B76E9" w:rsidP="006B76E9"/>
    <w:p w14:paraId="52639B6A" w14:textId="77777777" w:rsidR="006B76E9" w:rsidRDefault="006B76E9" w:rsidP="006B76E9">
      <w:pPr>
        <w:pStyle w:val="Ttulo3"/>
        <w:numPr>
          <w:ilvl w:val="2"/>
          <w:numId w:val="27"/>
        </w:numPr>
        <w:ind w:left="1078" w:hanging="794"/>
      </w:pPr>
      <w:bookmarkStart w:id="676" w:name="_Toc153276508"/>
      <w:bookmarkStart w:id="677" w:name="_Toc153455804"/>
      <w:r>
        <w:t>A substituição do item, quando houver necessidade, deverá ser efetuada com peça original nova, de primeiro uso, recomendado pelo fabricante.</w:t>
      </w:r>
      <w:bookmarkEnd w:id="676"/>
      <w:bookmarkEnd w:id="677"/>
    </w:p>
    <w:p w14:paraId="524E0640" w14:textId="77777777" w:rsidR="006B76E9" w:rsidRDefault="006B76E9" w:rsidP="006B76E9"/>
    <w:p w14:paraId="1652AFCD" w14:textId="77777777" w:rsidR="006B76E9" w:rsidRDefault="006B76E9" w:rsidP="006B76E9">
      <w:pPr>
        <w:pStyle w:val="Ttulo3"/>
        <w:numPr>
          <w:ilvl w:val="2"/>
          <w:numId w:val="27"/>
        </w:numPr>
        <w:ind w:left="1078" w:hanging="794"/>
      </w:pPr>
      <w:bookmarkStart w:id="678" w:name="_Toc153276509"/>
      <w:bookmarkStart w:id="679" w:name="_Toc153455805"/>
      <w:r>
        <w:t>A CONTRATADA deverá responder por todas as despesas decorrentes da assistência técnica durante o período de garantia.</w:t>
      </w:r>
      <w:bookmarkEnd w:id="678"/>
      <w:bookmarkEnd w:id="679"/>
    </w:p>
    <w:p w14:paraId="7D2F0A2F" w14:textId="77777777" w:rsidR="006B76E9" w:rsidRDefault="006B76E9" w:rsidP="006B76E9"/>
    <w:p w14:paraId="10A6AE8E" w14:textId="77777777" w:rsidR="006B76E9" w:rsidRDefault="006B76E9" w:rsidP="006B76E9">
      <w:pPr>
        <w:pStyle w:val="Ttulo1"/>
        <w:numPr>
          <w:ilvl w:val="0"/>
          <w:numId w:val="27"/>
        </w:numPr>
      </w:pPr>
      <w:bookmarkStart w:id="680" w:name="_Toc153455806"/>
      <w:r>
        <w:t>Serviços</w:t>
      </w:r>
      <w:bookmarkEnd w:id="680"/>
    </w:p>
    <w:p w14:paraId="65832C44" w14:textId="77777777" w:rsidR="006B76E9" w:rsidRDefault="006B76E9" w:rsidP="006B76E9"/>
    <w:p w14:paraId="74460CC2" w14:textId="77777777" w:rsidR="006B76E9" w:rsidRDefault="006B76E9" w:rsidP="006B76E9">
      <w:pPr>
        <w:pStyle w:val="Ttulo2"/>
        <w:numPr>
          <w:ilvl w:val="1"/>
          <w:numId w:val="27"/>
        </w:numPr>
        <w:ind w:left="432"/>
      </w:pPr>
      <w:bookmarkStart w:id="681" w:name="_Toc153276511"/>
      <w:bookmarkStart w:id="682" w:name="_Toc153455807"/>
      <w:r>
        <w:t>A garantia dos serviços deverá ser de 5 (cinco) anos, contados a partir da emissão do Certificado de Recebimento Provisório (CRP).</w:t>
      </w:r>
      <w:bookmarkEnd w:id="681"/>
      <w:bookmarkEnd w:id="682"/>
    </w:p>
    <w:p w14:paraId="3E64696F" w14:textId="77777777" w:rsidR="006B76E9" w:rsidRDefault="006B76E9" w:rsidP="006B76E9"/>
    <w:p w14:paraId="2D2DA403" w14:textId="77777777" w:rsidR="006B76E9" w:rsidRDefault="006B76E9" w:rsidP="006B76E9">
      <w:pPr>
        <w:pStyle w:val="Ttulo2"/>
        <w:numPr>
          <w:ilvl w:val="1"/>
          <w:numId w:val="27"/>
        </w:numPr>
        <w:ind w:left="432"/>
      </w:pPr>
      <w:bookmarkStart w:id="683" w:name="_Toc153276512"/>
      <w:bookmarkStart w:id="684" w:name="_Toc153455808"/>
      <w:r>
        <w:t>A CONTRATADA deverá apresentar o certificado (ou declaração) de garantia dos serviços prestados (montagem, instalação, testes e comissionamento), conforme o prazo determinado acima.</w:t>
      </w:r>
      <w:bookmarkEnd w:id="683"/>
      <w:bookmarkEnd w:id="684"/>
    </w:p>
    <w:p w14:paraId="4AF9D504" w14:textId="77777777" w:rsidR="006B76E9" w:rsidRDefault="006B76E9" w:rsidP="006B76E9"/>
    <w:p w14:paraId="6D6DD0B1" w14:textId="77777777" w:rsidR="006B76E9" w:rsidRDefault="006B76E9" w:rsidP="006B76E9">
      <w:pPr>
        <w:pStyle w:val="Ttulo2"/>
        <w:numPr>
          <w:ilvl w:val="1"/>
          <w:numId w:val="27"/>
        </w:numPr>
        <w:ind w:left="432"/>
      </w:pPr>
      <w:bookmarkStart w:id="685" w:name="_Toc153276513"/>
      <w:bookmarkStart w:id="686" w:name="_Toc153455809"/>
      <w:r>
        <w:t>Durante o prazo de garantia dos serviços (Montagem/Instalação e Testes e Comissionamento), fica a CONTRATADA obrigada a prestar, sem ônus a CODEVASF, assistência técnica dos serviços prestados em caso de falha por problema na instalação, observado o prazo máximo de solução de 7 (sete) dias.</w:t>
      </w:r>
      <w:bookmarkEnd w:id="685"/>
      <w:bookmarkEnd w:id="686"/>
    </w:p>
    <w:p w14:paraId="28EC1921" w14:textId="77777777" w:rsidR="006B76E9" w:rsidRDefault="006B76E9" w:rsidP="006B76E9"/>
    <w:p w14:paraId="048CC02A" w14:textId="77777777" w:rsidR="006B76E9" w:rsidRDefault="006B76E9" w:rsidP="006B76E9">
      <w:pPr>
        <w:pStyle w:val="Ttulo2"/>
        <w:numPr>
          <w:ilvl w:val="1"/>
          <w:numId w:val="27"/>
        </w:numPr>
        <w:ind w:left="432"/>
      </w:pPr>
      <w:bookmarkStart w:id="687" w:name="_Toc153276514"/>
      <w:bookmarkStart w:id="688" w:name="_Toc153455810"/>
      <w:r>
        <w:t>A CONTRATADA deverá responder por todas as despesas decorrentes da assistência técnica dos serviços durante o período de garantia.</w:t>
      </w:r>
      <w:bookmarkEnd w:id="687"/>
      <w:bookmarkEnd w:id="688"/>
    </w:p>
    <w:p w14:paraId="26B4AF13" w14:textId="77777777" w:rsidR="006B76E9" w:rsidRDefault="006B76E9" w:rsidP="006B76E9"/>
    <w:p w14:paraId="7CAD3EFF" w14:textId="77777777" w:rsidR="006B76E9" w:rsidRDefault="006B76E9" w:rsidP="006B76E9">
      <w:pPr>
        <w:pStyle w:val="Ttulo1"/>
        <w:numPr>
          <w:ilvl w:val="0"/>
          <w:numId w:val="27"/>
        </w:numPr>
        <w:ind w:left="0"/>
        <w:jc w:val="left"/>
      </w:pPr>
      <w:bookmarkStart w:id="689" w:name="_Toc153455811"/>
      <w:r>
        <w:t>Projeto como Executado (AS BUILT)</w:t>
      </w:r>
      <w:bookmarkEnd w:id="689"/>
    </w:p>
    <w:p w14:paraId="1D56A756" w14:textId="77777777" w:rsidR="006B76E9" w:rsidRDefault="006B76E9" w:rsidP="006B76E9"/>
    <w:p w14:paraId="205E5AE5" w14:textId="77777777" w:rsidR="006B76E9" w:rsidRDefault="006B76E9" w:rsidP="006B76E9">
      <w:pPr>
        <w:pStyle w:val="Ttulo2"/>
        <w:numPr>
          <w:ilvl w:val="1"/>
          <w:numId w:val="27"/>
        </w:numPr>
        <w:ind w:left="432"/>
      </w:pPr>
      <w:bookmarkStart w:id="690" w:name="_Toc153276516"/>
      <w:bookmarkStart w:id="691" w:name="_Toc153455812"/>
      <w:r>
        <w:t xml:space="preserve">O Projeto como Executado, As </w:t>
      </w:r>
      <w:proofErr w:type="spellStart"/>
      <w:r>
        <w:t>Built</w:t>
      </w:r>
      <w:proofErr w:type="spellEnd"/>
      <w:r>
        <w:t>, é o conjunto de informações elaboradas na fase de supervisão e acompanhamento das obras/serviços com o objetivo de registrar as condições como o sistema foi definitivamente montado e/ou executado, fornecendo elementos considerados relevantes para subsidiarem futuras intervenções no mesmo, como: manutenção, modernização, reformas, ampliação e/ou restauração, etc.</w:t>
      </w:r>
      <w:bookmarkEnd w:id="690"/>
      <w:bookmarkEnd w:id="691"/>
    </w:p>
    <w:p w14:paraId="5ED1D60F" w14:textId="77777777" w:rsidR="006B76E9" w:rsidRDefault="006B76E9" w:rsidP="006B76E9"/>
    <w:p w14:paraId="330DF99B" w14:textId="77777777" w:rsidR="006B76E9" w:rsidRDefault="006B76E9" w:rsidP="006B76E9">
      <w:pPr>
        <w:pStyle w:val="Ttulo2"/>
        <w:numPr>
          <w:ilvl w:val="1"/>
          <w:numId w:val="27"/>
        </w:numPr>
        <w:ind w:left="432"/>
      </w:pPr>
      <w:bookmarkStart w:id="692" w:name="_Toc153276517"/>
      <w:bookmarkStart w:id="693" w:name="_Toc153455813"/>
      <w:r>
        <w:t>Ao término da produção e após a entrega completa dos serviços, o Projeto como Executado deve representar fielmente o objeto, com registros das alterações verificadas durante sua execução.</w:t>
      </w:r>
      <w:bookmarkEnd w:id="692"/>
      <w:bookmarkEnd w:id="693"/>
    </w:p>
    <w:p w14:paraId="3A2D8853" w14:textId="77777777" w:rsidR="006B76E9" w:rsidRDefault="006B76E9" w:rsidP="006B76E9"/>
    <w:p w14:paraId="7FD3A9E5" w14:textId="77777777" w:rsidR="006B76E9" w:rsidRDefault="006B76E9" w:rsidP="006B76E9">
      <w:pPr>
        <w:pStyle w:val="Ttulo2"/>
        <w:numPr>
          <w:ilvl w:val="1"/>
          <w:numId w:val="27"/>
        </w:numPr>
        <w:ind w:left="432"/>
      </w:pPr>
      <w:bookmarkStart w:id="694" w:name="_Toc153276518"/>
      <w:bookmarkStart w:id="695" w:name="_Toc153455814"/>
      <w:r>
        <w:lastRenderedPageBreak/>
        <w:t>O Projeto como Executado é elaborado a partir dos projetos de Detalhamento da Solução Tecnológica do Fabricante/Fornecedor, incluindo-se os ajustes necessários quando da execução do projeto, contemplando ainda as diversas modificações que venham a ocorrer.</w:t>
      </w:r>
      <w:bookmarkEnd w:id="694"/>
      <w:bookmarkEnd w:id="695"/>
    </w:p>
    <w:p w14:paraId="7629BCE9" w14:textId="77777777" w:rsidR="006B76E9" w:rsidRDefault="006B76E9" w:rsidP="006B76E9"/>
    <w:p w14:paraId="3A412743" w14:textId="77777777" w:rsidR="006B76E9" w:rsidRDefault="006B76E9" w:rsidP="006B76E9">
      <w:pPr>
        <w:pStyle w:val="Ttulo2"/>
        <w:numPr>
          <w:ilvl w:val="1"/>
          <w:numId w:val="27"/>
        </w:numPr>
        <w:ind w:left="432"/>
      </w:pPr>
      <w:bookmarkStart w:id="696" w:name="_Toc153276519"/>
      <w:bookmarkStart w:id="697" w:name="_Toc153455815"/>
      <w:r>
        <w:t>A CONTRATADA deverá entregar à CONTRATANTE, em até 30 (trinta) dias corridos, após a realização da etapa dos Testes e Comissionamento do SESFV o Projeto como Executado de todos os documentos produzidos durante as fases de execução dos serviços.</w:t>
      </w:r>
      <w:bookmarkEnd w:id="696"/>
      <w:bookmarkEnd w:id="697"/>
    </w:p>
    <w:p w14:paraId="708C0F7A" w14:textId="77777777" w:rsidR="006B76E9" w:rsidRDefault="006B76E9" w:rsidP="006B76E9"/>
    <w:p w14:paraId="483AA8DE" w14:textId="77777777" w:rsidR="006B76E9" w:rsidRDefault="006B76E9" w:rsidP="006B76E9">
      <w:pPr>
        <w:pStyle w:val="Ttulo2"/>
        <w:numPr>
          <w:ilvl w:val="1"/>
          <w:numId w:val="27"/>
        </w:numPr>
        <w:ind w:left="432"/>
      </w:pPr>
      <w:bookmarkStart w:id="698" w:name="_Toc153276520"/>
      <w:bookmarkStart w:id="699" w:name="_Toc153455816"/>
      <w:r>
        <w:t>A aprovação por completo do Projeto como Executado constitui-se em uma das condições para a lavratura do Termo de Recebimento Definitivo do SESFV.</w:t>
      </w:r>
      <w:bookmarkEnd w:id="698"/>
      <w:bookmarkEnd w:id="699"/>
    </w:p>
    <w:p w14:paraId="0D6D15B5" w14:textId="77777777" w:rsidR="006B76E9" w:rsidRDefault="006B76E9" w:rsidP="006B76E9"/>
    <w:p w14:paraId="2CE6780D" w14:textId="77777777" w:rsidR="006B76E9" w:rsidRDefault="006B76E9" w:rsidP="006B76E9">
      <w:pPr>
        <w:pStyle w:val="Ttulo1"/>
        <w:numPr>
          <w:ilvl w:val="0"/>
          <w:numId w:val="27"/>
        </w:numPr>
        <w:ind w:left="0"/>
        <w:jc w:val="left"/>
      </w:pPr>
      <w:bookmarkStart w:id="700" w:name="_Toc153455817"/>
      <w:r>
        <w:t>Operação Assistida</w:t>
      </w:r>
      <w:bookmarkEnd w:id="700"/>
    </w:p>
    <w:p w14:paraId="20986683" w14:textId="77777777" w:rsidR="006B76E9" w:rsidRDefault="006B76E9" w:rsidP="006B76E9"/>
    <w:p w14:paraId="11A176A0" w14:textId="77777777" w:rsidR="006B76E9" w:rsidRDefault="006B76E9" w:rsidP="006B76E9">
      <w:pPr>
        <w:pStyle w:val="Ttulo2"/>
        <w:numPr>
          <w:ilvl w:val="1"/>
          <w:numId w:val="27"/>
        </w:numPr>
        <w:ind w:left="432"/>
      </w:pPr>
      <w:bookmarkStart w:id="701" w:name="_Toc153276522"/>
      <w:bookmarkStart w:id="702" w:name="_Toc153455818"/>
      <w:r>
        <w:t>A CONTRATADA deverá realizar relatórios (sendo um por mês) de monitoramento por um período de 3 (três) meses, com base nos dados coletados pela própria Contratada, para verificação do desempenho do sistema. O desempenho será medido conforme as condições climáticas registradas durante este período.</w:t>
      </w:r>
      <w:bookmarkEnd w:id="701"/>
      <w:bookmarkEnd w:id="702"/>
    </w:p>
    <w:p w14:paraId="7A509317" w14:textId="77777777" w:rsidR="006B76E9" w:rsidRDefault="006B76E9" w:rsidP="006B76E9"/>
    <w:p w14:paraId="0027D7B0" w14:textId="77777777" w:rsidR="006B76E9" w:rsidRDefault="006B76E9" w:rsidP="006B76E9">
      <w:pPr>
        <w:pStyle w:val="Ttulo2"/>
        <w:numPr>
          <w:ilvl w:val="1"/>
          <w:numId w:val="27"/>
        </w:numPr>
        <w:ind w:left="432"/>
      </w:pPr>
      <w:bookmarkStart w:id="703" w:name="_Toc153276523"/>
      <w:bookmarkStart w:id="704" w:name="_Toc153455819"/>
      <w:r>
        <w:t>O desempenho da usina deverá ser superior à 80%. Mesmo após o encerramento do contrato, dentro da vigência legal do prazo de garantia da obra, caso o desempenho da usina caia a um valor inferior ao estimado em projeto, a CONTRATADA deverá avaliar e corrigir qualquer possível problema que esteja comprometendo o desempenho da usina.</w:t>
      </w:r>
      <w:bookmarkEnd w:id="703"/>
      <w:bookmarkEnd w:id="704"/>
    </w:p>
    <w:p w14:paraId="138A3802" w14:textId="77777777" w:rsidR="006B76E9" w:rsidRDefault="006B76E9" w:rsidP="006B76E9"/>
    <w:p w14:paraId="389359A1" w14:textId="77777777" w:rsidR="006B76E9" w:rsidRDefault="006B76E9" w:rsidP="006B76E9">
      <w:pPr>
        <w:pStyle w:val="Ttulo2"/>
        <w:numPr>
          <w:ilvl w:val="1"/>
          <w:numId w:val="27"/>
        </w:numPr>
        <w:ind w:left="432"/>
      </w:pPr>
      <w:bookmarkStart w:id="705" w:name="_Toc153276524"/>
      <w:bookmarkStart w:id="706" w:name="_Toc153455820"/>
      <w:r>
        <w:t>A CONTRATADA deverá apresentar um laudo de todos os equipamentos do sistema fotovoltaico depois da realização da atividade preventiva no terceiro mês. Considera-se como atividade preventiva uma limpeza das placas fotovoltaicas. O laudo deverá ainda conter os resultados de, no mínimo, os seguintes testes:</w:t>
      </w:r>
      <w:bookmarkEnd w:id="705"/>
      <w:bookmarkEnd w:id="706"/>
    </w:p>
    <w:p w14:paraId="07E2407A" w14:textId="77777777" w:rsidR="006B76E9" w:rsidRDefault="006B76E9" w:rsidP="006B76E9"/>
    <w:p w14:paraId="0DD03CD9" w14:textId="77777777" w:rsidR="006B76E9" w:rsidRDefault="006B76E9" w:rsidP="006B76E9">
      <w:pPr>
        <w:pStyle w:val="Ttulo3"/>
        <w:numPr>
          <w:ilvl w:val="2"/>
          <w:numId w:val="27"/>
        </w:numPr>
        <w:ind w:left="1078" w:hanging="794"/>
      </w:pPr>
      <w:bookmarkStart w:id="707" w:name="_Toc153276525"/>
      <w:bookmarkStart w:id="708" w:name="_Toc153455821"/>
      <w:r>
        <w:t>Inspeção visual de todos os painéis e suas fixações;</w:t>
      </w:r>
      <w:bookmarkEnd w:id="707"/>
      <w:bookmarkEnd w:id="708"/>
    </w:p>
    <w:p w14:paraId="08BB10F9" w14:textId="77777777" w:rsidR="006B76E9" w:rsidRDefault="006B76E9" w:rsidP="006B76E9">
      <w:pPr>
        <w:pStyle w:val="Ttulo3"/>
        <w:numPr>
          <w:ilvl w:val="2"/>
          <w:numId w:val="27"/>
        </w:numPr>
        <w:ind w:left="1078" w:hanging="794"/>
      </w:pPr>
      <w:bookmarkStart w:id="709" w:name="_Toc153276526"/>
      <w:bookmarkStart w:id="710" w:name="_Toc153455822"/>
      <w:r>
        <w:t>Verificação das condições das malhas de aterramento (continuidade e inspeção visual);</w:t>
      </w:r>
      <w:bookmarkEnd w:id="709"/>
      <w:bookmarkEnd w:id="710"/>
    </w:p>
    <w:p w14:paraId="0B86E685" w14:textId="77777777" w:rsidR="006B76E9" w:rsidRDefault="006B76E9" w:rsidP="006B76E9">
      <w:pPr>
        <w:pStyle w:val="Ttulo3"/>
        <w:numPr>
          <w:ilvl w:val="2"/>
          <w:numId w:val="27"/>
        </w:numPr>
        <w:ind w:left="1078" w:hanging="794"/>
      </w:pPr>
      <w:bookmarkStart w:id="711" w:name="_Toc153276527"/>
      <w:bookmarkStart w:id="712" w:name="_Toc153455823"/>
      <w:r>
        <w:t xml:space="preserve">Inspeção visual nos inversores e </w:t>
      </w:r>
      <w:proofErr w:type="spellStart"/>
      <w:r>
        <w:t>string</w:t>
      </w:r>
      <w:proofErr w:type="spellEnd"/>
      <w:r>
        <w:t xml:space="preserve"> boxes (integridade de todos os componentes);</w:t>
      </w:r>
      <w:bookmarkEnd w:id="711"/>
      <w:bookmarkEnd w:id="712"/>
    </w:p>
    <w:p w14:paraId="5146296C" w14:textId="77777777" w:rsidR="006B76E9" w:rsidRDefault="006B76E9" w:rsidP="006B76E9">
      <w:pPr>
        <w:pStyle w:val="Ttulo3"/>
        <w:numPr>
          <w:ilvl w:val="2"/>
          <w:numId w:val="27"/>
        </w:numPr>
        <w:ind w:left="1078" w:hanging="794"/>
      </w:pPr>
      <w:bookmarkStart w:id="713" w:name="_Toc153276528"/>
      <w:bookmarkStart w:id="714" w:name="_Toc153455824"/>
      <w:r>
        <w:t xml:space="preserve">Tensão de circuito aberto de cada </w:t>
      </w:r>
      <w:proofErr w:type="spellStart"/>
      <w:r>
        <w:t>string</w:t>
      </w:r>
      <w:proofErr w:type="spellEnd"/>
      <w:r>
        <w:t>; e</w:t>
      </w:r>
      <w:bookmarkEnd w:id="713"/>
      <w:bookmarkEnd w:id="714"/>
    </w:p>
    <w:p w14:paraId="0BAFFB6A" w14:textId="77777777" w:rsidR="006B76E9" w:rsidRDefault="006B76E9" w:rsidP="006B76E9">
      <w:pPr>
        <w:pStyle w:val="Ttulo3"/>
        <w:numPr>
          <w:ilvl w:val="2"/>
          <w:numId w:val="27"/>
        </w:numPr>
        <w:ind w:left="1078" w:hanging="794"/>
      </w:pPr>
      <w:bookmarkStart w:id="715" w:name="_Toc153276529"/>
      <w:bookmarkStart w:id="716" w:name="_Toc153455825"/>
      <w:r>
        <w:t xml:space="preserve">Corrente de operação de cada </w:t>
      </w:r>
      <w:proofErr w:type="spellStart"/>
      <w:r>
        <w:t>string</w:t>
      </w:r>
      <w:proofErr w:type="spellEnd"/>
      <w:r>
        <w:t>;</w:t>
      </w:r>
      <w:bookmarkEnd w:id="715"/>
      <w:bookmarkEnd w:id="716"/>
    </w:p>
    <w:p w14:paraId="794CC98D" w14:textId="77777777" w:rsidR="006B76E9" w:rsidRDefault="006B76E9" w:rsidP="006B76E9"/>
    <w:p w14:paraId="11DD2155" w14:textId="77777777" w:rsidR="006B76E9" w:rsidRDefault="006B76E9" w:rsidP="006B76E9">
      <w:pPr>
        <w:pStyle w:val="Ttulo2"/>
        <w:numPr>
          <w:ilvl w:val="1"/>
          <w:numId w:val="27"/>
        </w:numPr>
        <w:ind w:left="432"/>
      </w:pPr>
      <w:bookmarkStart w:id="717" w:name="_Toc153276530"/>
      <w:bookmarkStart w:id="718" w:name="_Toc153455826"/>
      <w:r>
        <w:t xml:space="preserve">Ao final do período de 3 (três) meses, a CONTRATADA deverá emitir um relatório final completo contendo, além do laudo realizado para a atividade preventiva e relatórios mensais, uma avaliação geral de desempenho do sistema. </w:t>
      </w:r>
      <w:r>
        <w:lastRenderedPageBreak/>
        <w:t>Após este período, em caso de não atendimento do índice em questão, serão aplicadas sanções conforme o contrato vigente.</w:t>
      </w:r>
      <w:bookmarkEnd w:id="717"/>
      <w:bookmarkEnd w:id="718"/>
    </w:p>
    <w:p w14:paraId="6B547E23" w14:textId="77777777" w:rsidR="006B76E9" w:rsidRDefault="006B76E9" w:rsidP="006B76E9"/>
    <w:p w14:paraId="2377F0C3" w14:textId="77777777" w:rsidR="006B76E9" w:rsidRDefault="006B76E9" w:rsidP="006B76E9">
      <w:pPr>
        <w:pStyle w:val="Ttulo2"/>
        <w:numPr>
          <w:ilvl w:val="1"/>
          <w:numId w:val="27"/>
        </w:numPr>
        <w:ind w:left="432"/>
      </w:pPr>
      <w:bookmarkStart w:id="719" w:name="_Toc153276531"/>
      <w:bookmarkStart w:id="720" w:name="_Toc153455827"/>
      <w:r>
        <w:t>Todas as atuações em período adicional deverão ocorrer sem qualquer ônus adicional a CODEVASF.</w:t>
      </w:r>
      <w:bookmarkEnd w:id="719"/>
      <w:bookmarkEnd w:id="720"/>
    </w:p>
    <w:p w14:paraId="4B5C3FFB" w14:textId="77777777" w:rsidR="006B76E9" w:rsidRDefault="006B76E9" w:rsidP="006B76E9"/>
    <w:p w14:paraId="2D0F638A" w14:textId="77777777" w:rsidR="006B76E9" w:rsidRDefault="006B76E9" w:rsidP="006B76E9">
      <w:pPr>
        <w:pStyle w:val="Ttulo2"/>
        <w:numPr>
          <w:ilvl w:val="1"/>
          <w:numId w:val="27"/>
        </w:numPr>
        <w:ind w:left="432"/>
      </w:pPr>
      <w:bookmarkStart w:id="721" w:name="_Toc153276532"/>
      <w:bookmarkStart w:id="722" w:name="_Toc153455828"/>
      <w:r>
        <w:t>Durante o período de Operação Assistida, a CONTRATADA ficará responsável por toda e qualquer atuação corretiva, devendo esta ocorrer sem qualquer ônus adicional à</w:t>
      </w:r>
      <w:bookmarkEnd w:id="721"/>
      <w:bookmarkEnd w:id="722"/>
    </w:p>
    <w:p w14:paraId="4AC42829" w14:textId="598149F5" w:rsidR="003420EB" w:rsidRDefault="006B76E9" w:rsidP="0055346A">
      <w:r>
        <w:t>CONTRATANTE.</w:t>
      </w:r>
      <w:bookmarkStart w:id="723" w:name="_Toc153455829"/>
    </w:p>
    <w:p w14:paraId="4FFF2D25" w14:textId="77777777" w:rsidR="0055346A" w:rsidRPr="0055346A" w:rsidRDefault="0055346A" w:rsidP="0055346A"/>
    <w:p w14:paraId="539C7778" w14:textId="69E67FDD" w:rsidR="006B76E9" w:rsidRDefault="006B76E9" w:rsidP="006B76E9">
      <w:pPr>
        <w:pStyle w:val="Ttulo1"/>
        <w:numPr>
          <w:ilvl w:val="0"/>
          <w:numId w:val="27"/>
        </w:numPr>
        <w:ind w:left="0"/>
        <w:jc w:val="left"/>
      </w:pPr>
      <w:r>
        <w:t>Forma de Apresentação e Entrega dos Produtos Gráficos</w:t>
      </w:r>
      <w:bookmarkEnd w:id="723"/>
    </w:p>
    <w:p w14:paraId="34A00F76" w14:textId="77777777" w:rsidR="006B76E9" w:rsidRDefault="006B76E9" w:rsidP="006B76E9"/>
    <w:p w14:paraId="7B7DE5AD" w14:textId="77777777" w:rsidR="006B76E9" w:rsidRDefault="006B76E9" w:rsidP="006B76E9">
      <w:pPr>
        <w:pStyle w:val="Ttulo2"/>
        <w:numPr>
          <w:ilvl w:val="1"/>
          <w:numId w:val="27"/>
        </w:numPr>
        <w:ind w:left="432"/>
      </w:pPr>
      <w:bookmarkStart w:id="724" w:name="_Toc153276534"/>
      <w:bookmarkStart w:id="725" w:name="_Toc153455830"/>
      <w:r>
        <w:t>Os produtos gráficos deverão ser apresentados em formato apropriado, no idioma português (do Brasil).</w:t>
      </w:r>
      <w:bookmarkEnd w:id="724"/>
      <w:bookmarkEnd w:id="725"/>
      <w:r>
        <w:t xml:space="preserve"> </w:t>
      </w:r>
    </w:p>
    <w:p w14:paraId="27E10673" w14:textId="77777777" w:rsidR="006B76E9" w:rsidRDefault="006B76E9" w:rsidP="006B76E9"/>
    <w:p w14:paraId="7EC13321" w14:textId="77777777" w:rsidR="006B76E9" w:rsidRDefault="006B76E9" w:rsidP="006B76E9">
      <w:pPr>
        <w:pStyle w:val="Ttulo2"/>
        <w:numPr>
          <w:ilvl w:val="1"/>
          <w:numId w:val="27"/>
        </w:numPr>
        <w:ind w:left="432"/>
      </w:pPr>
      <w:bookmarkStart w:id="726" w:name="_Toc153276535"/>
      <w:bookmarkStart w:id="727" w:name="_Toc153455831"/>
      <w:r>
        <w:t>Cada produto deverá ser entregue em 2 (duas) vias, na forma impressa e, em 1 (um) via do arquivo em mídia digital. Todos os produtos deverão informar a equipe técnica responsável e vir acompanhado pela assinatura/rubrica dos mesmos.</w:t>
      </w:r>
      <w:bookmarkEnd w:id="726"/>
      <w:bookmarkEnd w:id="727"/>
    </w:p>
    <w:p w14:paraId="54D37285" w14:textId="77777777" w:rsidR="006B76E9" w:rsidRDefault="006B76E9" w:rsidP="006B76E9"/>
    <w:p w14:paraId="4EDD4A22" w14:textId="77777777" w:rsidR="006B76E9" w:rsidRDefault="006B76E9" w:rsidP="006B76E9">
      <w:pPr>
        <w:pStyle w:val="Ttulo2"/>
        <w:numPr>
          <w:ilvl w:val="1"/>
          <w:numId w:val="27"/>
        </w:numPr>
        <w:ind w:left="432"/>
      </w:pPr>
      <w:bookmarkStart w:id="728" w:name="_Toc153276536"/>
      <w:bookmarkStart w:id="729" w:name="_Toc153455832"/>
      <w:r>
        <w:t>Fica vedada à CONTRATADA a divulgação parcial ou total, por quaisquer meios e a qualquer tempo, bem como a utilização dos produtos, documentos e materiais, objeto deste contrato, sem prévia e formal autorização da CODEVASF.</w:t>
      </w:r>
      <w:bookmarkEnd w:id="728"/>
      <w:bookmarkEnd w:id="729"/>
    </w:p>
    <w:p w14:paraId="1A71D0D2" w14:textId="77777777" w:rsidR="006B76E9" w:rsidRDefault="006B76E9" w:rsidP="006B76E9"/>
    <w:p w14:paraId="1B64D34B" w14:textId="77777777" w:rsidR="006B76E9" w:rsidRDefault="006B76E9" w:rsidP="006B76E9">
      <w:pPr>
        <w:pStyle w:val="Ttulo2"/>
        <w:numPr>
          <w:ilvl w:val="1"/>
          <w:numId w:val="27"/>
        </w:numPr>
        <w:ind w:left="432"/>
      </w:pPr>
      <w:bookmarkStart w:id="730" w:name="_Toc153276537"/>
      <w:bookmarkStart w:id="731" w:name="_Toc153455833"/>
      <w:r>
        <w:t>Para efeito de interpretação de divergências entre os documentos técnicos, fica estabelecido que, caso tais discrepâncias venham a ocorrer, a equipe de Gestão/Fiscalização CODEVASF será soberana na decisão sobre isso.</w:t>
      </w:r>
      <w:bookmarkEnd w:id="730"/>
      <w:bookmarkEnd w:id="731"/>
    </w:p>
    <w:p w14:paraId="060AB745" w14:textId="77777777" w:rsidR="006B76E9" w:rsidRDefault="006B76E9" w:rsidP="006B76E9"/>
    <w:p w14:paraId="64258F6E" w14:textId="77777777" w:rsidR="006B76E9" w:rsidRDefault="006B76E9" w:rsidP="006B76E9">
      <w:pPr>
        <w:pStyle w:val="Ttulo3"/>
        <w:numPr>
          <w:ilvl w:val="2"/>
          <w:numId w:val="27"/>
        </w:numPr>
        <w:ind w:left="1078" w:hanging="794"/>
      </w:pPr>
      <w:bookmarkStart w:id="732" w:name="_Toc50109112"/>
      <w:bookmarkStart w:id="733" w:name="_Toc153276538"/>
      <w:bookmarkStart w:id="734" w:name="_Toc153455834"/>
      <w:r>
        <w:t>Forma Impressa</w:t>
      </w:r>
      <w:bookmarkEnd w:id="732"/>
      <w:bookmarkEnd w:id="733"/>
      <w:bookmarkEnd w:id="734"/>
    </w:p>
    <w:p w14:paraId="0FFC661A" w14:textId="77777777" w:rsidR="006B76E9" w:rsidRDefault="006B76E9" w:rsidP="006B76E9"/>
    <w:p w14:paraId="60E59F94" w14:textId="77777777" w:rsidR="006B76E9" w:rsidRDefault="006B76E9" w:rsidP="006B76E9">
      <w:pPr>
        <w:pStyle w:val="Ttulo4"/>
        <w:numPr>
          <w:ilvl w:val="3"/>
          <w:numId w:val="27"/>
        </w:numPr>
        <w:ind w:left="1021" w:hanging="28"/>
      </w:pPr>
      <w:r>
        <w:t>A forma impressa deverá ser apresentada em papel formato A4, fonte padrão Arial 12, espaçamento entre linhas de 1,5 e margens esquerda e superior de 3 cm, direita e inferior de 2 cm. As peças gráficas que excederem este tamanho (por exemplo: organogramas, mapas e gráficos.) poderão ser inseridas e deverão ser dobradas em formato A3. Os textos (legendas ou carimbos de identificação), quando inseridos nestas peças, deverão ser na fonte padrão Arial com tamanho mínimo 10. Para demais informações sobre a formatação dos documentos a serem entregues deverão ser seguidas as recomendações da norma ABNT NBR 14.724/2011.</w:t>
      </w:r>
    </w:p>
    <w:p w14:paraId="6427CA14" w14:textId="77777777" w:rsidR="006B76E9" w:rsidRDefault="006B76E9" w:rsidP="006B76E9"/>
    <w:p w14:paraId="5779C3C3" w14:textId="77777777" w:rsidR="0055346A" w:rsidRDefault="0055346A">
      <w:pPr>
        <w:spacing w:after="200" w:line="276" w:lineRule="auto"/>
        <w:jc w:val="left"/>
      </w:pPr>
      <w:bookmarkStart w:id="735" w:name="_Toc50109113"/>
      <w:bookmarkStart w:id="736" w:name="_Toc153276539"/>
      <w:bookmarkStart w:id="737" w:name="_Toc153455835"/>
      <w:r>
        <w:br w:type="page"/>
      </w:r>
    </w:p>
    <w:p w14:paraId="65804EE2" w14:textId="58F20369" w:rsidR="006B76E9" w:rsidRDefault="006B76E9" w:rsidP="006B76E9">
      <w:pPr>
        <w:pStyle w:val="Ttulo3"/>
        <w:numPr>
          <w:ilvl w:val="2"/>
          <w:numId w:val="27"/>
        </w:numPr>
        <w:ind w:left="1078" w:hanging="794"/>
      </w:pPr>
      <w:r>
        <w:lastRenderedPageBreak/>
        <w:t>Forma Digital</w:t>
      </w:r>
      <w:bookmarkEnd w:id="735"/>
      <w:bookmarkEnd w:id="736"/>
      <w:bookmarkEnd w:id="737"/>
    </w:p>
    <w:p w14:paraId="065F2A58" w14:textId="77777777" w:rsidR="006B76E9" w:rsidRDefault="006B76E9" w:rsidP="006B76E9"/>
    <w:p w14:paraId="0BE81736" w14:textId="77777777" w:rsidR="006B76E9" w:rsidRDefault="006B76E9" w:rsidP="006B76E9">
      <w:pPr>
        <w:pStyle w:val="Ttulo4"/>
        <w:numPr>
          <w:ilvl w:val="3"/>
          <w:numId w:val="27"/>
        </w:numPr>
        <w:ind w:left="1021" w:hanging="28"/>
      </w:pPr>
      <w:r>
        <w:t>Todos os desenhos vetoriais, mesmo que esquemáticos, deverão ser elaborados e fornecidos em arquivos do tipo CAD ou equivalente, extensões *.DXF ou *.DWG - Versão 2016, compatíveis com o Sistema AutoCAD.</w:t>
      </w:r>
    </w:p>
    <w:p w14:paraId="61CF30A8" w14:textId="77777777" w:rsidR="006B76E9" w:rsidRDefault="006B76E9" w:rsidP="006B76E9"/>
    <w:p w14:paraId="648A8627" w14:textId="77777777" w:rsidR="006B76E9" w:rsidRDefault="006B76E9" w:rsidP="006B76E9">
      <w:pPr>
        <w:pStyle w:val="Ttulo4"/>
        <w:numPr>
          <w:ilvl w:val="3"/>
          <w:numId w:val="27"/>
        </w:numPr>
        <w:ind w:left="1021" w:hanging="28"/>
      </w:pPr>
      <w:r>
        <w:t xml:space="preserve">Os documentos digitais deverão ter formato *.ODT ou *.DOC, para textos e tabelas (compatível com o software MSWORD® versão 2003 ou equivalente) e, formato *.ODS ou *.XLS, para planilhas (compatível com o software </w:t>
      </w:r>
      <w:proofErr w:type="spellStart"/>
      <w:r>
        <w:t>MsEXCEL</w:t>
      </w:r>
      <w:proofErr w:type="spellEnd"/>
      <w:r>
        <w:t>® versão 2003 ou equivalente).</w:t>
      </w:r>
    </w:p>
    <w:p w14:paraId="3149804D" w14:textId="77777777" w:rsidR="006B76E9" w:rsidRDefault="006B76E9" w:rsidP="006B76E9"/>
    <w:p w14:paraId="6BCBE6A8" w14:textId="77777777" w:rsidR="006B76E9" w:rsidRDefault="006B76E9" w:rsidP="006B76E9">
      <w:pPr>
        <w:pStyle w:val="Ttulo4"/>
        <w:numPr>
          <w:ilvl w:val="3"/>
          <w:numId w:val="27"/>
        </w:numPr>
        <w:ind w:left="1021" w:hanging="28"/>
        <w:rPr>
          <w:sz w:val="22"/>
          <w:u w:val="single"/>
        </w:rPr>
      </w:pPr>
      <w:r>
        <w:t>Para os demais arquivos de imagens será admitido o formato *.JPG, versão JPEG ou JPEG2. Em hipótese alguma, poderá a CONTRATADA alegar desconhecimento das cláusulas e condições deste Caderno, das Especificações Complementares, bem como das exigências expressas nos projetos e Normas da ABNT.</w:t>
      </w:r>
    </w:p>
    <w:p w14:paraId="3CA765D1" w14:textId="77777777" w:rsidR="00C452EB" w:rsidRDefault="00C452EB" w:rsidP="006B76E9">
      <w:pPr>
        <w:spacing w:after="200" w:line="276" w:lineRule="auto"/>
        <w:jc w:val="left"/>
        <w:rPr>
          <w:rFonts w:cs="Arial"/>
          <w:b/>
        </w:rPr>
        <w:sectPr w:rsidR="00C452EB" w:rsidSect="006B76E9">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pPr>
    </w:p>
    <w:p w14:paraId="687D486A" w14:textId="77777777" w:rsidR="00C452EB" w:rsidRDefault="00C452EB" w:rsidP="00C452EB">
      <w:pPr>
        <w:pStyle w:val="Ttulo1"/>
        <w:numPr>
          <w:ilvl w:val="0"/>
          <w:numId w:val="0"/>
        </w:numPr>
        <w:ind w:left="360" w:hanging="360"/>
        <w:jc w:val="center"/>
        <w:rPr>
          <w:szCs w:val="32"/>
        </w:rPr>
      </w:pPr>
      <w:r w:rsidRPr="00A47CC8">
        <w:rPr>
          <w:szCs w:val="32"/>
        </w:rPr>
        <w:lastRenderedPageBreak/>
        <w:t>ANEXO</w:t>
      </w:r>
    </w:p>
    <w:p w14:paraId="295001F2" w14:textId="77777777" w:rsidR="00C452EB" w:rsidRPr="00A47CC8" w:rsidRDefault="00C452EB" w:rsidP="00C452EB"/>
    <w:p w14:paraId="7D6768EB" w14:textId="77777777" w:rsidR="00C452EB" w:rsidRPr="00A47CC8" w:rsidRDefault="00C452EB" w:rsidP="00C452EB">
      <w:pPr>
        <w:jc w:val="center"/>
        <w:rPr>
          <w:b/>
          <w:bCs/>
        </w:rPr>
      </w:pPr>
      <w:r w:rsidRPr="00A47CC8">
        <w:rPr>
          <w:b/>
          <w:bCs/>
        </w:rPr>
        <w:t>MODELO DE DECLARAÇÃO DE CONHECIMENTO DO LOCAL DE EXECUÇÃO DOS SERVIÇOS</w:t>
      </w:r>
    </w:p>
    <w:p w14:paraId="0330EE92" w14:textId="77777777" w:rsidR="00C452EB" w:rsidRPr="00A47CC8" w:rsidRDefault="00C452EB" w:rsidP="00C452EB"/>
    <w:p w14:paraId="073CF96F" w14:textId="77777777" w:rsidR="00C452EB" w:rsidRDefault="00C452EB" w:rsidP="00C452EB">
      <w:r w:rsidRPr="00A47CC8">
        <w:t>O Licitante (NOME DA EMPRESA), inscrito no CNPJ/MF nº (CNPJ DA EMPRESA), por seu representante legal (ou responsável técnico) abaixo assinado, declara, sob as penalidades da lei, de que conhece o local onde serão executados os fornecimentos/serviços,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p>
    <w:p w14:paraId="4939D91D" w14:textId="77777777" w:rsidR="00C452EB" w:rsidRDefault="00C452EB" w:rsidP="00C452EB"/>
    <w:p w14:paraId="1CBE9451" w14:textId="77777777" w:rsidR="00C452EB" w:rsidRDefault="00C452EB" w:rsidP="00C452EB">
      <w:r>
        <w:t>Objeto: S</w:t>
      </w:r>
      <w:r w:rsidRPr="00383A42">
        <w:t xml:space="preserve">istema de </w:t>
      </w:r>
      <w:r>
        <w:t>R</w:t>
      </w:r>
      <w:r w:rsidRPr="00383A42">
        <w:t xml:space="preserve">egistro de </w:t>
      </w:r>
      <w:r>
        <w:t>P</w:t>
      </w:r>
      <w:r w:rsidRPr="00383A42">
        <w:t xml:space="preserve">reços para </w:t>
      </w:r>
      <w:r>
        <w:t>f</w:t>
      </w:r>
      <w:r w:rsidRPr="00383A42">
        <w:t xml:space="preserve">ornecimento, </w:t>
      </w:r>
      <w:r>
        <w:t>i</w:t>
      </w:r>
      <w:r w:rsidRPr="00383A42">
        <w:t>nstalação/</w:t>
      </w:r>
      <w:r>
        <w:t>m</w:t>
      </w:r>
      <w:r w:rsidRPr="00383A42">
        <w:t xml:space="preserve">ontagem e </w:t>
      </w:r>
      <w:r>
        <w:t>c</w:t>
      </w:r>
      <w:r w:rsidRPr="00383A42">
        <w:t>omissionamento (com documentação e homologação junto a COELBA) de sistemas de geração de energia elétrica solar fotovoltaica on-grid no âmbito da área de atuação da 2ª superintendência regional da CODEVASF</w:t>
      </w:r>
      <w:r>
        <w:t>, no Estado da Bahia.</w:t>
      </w:r>
    </w:p>
    <w:p w14:paraId="4B4B0A70" w14:textId="55385212" w:rsidR="00C452EB" w:rsidRDefault="00C452EB" w:rsidP="00C452EB"/>
    <w:p w14:paraId="68530CDE" w14:textId="77777777" w:rsidR="00C452EB" w:rsidRDefault="00C452EB" w:rsidP="00C452EB">
      <w:pPr>
        <w:pStyle w:val="Ttulo2"/>
        <w:numPr>
          <w:ilvl w:val="0"/>
          <w:numId w:val="0"/>
        </w:numPr>
      </w:pPr>
      <w:r>
        <w:t>Os</w:t>
      </w:r>
      <w:r>
        <w:rPr>
          <w:spacing w:val="1"/>
        </w:rPr>
        <w:t xml:space="preserve"> </w:t>
      </w:r>
      <w:r>
        <w:t>serviços</w:t>
      </w:r>
      <w:r>
        <w:rPr>
          <w:spacing w:val="1"/>
        </w:rPr>
        <w:t xml:space="preserve"> </w:t>
      </w:r>
      <w:r>
        <w:t>poderão ser</w:t>
      </w:r>
      <w:r>
        <w:rPr>
          <w:spacing w:val="1"/>
        </w:rPr>
        <w:t xml:space="preserve"> </w:t>
      </w:r>
      <w:r>
        <w:t>executados nas estações de bombeamento principal dos Perímetros de Irrigação, citados abaixo,</w:t>
      </w:r>
      <w:r>
        <w:rPr>
          <w:spacing w:val="1"/>
        </w:rPr>
        <w:t xml:space="preserve"> </w:t>
      </w:r>
      <w:r>
        <w:t>na</w:t>
      </w:r>
      <w:r>
        <w:rPr>
          <w:spacing w:val="1"/>
        </w:rPr>
        <w:t xml:space="preserve"> </w:t>
      </w:r>
      <w:r>
        <w:t>área</w:t>
      </w:r>
      <w:r>
        <w:rPr>
          <w:spacing w:val="1"/>
        </w:rPr>
        <w:t xml:space="preserve"> </w:t>
      </w:r>
      <w:r>
        <w:t>de</w:t>
      </w:r>
      <w:r>
        <w:rPr>
          <w:spacing w:val="1"/>
        </w:rPr>
        <w:t xml:space="preserve"> </w:t>
      </w:r>
      <w:r>
        <w:t>atuação</w:t>
      </w:r>
      <w:r>
        <w:rPr>
          <w:spacing w:val="1"/>
        </w:rPr>
        <w:t xml:space="preserve"> </w:t>
      </w:r>
      <w:r>
        <w:t>da</w:t>
      </w:r>
      <w:r>
        <w:rPr>
          <w:spacing w:val="1"/>
        </w:rPr>
        <w:t xml:space="preserve"> </w:t>
      </w:r>
      <w:r>
        <w:t>2ª</w:t>
      </w:r>
      <w:r>
        <w:rPr>
          <w:spacing w:val="1"/>
        </w:rPr>
        <w:t xml:space="preserve"> </w:t>
      </w:r>
      <w:r>
        <w:t>Superintendência</w:t>
      </w:r>
      <w:r>
        <w:rPr>
          <w:spacing w:val="1"/>
        </w:rPr>
        <w:t xml:space="preserve"> </w:t>
      </w:r>
      <w:r>
        <w:t>Regional da CODEVASF no estado da Bahia:</w:t>
      </w:r>
    </w:p>
    <w:p w14:paraId="55219B01" w14:textId="77777777" w:rsidR="00C452EB" w:rsidRPr="00543378" w:rsidRDefault="00C452EB" w:rsidP="00C452EB"/>
    <w:p w14:paraId="054466F5" w14:textId="77777777" w:rsidR="00C452EB" w:rsidRDefault="00C452EB" w:rsidP="00C452EB">
      <w:pPr>
        <w:pStyle w:val="PargrafodaLista"/>
        <w:numPr>
          <w:ilvl w:val="0"/>
          <w:numId w:val="40"/>
        </w:numPr>
      </w:pPr>
      <w:r>
        <w:t>Perímetro de Irrigação Formoso – Município de Bom Jesus da Lapa/BA;</w:t>
      </w:r>
    </w:p>
    <w:p w14:paraId="2C2E8691" w14:textId="77777777" w:rsidR="00C452EB" w:rsidRDefault="00C452EB" w:rsidP="00C452EB">
      <w:pPr>
        <w:pStyle w:val="PargrafodaLista"/>
        <w:numPr>
          <w:ilvl w:val="0"/>
          <w:numId w:val="40"/>
        </w:numPr>
      </w:pPr>
      <w:r>
        <w:t>Perímetro de Irrigação Formosinho – Município de Coribe/BA;</w:t>
      </w:r>
    </w:p>
    <w:p w14:paraId="0FED400C" w14:textId="77777777" w:rsidR="00C452EB" w:rsidRDefault="00C452EB" w:rsidP="00C452EB">
      <w:pPr>
        <w:pStyle w:val="PargrafodaLista"/>
        <w:numPr>
          <w:ilvl w:val="0"/>
          <w:numId w:val="40"/>
        </w:numPr>
      </w:pPr>
      <w:r>
        <w:t xml:space="preserve">Perímetro de Irrigação Estreito – Município de </w:t>
      </w:r>
      <w:proofErr w:type="spellStart"/>
      <w:r>
        <w:t>Urandi</w:t>
      </w:r>
      <w:proofErr w:type="spellEnd"/>
      <w:r>
        <w:t>/BA;</w:t>
      </w:r>
    </w:p>
    <w:p w14:paraId="1BBEB7E5" w14:textId="77777777" w:rsidR="00C452EB" w:rsidRDefault="00C452EB" w:rsidP="00C452EB">
      <w:pPr>
        <w:pStyle w:val="PargrafodaLista"/>
        <w:numPr>
          <w:ilvl w:val="0"/>
          <w:numId w:val="40"/>
        </w:numPr>
      </w:pPr>
      <w:r>
        <w:t xml:space="preserve">Perímetro de Irrigação </w:t>
      </w:r>
      <w:proofErr w:type="spellStart"/>
      <w:r>
        <w:t>Mirorós</w:t>
      </w:r>
      <w:proofErr w:type="spellEnd"/>
      <w:r>
        <w:t xml:space="preserve"> – Município de Ibipeba/BA;</w:t>
      </w:r>
    </w:p>
    <w:p w14:paraId="7EA1941E" w14:textId="77777777" w:rsidR="00C452EB" w:rsidRDefault="00C452EB" w:rsidP="00C452EB">
      <w:pPr>
        <w:pStyle w:val="PargrafodaLista"/>
        <w:numPr>
          <w:ilvl w:val="0"/>
          <w:numId w:val="40"/>
        </w:numPr>
      </w:pPr>
      <w:r>
        <w:t>Perímetro de Irrigação Barreiras Norte – Município de Barreiras/BA;</w:t>
      </w:r>
    </w:p>
    <w:p w14:paraId="17BC517D" w14:textId="77777777" w:rsidR="00C452EB" w:rsidRPr="00543378" w:rsidRDefault="00C452EB" w:rsidP="00C452EB">
      <w:pPr>
        <w:pStyle w:val="PargrafodaLista"/>
        <w:numPr>
          <w:ilvl w:val="0"/>
          <w:numId w:val="40"/>
        </w:numPr>
      </w:pPr>
      <w:r>
        <w:t xml:space="preserve">Perímetro de Irrigação </w:t>
      </w:r>
      <w:proofErr w:type="spellStart"/>
      <w:r>
        <w:t>Nupeba</w:t>
      </w:r>
      <w:proofErr w:type="spellEnd"/>
      <w:r>
        <w:t xml:space="preserve"> e Riacho Grande – Município de Riachão das Neves.</w:t>
      </w:r>
    </w:p>
    <w:p w14:paraId="2F264C4F" w14:textId="77777777" w:rsidR="00C452EB" w:rsidRDefault="00C452EB" w:rsidP="00C452EB"/>
    <w:p w14:paraId="544C4B94" w14:textId="77777777" w:rsidR="00C452EB" w:rsidRPr="00A47CC8" w:rsidRDefault="00C452EB" w:rsidP="00C452EB">
      <w:r>
        <w:t>_____</w:t>
      </w:r>
      <w:r w:rsidRPr="00A47CC8">
        <w:t>________________________________</w:t>
      </w:r>
      <w:r>
        <w:t>___</w:t>
      </w:r>
      <w:r w:rsidRPr="00A47CC8">
        <w:t>_</w:t>
      </w:r>
    </w:p>
    <w:p w14:paraId="0DFC470F" w14:textId="77777777" w:rsidR="00C452EB" w:rsidRPr="00A47CC8" w:rsidRDefault="00C452EB" w:rsidP="00C452EB">
      <w:r w:rsidRPr="00A47CC8">
        <w:t>Cidade, data</w:t>
      </w:r>
    </w:p>
    <w:p w14:paraId="223EB935" w14:textId="77777777" w:rsidR="00C452EB" w:rsidRPr="00A47CC8" w:rsidRDefault="00C452EB" w:rsidP="00C452EB"/>
    <w:p w14:paraId="5B53E6EA" w14:textId="77777777" w:rsidR="00C452EB" w:rsidRDefault="00C452EB" w:rsidP="00C452EB"/>
    <w:p w14:paraId="3CCE95D8" w14:textId="77777777" w:rsidR="00C452EB" w:rsidRPr="00A47CC8" w:rsidRDefault="00C452EB" w:rsidP="00C452EB">
      <w:r w:rsidRPr="00A47CC8">
        <w:t>_________________________________________</w:t>
      </w:r>
    </w:p>
    <w:p w14:paraId="5C575C74" w14:textId="77777777" w:rsidR="00C452EB" w:rsidRPr="00A47CC8" w:rsidRDefault="00C452EB" w:rsidP="00C452EB">
      <w:r w:rsidRPr="00A47CC8">
        <w:t xml:space="preserve">Assinatura do representante </w:t>
      </w:r>
      <w:r>
        <w:t>legal</w:t>
      </w:r>
    </w:p>
    <w:p w14:paraId="1E82B7F1" w14:textId="77777777" w:rsidR="00C452EB" w:rsidRDefault="00C452EB" w:rsidP="00C452EB"/>
    <w:p w14:paraId="17D75E50" w14:textId="77777777" w:rsidR="00C452EB" w:rsidRDefault="00C452EB" w:rsidP="00C452EB"/>
    <w:p w14:paraId="3C49DAA9" w14:textId="77777777" w:rsidR="00C452EB" w:rsidRPr="00A47CC8" w:rsidRDefault="00C452EB" w:rsidP="00C452EB">
      <w:r w:rsidRPr="00A47CC8">
        <w:t>Nome:    _____________________________</w:t>
      </w:r>
      <w:r>
        <w:t>____</w:t>
      </w:r>
    </w:p>
    <w:p w14:paraId="785656B0" w14:textId="77777777" w:rsidR="00C452EB" w:rsidRPr="00A47CC8" w:rsidRDefault="00C452EB" w:rsidP="00C452EB"/>
    <w:p w14:paraId="3ED4102C" w14:textId="2E8EF55D" w:rsidR="00C452EB" w:rsidRPr="00C452EB" w:rsidRDefault="00C452EB" w:rsidP="00C452EB">
      <w:r w:rsidRPr="00A47CC8">
        <w:t>Função: ______________________________</w:t>
      </w:r>
      <w:r>
        <w:t>____</w:t>
      </w:r>
    </w:p>
    <w:sectPr w:rsidR="00C452EB" w:rsidRPr="00C452EB" w:rsidSect="006B76E9">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FBD414" w14:textId="77777777" w:rsidR="00C338E5" w:rsidRDefault="00C338E5" w:rsidP="00A507E3">
      <w:r>
        <w:separator/>
      </w:r>
    </w:p>
  </w:endnote>
  <w:endnote w:type="continuationSeparator" w:id="0">
    <w:p w14:paraId="6676563D" w14:textId="77777777" w:rsidR="00C338E5" w:rsidRDefault="00C338E5"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20B0704020202020204"/>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Ecofont_Spranq_eco_Sans">
    <w:altName w:val="Calibri"/>
    <w:charset w:val="00"/>
    <w:family w:val="roman"/>
    <w:pitch w:val="variable"/>
  </w:font>
  <w:font w:name="Lucida Sans Unicode">
    <w:panose1 w:val="020B0602030504020204"/>
    <w:charset w:val="00"/>
    <w:family w:val="swiss"/>
    <w:pitch w:val="variable"/>
    <w:sig w:usb0="80000AFF" w:usb1="0000396B" w:usb2="00000000" w:usb3="00000000" w:csb0="000000BF" w:csb1="00000000"/>
  </w:font>
  <w:font w:name="StarSymbol">
    <w:altName w:val="MS Mincho"/>
    <w:charset w:val="80"/>
    <w:family w:val="auto"/>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1839344"/>
      <w:docPartObj>
        <w:docPartGallery w:val="Page Numbers (Bottom of Page)"/>
        <w:docPartUnique/>
      </w:docPartObj>
    </w:sdtPr>
    <w:sdtEndPr/>
    <w:sdtContent>
      <w:p w14:paraId="0286239D" w14:textId="7FDBDC82" w:rsidR="00DF1466" w:rsidRDefault="00727A34">
        <w:pPr>
          <w:pStyle w:val="Rodap"/>
          <w:jc w:val="right"/>
        </w:pPr>
        <w:r>
          <w:fldChar w:fldCharType="begin"/>
        </w:r>
        <w:r>
          <w:instrText>PAGE   \* MERGEFORMAT</w:instrText>
        </w:r>
        <w:r>
          <w:fldChar w:fldCharType="separate"/>
        </w:r>
        <w:r w:rsidR="00FC7747">
          <w:rPr>
            <w:noProof/>
          </w:rPr>
          <w:t>7</w:t>
        </w:r>
        <w:r>
          <w:rPr>
            <w:noProof/>
          </w:rPr>
          <w:fldChar w:fldCharType="end"/>
        </w:r>
      </w:p>
    </w:sdtContent>
  </w:sdt>
  <w:p w14:paraId="78233A64" w14:textId="77777777" w:rsidR="00E473AC" w:rsidRDefault="00E473AC"/>
  <w:p w14:paraId="50C8C5D7" w14:textId="77777777" w:rsidR="00E473AC" w:rsidRDefault="00E473AC"/>
  <w:p w14:paraId="49F018BC" w14:textId="77777777" w:rsidR="00E473AC" w:rsidRDefault="00E473AC"/>
  <w:p w14:paraId="3B46A75B" w14:textId="77777777" w:rsidR="006E7382" w:rsidRDefault="006E738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1D60D" w14:textId="77777777" w:rsidR="00C338E5" w:rsidRDefault="00C338E5" w:rsidP="00A507E3">
      <w:r>
        <w:separator/>
      </w:r>
    </w:p>
  </w:footnote>
  <w:footnote w:type="continuationSeparator" w:id="0">
    <w:p w14:paraId="5AD05B70" w14:textId="77777777" w:rsidR="00C338E5" w:rsidRDefault="00C338E5" w:rsidP="00A50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jc w:val="center"/>
      <w:tblLook w:val="04A0" w:firstRow="1" w:lastRow="0" w:firstColumn="1" w:lastColumn="0" w:noHBand="0" w:noVBand="1"/>
    </w:tblPr>
    <w:tblGrid>
      <w:gridCol w:w="2976"/>
      <w:gridCol w:w="7230"/>
    </w:tblGrid>
    <w:tr w:rsidR="00DF1466" w14:paraId="57FBEEFC" w14:textId="77777777" w:rsidTr="00A507E3">
      <w:trPr>
        <w:trHeight w:val="113"/>
        <w:jc w:val="center"/>
      </w:trPr>
      <w:tc>
        <w:tcPr>
          <w:tcW w:w="2836" w:type="dxa"/>
          <w:vAlign w:val="center"/>
        </w:tcPr>
        <w:p w14:paraId="04970A3C" w14:textId="6C18B807" w:rsidR="00DF1466" w:rsidRDefault="00DF1466">
          <w:pPr>
            <w:pStyle w:val="Cabealho"/>
          </w:pPr>
          <w:r>
            <w:rPr>
              <w:noProof/>
            </w:rPr>
            <w:drawing>
              <wp:anchor distT="0" distB="0" distL="114300" distR="114300" simplePos="0" relativeHeight="251658240" behindDoc="1" locked="0" layoutInCell="1" allowOverlap="1" wp14:anchorId="71A6281E" wp14:editId="57962D88">
                <wp:simplePos x="0" y="0"/>
                <wp:positionH relativeFrom="column">
                  <wp:posOffset>1905</wp:posOffset>
                </wp:positionH>
                <wp:positionV relativeFrom="paragraph">
                  <wp:posOffset>61595</wp:posOffset>
                </wp:positionV>
                <wp:extent cx="1751106" cy="460188"/>
                <wp:effectExtent l="0" t="0" r="1905" b="0"/>
                <wp:wrapTight wrapText="bothSides">
                  <wp:wrapPolygon edited="0">
                    <wp:start x="0" y="0"/>
                    <wp:lineTo x="0" y="20586"/>
                    <wp:lineTo x="21388" y="20586"/>
                    <wp:lineTo x="21388" y="0"/>
                    <wp:lineTo x="0" y="0"/>
                  </wp:wrapPolygon>
                </wp:wrapTight>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1106" cy="460188"/>
                        </a:xfrm>
                        <a:prstGeom prst="rect">
                          <a:avLst/>
                        </a:prstGeom>
                        <a:ln>
                          <a:noFill/>
                        </a:ln>
                      </pic:spPr>
                    </pic:pic>
                  </a:graphicData>
                </a:graphic>
              </wp:anchor>
            </w:drawing>
          </w:r>
        </w:p>
      </w:tc>
      <w:tc>
        <w:tcPr>
          <w:tcW w:w="7370" w:type="dxa"/>
          <w:vAlign w:val="center"/>
        </w:tcPr>
        <w:p w14:paraId="317057C5" w14:textId="6698A311" w:rsidR="00DF1466" w:rsidRPr="004852AF" w:rsidRDefault="00DF1466" w:rsidP="004852AF">
          <w:pPr>
            <w:pStyle w:val="Cabealho"/>
            <w:ind w:right="456"/>
            <w:rPr>
              <w:b/>
              <w:sz w:val="22"/>
              <w:szCs w:val="22"/>
            </w:rPr>
          </w:pPr>
          <w:r w:rsidRPr="004852AF">
            <w:rPr>
              <w:b/>
              <w:sz w:val="22"/>
              <w:szCs w:val="22"/>
            </w:rPr>
            <w:t xml:space="preserve">Ministério </w:t>
          </w:r>
          <w:r w:rsidR="00DD30AF" w:rsidRPr="004852AF">
            <w:rPr>
              <w:b/>
              <w:sz w:val="22"/>
              <w:szCs w:val="22"/>
            </w:rPr>
            <w:t xml:space="preserve">da Integração e </w:t>
          </w:r>
          <w:r w:rsidRPr="004852AF">
            <w:rPr>
              <w:b/>
              <w:sz w:val="22"/>
              <w:szCs w:val="22"/>
            </w:rPr>
            <w:t>do Desenvolvimento Regional - M</w:t>
          </w:r>
          <w:r w:rsidR="00DD30AF" w:rsidRPr="004852AF">
            <w:rPr>
              <w:b/>
              <w:sz w:val="22"/>
              <w:szCs w:val="22"/>
            </w:rPr>
            <w:t>I</w:t>
          </w:r>
          <w:r w:rsidRPr="004852AF">
            <w:rPr>
              <w:b/>
              <w:sz w:val="22"/>
              <w:szCs w:val="22"/>
            </w:rPr>
            <w:t>DR</w:t>
          </w:r>
        </w:p>
        <w:p w14:paraId="3DE3EE58" w14:textId="77777777" w:rsidR="00DF1466" w:rsidRPr="004852AF" w:rsidRDefault="00DF1466" w:rsidP="00A507E3">
          <w:pPr>
            <w:pStyle w:val="Cabealho"/>
            <w:rPr>
              <w:b/>
              <w:sz w:val="18"/>
              <w:szCs w:val="18"/>
            </w:rPr>
          </w:pPr>
          <w:r w:rsidRPr="004852AF">
            <w:rPr>
              <w:b/>
              <w:sz w:val="18"/>
              <w:szCs w:val="18"/>
            </w:rPr>
            <w:t>Companhia de Desenvolvimento dos Vales do São Francisco e do Parnaíba</w:t>
          </w:r>
        </w:p>
        <w:p w14:paraId="6C3B6E46" w14:textId="77777777" w:rsidR="00DF1466" w:rsidRPr="004852AF" w:rsidRDefault="00DF1466" w:rsidP="00A507E3">
          <w:pPr>
            <w:pStyle w:val="Cabealho"/>
            <w:rPr>
              <w:b/>
              <w:sz w:val="18"/>
              <w:szCs w:val="18"/>
            </w:rPr>
          </w:pPr>
          <w:r w:rsidRPr="004852AF">
            <w:rPr>
              <w:b/>
              <w:sz w:val="18"/>
              <w:szCs w:val="18"/>
            </w:rPr>
            <w:t>2ª Superintendência Regional da CODEVASF</w:t>
          </w:r>
        </w:p>
        <w:p w14:paraId="3F025822" w14:textId="77777777" w:rsidR="00DF1466" w:rsidRPr="004852AF" w:rsidRDefault="00DF1466" w:rsidP="000D112D">
          <w:pPr>
            <w:pStyle w:val="Cabealho"/>
            <w:rPr>
              <w:b/>
              <w:sz w:val="18"/>
              <w:szCs w:val="18"/>
            </w:rPr>
          </w:pPr>
        </w:p>
      </w:tc>
    </w:tr>
  </w:tbl>
  <w:p w14:paraId="4CD09CFA" w14:textId="1574F63C" w:rsidR="00E473AC" w:rsidRPr="00F2646C" w:rsidRDefault="00DF1466" w:rsidP="00F2646C">
    <w:pPr>
      <w:pStyle w:val="Cabealho"/>
      <w:tabs>
        <w:tab w:val="clear" w:pos="4252"/>
        <w:tab w:val="clear" w:pos="8504"/>
        <w:tab w:val="right" w:pos="9071"/>
      </w:tabs>
      <w:rPr>
        <w:sz w:val="12"/>
        <w:szCs w:val="12"/>
      </w:rPr>
    </w:pPr>
    <w:r>
      <w:rPr>
        <w:sz w:val="12"/>
        <w:szCs w:val="12"/>
      </w:rPr>
      <w:tab/>
    </w:r>
  </w:p>
  <w:p w14:paraId="65812965" w14:textId="77777777" w:rsidR="006E7382" w:rsidRDefault="006E738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jc w:val="center"/>
      <w:tblLook w:val="04A0" w:firstRow="1" w:lastRow="0" w:firstColumn="1" w:lastColumn="0" w:noHBand="0" w:noVBand="1"/>
    </w:tblPr>
    <w:tblGrid>
      <w:gridCol w:w="2976"/>
      <w:gridCol w:w="7230"/>
    </w:tblGrid>
    <w:tr w:rsidR="00D47994" w14:paraId="38C20793" w14:textId="77777777" w:rsidTr="00A507E3">
      <w:trPr>
        <w:trHeight w:val="113"/>
        <w:jc w:val="center"/>
      </w:trPr>
      <w:tc>
        <w:tcPr>
          <w:tcW w:w="2836" w:type="dxa"/>
          <w:vAlign w:val="center"/>
        </w:tcPr>
        <w:p w14:paraId="61F483E9" w14:textId="77777777" w:rsidR="00D47994" w:rsidRDefault="00D47994">
          <w:pPr>
            <w:pStyle w:val="Cabealho"/>
          </w:pPr>
          <w:r>
            <w:rPr>
              <w:noProof/>
            </w:rPr>
            <w:drawing>
              <wp:anchor distT="0" distB="0" distL="114300" distR="114300" simplePos="0" relativeHeight="251660288" behindDoc="1" locked="0" layoutInCell="1" allowOverlap="1" wp14:anchorId="2C7F3A23" wp14:editId="27E61B32">
                <wp:simplePos x="0" y="0"/>
                <wp:positionH relativeFrom="column">
                  <wp:posOffset>1905</wp:posOffset>
                </wp:positionH>
                <wp:positionV relativeFrom="paragraph">
                  <wp:posOffset>61595</wp:posOffset>
                </wp:positionV>
                <wp:extent cx="1751106" cy="460188"/>
                <wp:effectExtent l="0" t="0" r="1905" b="0"/>
                <wp:wrapTight wrapText="bothSides">
                  <wp:wrapPolygon edited="0">
                    <wp:start x="0" y="0"/>
                    <wp:lineTo x="0" y="20586"/>
                    <wp:lineTo x="21388" y="20586"/>
                    <wp:lineTo x="21388" y="0"/>
                    <wp:lineTo x="0" y="0"/>
                  </wp:wrapPolygon>
                </wp:wrapTight>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1106" cy="460188"/>
                        </a:xfrm>
                        <a:prstGeom prst="rect">
                          <a:avLst/>
                        </a:prstGeom>
                        <a:ln>
                          <a:noFill/>
                        </a:ln>
                      </pic:spPr>
                    </pic:pic>
                  </a:graphicData>
                </a:graphic>
              </wp:anchor>
            </w:drawing>
          </w:r>
        </w:p>
      </w:tc>
      <w:tc>
        <w:tcPr>
          <w:tcW w:w="7370" w:type="dxa"/>
          <w:vAlign w:val="center"/>
        </w:tcPr>
        <w:p w14:paraId="7C755CD4" w14:textId="77777777" w:rsidR="00D47994" w:rsidRPr="00DD30AF" w:rsidRDefault="00D47994">
          <w:pPr>
            <w:pStyle w:val="Cabealho"/>
            <w:rPr>
              <w:b/>
              <w:sz w:val="23"/>
              <w:szCs w:val="23"/>
            </w:rPr>
          </w:pPr>
          <w:r w:rsidRPr="00DD30AF">
            <w:rPr>
              <w:b/>
              <w:sz w:val="23"/>
              <w:szCs w:val="23"/>
            </w:rPr>
            <w:t>Ministério da Integração e do Desenvolvimento Regional - MIDR</w:t>
          </w:r>
        </w:p>
        <w:p w14:paraId="3D773364" w14:textId="77777777" w:rsidR="00D47994" w:rsidRDefault="00D47994" w:rsidP="00A507E3">
          <w:pPr>
            <w:pStyle w:val="Cabealho"/>
            <w:rPr>
              <w:b/>
              <w:sz w:val="19"/>
              <w:szCs w:val="19"/>
            </w:rPr>
          </w:pPr>
          <w:r w:rsidRPr="00A507E3">
            <w:rPr>
              <w:b/>
              <w:sz w:val="19"/>
              <w:szCs w:val="19"/>
            </w:rPr>
            <w:t>Companhia de Desenvolvimento dos Vales do São Francisco e do Parnaíba</w:t>
          </w:r>
        </w:p>
        <w:p w14:paraId="20FB5F44" w14:textId="77777777" w:rsidR="00D47994" w:rsidRPr="00A507E3" w:rsidRDefault="00D47994" w:rsidP="00A507E3">
          <w:pPr>
            <w:pStyle w:val="Cabealho"/>
            <w:rPr>
              <w:b/>
              <w:sz w:val="19"/>
              <w:szCs w:val="19"/>
            </w:rPr>
          </w:pPr>
          <w:r>
            <w:rPr>
              <w:b/>
              <w:sz w:val="19"/>
              <w:szCs w:val="19"/>
            </w:rPr>
            <w:t>2ª Superintendência Regional da CODEVASF</w:t>
          </w:r>
        </w:p>
        <w:p w14:paraId="668288AB" w14:textId="77777777" w:rsidR="00D47994" w:rsidRPr="005B7317" w:rsidRDefault="00D47994" w:rsidP="000D112D">
          <w:pPr>
            <w:pStyle w:val="Cabealho"/>
            <w:rPr>
              <w:b/>
            </w:rPr>
          </w:pPr>
        </w:p>
      </w:tc>
    </w:tr>
  </w:tbl>
  <w:p w14:paraId="06A96B1F" w14:textId="77777777" w:rsidR="00D47994" w:rsidRPr="00F2646C" w:rsidRDefault="00D47994" w:rsidP="00F2646C">
    <w:pPr>
      <w:pStyle w:val="Cabealho"/>
      <w:tabs>
        <w:tab w:val="clear" w:pos="4252"/>
        <w:tab w:val="clear" w:pos="8504"/>
        <w:tab w:val="right" w:pos="9071"/>
      </w:tabs>
      <w:rPr>
        <w:sz w:val="12"/>
        <w:szCs w:val="12"/>
      </w:rPr>
    </w:pPr>
    <w:r>
      <w:rPr>
        <w:sz w:val="12"/>
        <w:szCs w:val="1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15:restartNumberingAfterBreak="0">
    <w:nsid w:val="00000012"/>
    <w:multiLevelType w:val="multilevel"/>
    <w:tmpl w:val="3E18850C"/>
    <w:name w:val="WW8Num19"/>
    <w:lvl w:ilvl="0">
      <w:start w:val="1"/>
      <w:numFmt w:val="upperRoman"/>
      <w:lvlText w:val="%1."/>
      <w:lvlJc w:val="left"/>
      <w:pPr>
        <w:tabs>
          <w:tab w:val="num" w:pos="1854"/>
        </w:tabs>
        <w:ind w:left="1854" w:hanging="180"/>
      </w:pPr>
    </w:lvl>
    <w:lvl w:ilvl="1">
      <w:numFmt w:val="decimal"/>
      <w:isLgl/>
      <w:lvlText w:val="%1.%2"/>
      <w:lvlJc w:val="left"/>
      <w:pPr>
        <w:ind w:left="360" w:hanging="360"/>
      </w:pPr>
      <w:rPr>
        <w:rFonts w:hint="default"/>
      </w:rPr>
    </w:lvl>
    <w:lvl w:ilvl="2">
      <w:start w:val="1"/>
      <w:numFmt w:val="decimal"/>
      <w:isLgl/>
      <w:lvlText w:val="%1.%2.%3"/>
      <w:lvlJc w:val="left"/>
      <w:pPr>
        <w:ind w:left="2394" w:hanging="720"/>
      </w:pPr>
      <w:rPr>
        <w:rFonts w:hint="default"/>
      </w:rPr>
    </w:lvl>
    <w:lvl w:ilvl="3">
      <w:start w:val="1"/>
      <w:numFmt w:val="decimal"/>
      <w:isLgl/>
      <w:lvlText w:val="%1.%2.%3.%4"/>
      <w:lvlJc w:val="left"/>
      <w:pPr>
        <w:ind w:left="2394" w:hanging="720"/>
      </w:pPr>
      <w:rPr>
        <w:rFonts w:hint="default"/>
      </w:rPr>
    </w:lvl>
    <w:lvl w:ilvl="4">
      <w:start w:val="1"/>
      <w:numFmt w:val="decimal"/>
      <w:isLgl/>
      <w:lvlText w:val="%1.%2.%3.%4.%5"/>
      <w:lvlJc w:val="left"/>
      <w:pPr>
        <w:ind w:left="2754" w:hanging="1080"/>
      </w:pPr>
      <w:rPr>
        <w:rFonts w:hint="default"/>
      </w:rPr>
    </w:lvl>
    <w:lvl w:ilvl="5">
      <w:start w:val="1"/>
      <w:numFmt w:val="decimal"/>
      <w:isLgl/>
      <w:lvlText w:val="%1.%2.%3.%4.%5.%6"/>
      <w:lvlJc w:val="left"/>
      <w:pPr>
        <w:ind w:left="2754" w:hanging="1080"/>
      </w:pPr>
      <w:rPr>
        <w:rFonts w:hint="default"/>
      </w:rPr>
    </w:lvl>
    <w:lvl w:ilvl="6">
      <w:start w:val="1"/>
      <w:numFmt w:val="decimal"/>
      <w:isLgl/>
      <w:lvlText w:val="%1.%2.%3.%4.%5.%6.%7"/>
      <w:lvlJc w:val="left"/>
      <w:pPr>
        <w:ind w:left="3114" w:hanging="1440"/>
      </w:pPr>
      <w:rPr>
        <w:rFonts w:hint="default"/>
      </w:rPr>
    </w:lvl>
    <w:lvl w:ilvl="7">
      <w:start w:val="1"/>
      <w:numFmt w:val="decimal"/>
      <w:isLgl/>
      <w:lvlText w:val="%1.%2.%3.%4.%5.%6.%7.%8"/>
      <w:lvlJc w:val="left"/>
      <w:pPr>
        <w:ind w:left="3114" w:hanging="1440"/>
      </w:pPr>
      <w:rPr>
        <w:rFonts w:hint="default"/>
      </w:rPr>
    </w:lvl>
    <w:lvl w:ilvl="8">
      <w:start w:val="1"/>
      <w:numFmt w:val="decimal"/>
      <w:isLgl/>
      <w:lvlText w:val="%1.%2.%3.%4.%5.%6.%7.%8.%9"/>
      <w:lvlJc w:val="left"/>
      <w:pPr>
        <w:ind w:left="3474" w:hanging="1800"/>
      </w:pPr>
      <w:rPr>
        <w:rFonts w:hint="default"/>
      </w:rPr>
    </w:lvl>
  </w:abstractNum>
  <w:abstractNum w:abstractNumId="4"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15:restartNumberingAfterBreak="0">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4E31EA1"/>
    <w:multiLevelType w:val="hybridMultilevel"/>
    <w:tmpl w:val="3DA09A7A"/>
    <w:lvl w:ilvl="0" w:tplc="74DEDD7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4830DCD6">
      <w:start w:val="1"/>
      <w:numFmt w:val="upperRoman"/>
      <w:lvlText w:val="%3."/>
      <w:lvlJc w:val="left"/>
      <w:pPr>
        <w:ind w:left="2160" w:hanging="18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07865A99"/>
    <w:multiLevelType w:val="hybridMultilevel"/>
    <w:tmpl w:val="C8E23D9E"/>
    <w:lvl w:ilvl="0" w:tplc="ABA0CE5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0A267AD4"/>
    <w:multiLevelType w:val="hybridMultilevel"/>
    <w:tmpl w:val="6C1CD7C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AB4552F"/>
    <w:multiLevelType w:val="hybridMultilevel"/>
    <w:tmpl w:val="D588734A"/>
    <w:lvl w:ilvl="0" w:tplc="679404F6">
      <w:start w:val="1"/>
      <w:numFmt w:val="lowerLetter"/>
      <w:lvlText w:val="%1)"/>
      <w:lvlJc w:val="left"/>
      <w:pPr>
        <w:ind w:left="1038" w:hanging="348"/>
      </w:pPr>
      <w:rPr>
        <w:rFonts w:ascii="Arial" w:eastAsia="Arial MT" w:hAnsi="Arial" w:cs="Arial" w:hint="default"/>
        <w:b w:val="0"/>
        <w:bCs/>
        <w:w w:val="99"/>
        <w:sz w:val="24"/>
        <w:szCs w:val="24"/>
        <w:lang w:val="pt-PT" w:eastAsia="en-US" w:bidi="ar-SA"/>
      </w:rPr>
    </w:lvl>
    <w:lvl w:ilvl="1" w:tplc="FFFFFFFF">
      <w:numFmt w:val="bullet"/>
      <w:lvlText w:val="•"/>
      <w:lvlJc w:val="left"/>
      <w:pPr>
        <w:ind w:left="2016" w:hanging="348"/>
      </w:pPr>
      <w:rPr>
        <w:rFonts w:hint="default"/>
        <w:lang w:val="pt-PT" w:eastAsia="en-US" w:bidi="ar-SA"/>
      </w:rPr>
    </w:lvl>
    <w:lvl w:ilvl="2" w:tplc="FFFFFFFF">
      <w:numFmt w:val="bullet"/>
      <w:lvlText w:val="•"/>
      <w:lvlJc w:val="left"/>
      <w:pPr>
        <w:ind w:left="2993" w:hanging="348"/>
      </w:pPr>
      <w:rPr>
        <w:rFonts w:hint="default"/>
        <w:lang w:val="pt-PT" w:eastAsia="en-US" w:bidi="ar-SA"/>
      </w:rPr>
    </w:lvl>
    <w:lvl w:ilvl="3" w:tplc="FFFFFFFF">
      <w:numFmt w:val="bullet"/>
      <w:lvlText w:val="•"/>
      <w:lvlJc w:val="left"/>
      <w:pPr>
        <w:ind w:left="3969" w:hanging="348"/>
      </w:pPr>
      <w:rPr>
        <w:rFonts w:hint="default"/>
        <w:lang w:val="pt-PT" w:eastAsia="en-US" w:bidi="ar-SA"/>
      </w:rPr>
    </w:lvl>
    <w:lvl w:ilvl="4" w:tplc="FFFFFFFF">
      <w:numFmt w:val="bullet"/>
      <w:lvlText w:val="•"/>
      <w:lvlJc w:val="left"/>
      <w:pPr>
        <w:ind w:left="4946" w:hanging="348"/>
      </w:pPr>
      <w:rPr>
        <w:rFonts w:hint="default"/>
        <w:lang w:val="pt-PT" w:eastAsia="en-US" w:bidi="ar-SA"/>
      </w:rPr>
    </w:lvl>
    <w:lvl w:ilvl="5" w:tplc="FFFFFFFF">
      <w:numFmt w:val="bullet"/>
      <w:lvlText w:val="•"/>
      <w:lvlJc w:val="left"/>
      <w:pPr>
        <w:ind w:left="5923" w:hanging="348"/>
      </w:pPr>
      <w:rPr>
        <w:rFonts w:hint="default"/>
        <w:lang w:val="pt-PT" w:eastAsia="en-US" w:bidi="ar-SA"/>
      </w:rPr>
    </w:lvl>
    <w:lvl w:ilvl="6" w:tplc="FFFFFFFF">
      <w:numFmt w:val="bullet"/>
      <w:lvlText w:val="•"/>
      <w:lvlJc w:val="left"/>
      <w:pPr>
        <w:ind w:left="6899" w:hanging="348"/>
      </w:pPr>
      <w:rPr>
        <w:rFonts w:hint="default"/>
        <w:lang w:val="pt-PT" w:eastAsia="en-US" w:bidi="ar-SA"/>
      </w:rPr>
    </w:lvl>
    <w:lvl w:ilvl="7" w:tplc="FFFFFFFF">
      <w:numFmt w:val="bullet"/>
      <w:lvlText w:val="•"/>
      <w:lvlJc w:val="left"/>
      <w:pPr>
        <w:ind w:left="7876" w:hanging="348"/>
      </w:pPr>
      <w:rPr>
        <w:rFonts w:hint="default"/>
        <w:lang w:val="pt-PT" w:eastAsia="en-US" w:bidi="ar-SA"/>
      </w:rPr>
    </w:lvl>
    <w:lvl w:ilvl="8" w:tplc="FFFFFFFF">
      <w:numFmt w:val="bullet"/>
      <w:lvlText w:val="•"/>
      <w:lvlJc w:val="left"/>
      <w:pPr>
        <w:ind w:left="8853" w:hanging="348"/>
      </w:pPr>
      <w:rPr>
        <w:rFonts w:hint="default"/>
        <w:lang w:val="pt-PT" w:eastAsia="en-US" w:bidi="ar-SA"/>
      </w:rPr>
    </w:lvl>
  </w:abstractNum>
  <w:abstractNum w:abstractNumId="10" w15:restartNumberingAfterBreak="0">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1" w15:restartNumberingAfterBreak="0">
    <w:nsid w:val="15AD3D5F"/>
    <w:multiLevelType w:val="hybridMultilevel"/>
    <w:tmpl w:val="62D60FB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C3A0CB8"/>
    <w:multiLevelType w:val="multilevel"/>
    <w:tmpl w:val="30BCE884"/>
    <w:lvl w:ilvl="0">
      <w:start w:val="1"/>
      <w:numFmt w:val="decimal"/>
      <w:lvlText w:val="%1."/>
      <w:lvlJc w:val="left"/>
      <w:pPr>
        <w:ind w:left="678" w:hanging="360"/>
      </w:pPr>
      <w:rPr>
        <w:rFonts w:ascii="Arial" w:eastAsia="Arial" w:hAnsi="Arial" w:cs="Arial" w:hint="default"/>
        <w:b/>
        <w:bCs/>
        <w:w w:val="100"/>
        <w:sz w:val="24"/>
        <w:szCs w:val="24"/>
        <w:lang w:val="pt-PT" w:eastAsia="en-US" w:bidi="ar-SA"/>
      </w:rPr>
    </w:lvl>
    <w:lvl w:ilvl="1">
      <w:start w:val="1"/>
      <w:numFmt w:val="decimal"/>
      <w:lvlText w:val="%1.%2."/>
      <w:lvlJc w:val="left"/>
      <w:pPr>
        <w:ind w:left="1170" w:hanging="852"/>
      </w:pPr>
      <w:rPr>
        <w:rFonts w:hint="default"/>
        <w:spacing w:val="-1"/>
        <w:w w:val="99"/>
        <w:lang w:val="pt-PT" w:eastAsia="en-US" w:bidi="ar-SA"/>
      </w:rPr>
    </w:lvl>
    <w:lvl w:ilvl="2">
      <w:start w:val="1"/>
      <w:numFmt w:val="decimal"/>
      <w:lvlText w:val="%1.%2.%3."/>
      <w:lvlJc w:val="left"/>
      <w:pPr>
        <w:ind w:left="1170" w:hanging="852"/>
      </w:pPr>
      <w:rPr>
        <w:rFonts w:ascii="Arial MT" w:eastAsia="Arial MT" w:hAnsi="Arial MT" w:cs="Arial MT" w:hint="default"/>
        <w:spacing w:val="-2"/>
        <w:w w:val="99"/>
        <w:sz w:val="24"/>
        <w:szCs w:val="24"/>
        <w:lang w:val="pt-PT" w:eastAsia="en-US" w:bidi="ar-SA"/>
      </w:rPr>
    </w:lvl>
    <w:lvl w:ilvl="3">
      <w:start w:val="1"/>
      <w:numFmt w:val="lowerLetter"/>
      <w:lvlText w:val="%4)"/>
      <w:lvlJc w:val="left"/>
      <w:pPr>
        <w:ind w:left="1526" w:hanging="852"/>
      </w:pPr>
      <w:rPr>
        <w:rFonts w:ascii="Arial MT" w:eastAsia="Arial MT" w:hAnsi="Arial MT" w:cs="Arial MT" w:hint="default"/>
        <w:w w:val="99"/>
        <w:sz w:val="24"/>
        <w:szCs w:val="24"/>
        <w:lang w:val="pt-PT" w:eastAsia="en-US" w:bidi="ar-SA"/>
      </w:rPr>
    </w:lvl>
    <w:lvl w:ilvl="4">
      <w:numFmt w:val="bullet"/>
      <w:lvlText w:val="•"/>
      <w:lvlJc w:val="left"/>
      <w:pPr>
        <w:ind w:left="2846" w:hanging="852"/>
      </w:pPr>
      <w:rPr>
        <w:rFonts w:hint="default"/>
        <w:lang w:val="pt-PT" w:eastAsia="en-US" w:bidi="ar-SA"/>
      </w:rPr>
    </w:lvl>
    <w:lvl w:ilvl="5">
      <w:numFmt w:val="bullet"/>
      <w:lvlText w:val="•"/>
      <w:lvlJc w:val="left"/>
      <w:pPr>
        <w:ind w:left="4173" w:hanging="852"/>
      </w:pPr>
      <w:rPr>
        <w:rFonts w:hint="default"/>
        <w:lang w:val="pt-PT" w:eastAsia="en-US" w:bidi="ar-SA"/>
      </w:rPr>
    </w:lvl>
    <w:lvl w:ilvl="6">
      <w:numFmt w:val="bullet"/>
      <w:lvlText w:val="•"/>
      <w:lvlJc w:val="left"/>
      <w:pPr>
        <w:ind w:left="5499" w:hanging="852"/>
      </w:pPr>
      <w:rPr>
        <w:rFonts w:hint="default"/>
        <w:lang w:val="pt-PT" w:eastAsia="en-US" w:bidi="ar-SA"/>
      </w:rPr>
    </w:lvl>
    <w:lvl w:ilvl="7">
      <w:numFmt w:val="bullet"/>
      <w:lvlText w:val="•"/>
      <w:lvlJc w:val="left"/>
      <w:pPr>
        <w:ind w:left="6826" w:hanging="852"/>
      </w:pPr>
      <w:rPr>
        <w:rFonts w:hint="default"/>
        <w:lang w:val="pt-PT" w:eastAsia="en-US" w:bidi="ar-SA"/>
      </w:rPr>
    </w:lvl>
    <w:lvl w:ilvl="8">
      <w:numFmt w:val="bullet"/>
      <w:lvlText w:val="•"/>
      <w:lvlJc w:val="left"/>
      <w:pPr>
        <w:ind w:left="8153" w:hanging="852"/>
      </w:pPr>
      <w:rPr>
        <w:rFonts w:hint="default"/>
        <w:lang w:val="pt-PT" w:eastAsia="en-US" w:bidi="ar-SA"/>
      </w:rPr>
    </w:lvl>
  </w:abstractNum>
  <w:abstractNum w:abstractNumId="13" w15:restartNumberingAfterBreak="0">
    <w:nsid w:val="1F2E6F38"/>
    <w:multiLevelType w:val="hybridMultilevel"/>
    <w:tmpl w:val="0C8004A8"/>
    <w:lvl w:ilvl="0" w:tplc="E9C4B37C">
      <w:start w:val="1"/>
      <w:numFmt w:val="lowerLetter"/>
      <w:lvlText w:val="%1)"/>
      <w:lvlJc w:val="left"/>
      <w:pPr>
        <w:ind w:left="792" w:hanging="360"/>
      </w:pPr>
      <w:rPr>
        <w:rFonts w:hint="default"/>
      </w:rPr>
    </w:lvl>
    <w:lvl w:ilvl="1" w:tplc="04160019" w:tentative="1">
      <w:start w:val="1"/>
      <w:numFmt w:val="lowerLetter"/>
      <w:lvlText w:val="%2."/>
      <w:lvlJc w:val="left"/>
      <w:pPr>
        <w:ind w:left="1512" w:hanging="360"/>
      </w:pPr>
    </w:lvl>
    <w:lvl w:ilvl="2" w:tplc="0416001B" w:tentative="1">
      <w:start w:val="1"/>
      <w:numFmt w:val="lowerRoman"/>
      <w:lvlText w:val="%3."/>
      <w:lvlJc w:val="right"/>
      <w:pPr>
        <w:ind w:left="2232" w:hanging="180"/>
      </w:pPr>
    </w:lvl>
    <w:lvl w:ilvl="3" w:tplc="0416000F" w:tentative="1">
      <w:start w:val="1"/>
      <w:numFmt w:val="decimal"/>
      <w:lvlText w:val="%4."/>
      <w:lvlJc w:val="left"/>
      <w:pPr>
        <w:ind w:left="2952" w:hanging="360"/>
      </w:pPr>
    </w:lvl>
    <w:lvl w:ilvl="4" w:tplc="04160019" w:tentative="1">
      <w:start w:val="1"/>
      <w:numFmt w:val="lowerLetter"/>
      <w:lvlText w:val="%5."/>
      <w:lvlJc w:val="left"/>
      <w:pPr>
        <w:ind w:left="3672" w:hanging="360"/>
      </w:pPr>
    </w:lvl>
    <w:lvl w:ilvl="5" w:tplc="0416001B" w:tentative="1">
      <w:start w:val="1"/>
      <w:numFmt w:val="lowerRoman"/>
      <w:lvlText w:val="%6."/>
      <w:lvlJc w:val="right"/>
      <w:pPr>
        <w:ind w:left="4392" w:hanging="180"/>
      </w:pPr>
    </w:lvl>
    <w:lvl w:ilvl="6" w:tplc="0416000F" w:tentative="1">
      <w:start w:val="1"/>
      <w:numFmt w:val="decimal"/>
      <w:lvlText w:val="%7."/>
      <w:lvlJc w:val="left"/>
      <w:pPr>
        <w:ind w:left="5112" w:hanging="360"/>
      </w:pPr>
    </w:lvl>
    <w:lvl w:ilvl="7" w:tplc="04160019" w:tentative="1">
      <w:start w:val="1"/>
      <w:numFmt w:val="lowerLetter"/>
      <w:lvlText w:val="%8."/>
      <w:lvlJc w:val="left"/>
      <w:pPr>
        <w:ind w:left="5832" w:hanging="360"/>
      </w:pPr>
    </w:lvl>
    <w:lvl w:ilvl="8" w:tplc="0416001B" w:tentative="1">
      <w:start w:val="1"/>
      <w:numFmt w:val="lowerRoman"/>
      <w:lvlText w:val="%9."/>
      <w:lvlJc w:val="right"/>
      <w:pPr>
        <w:ind w:left="6552" w:hanging="180"/>
      </w:pPr>
    </w:lvl>
  </w:abstractNum>
  <w:abstractNum w:abstractNumId="14" w15:restartNumberingAfterBreak="0">
    <w:nsid w:val="21015C8E"/>
    <w:multiLevelType w:val="multilevel"/>
    <w:tmpl w:val="0308A024"/>
    <w:lvl w:ilvl="0">
      <w:start w:val="1"/>
      <w:numFmt w:val="decimal"/>
      <w:lvlText w:val="%1."/>
      <w:lvlJc w:val="left"/>
      <w:pPr>
        <w:ind w:left="893" w:hanging="361"/>
      </w:pPr>
      <w:rPr>
        <w:spacing w:val="-1"/>
        <w:w w:val="99"/>
        <w:lang w:val="pt-PT" w:eastAsia="en-US" w:bidi="ar-SA"/>
      </w:rPr>
    </w:lvl>
    <w:lvl w:ilvl="1">
      <w:start w:val="1"/>
      <w:numFmt w:val="decimal"/>
      <w:lvlText w:val="%1.%2."/>
      <w:lvlJc w:val="left"/>
      <w:pPr>
        <w:ind w:left="1320" w:hanging="430"/>
      </w:pPr>
      <w:rPr>
        <w:rFonts w:ascii="Calibri" w:eastAsia="Calibri" w:hAnsi="Calibri" w:cs="Calibri" w:hint="default"/>
        <w:w w:val="99"/>
        <w:sz w:val="20"/>
        <w:szCs w:val="20"/>
        <w:lang w:val="pt-PT" w:eastAsia="en-US" w:bidi="ar-SA"/>
      </w:rPr>
    </w:lvl>
    <w:lvl w:ilvl="2">
      <w:start w:val="1"/>
      <w:numFmt w:val="lowerLetter"/>
      <w:lvlText w:val="%3)"/>
      <w:lvlJc w:val="left"/>
      <w:pPr>
        <w:ind w:left="1613" w:hanging="360"/>
      </w:pPr>
      <w:rPr>
        <w:rFonts w:ascii="Calibri" w:eastAsia="Calibri" w:hAnsi="Calibri" w:cs="Calibri" w:hint="default"/>
        <w:w w:val="99"/>
        <w:sz w:val="20"/>
        <w:szCs w:val="20"/>
        <w:lang w:val="pt-PT" w:eastAsia="en-US" w:bidi="ar-SA"/>
      </w:rPr>
    </w:lvl>
    <w:lvl w:ilvl="3">
      <w:numFmt w:val="bullet"/>
      <w:lvlText w:val="•"/>
      <w:lvlJc w:val="left"/>
      <w:pPr>
        <w:ind w:left="2793" w:hanging="360"/>
      </w:pPr>
      <w:rPr>
        <w:lang w:val="pt-PT" w:eastAsia="en-US" w:bidi="ar-SA"/>
      </w:rPr>
    </w:lvl>
    <w:lvl w:ilvl="4">
      <w:numFmt w:val="bullet"/>
      <w:lvlText w:val="•"/>
      <w:lvlJc w:val="left"/>
      <w:pPr>
        <w:ind w:left="3966" w:hanging="360"/>
      </w:pPr>
      <w:rPr>
        <w:lang w:val="pt-PT" w:eastAsia="en-US" w:bidi="ar-SA"/>
      </w:rPr>
    </w:lvl>
    <w:lvl w:ilvl="5">
      <w:numFmt w:val="bullet"/>
      <w:lvlText w:val="•"/>
      <w:lvlJc w:val="left"/>
      <w:pPr>
        <w:ind w:left="5139" w:hanging="360"/>
      </w:pPr>
      <w:rPr>
        <w:lang w:val="pt-PT" w:eastAsia="en-US" w:bidi="ar-SA"/>
      </w:rPr>
    </w:lvl>
    <w:lvl w:ilvl="6">
      <w:numFmt w:val="bullet"/>
      <w:lvlText w:val="•"/>
      <w:lvlJc w:val="left"/>
      <w:pPr>
        <w:ind w:left="6313" w:hanging="360"/>
      </w:pPr>
      <w:rPr>
        <w:lang w:val="pt-PT" w:eastAsia="en-US" w:bidi="ar-SA"/>
      </w:rPr>
    </w:lvl>
    <w:lvl w:ilvl="7">
      <w:numFmt w:val="bullet"/>
      <w:lvlText w:val="•"/>
      <w:lvlJc w:val="left"/>
      <w:pPr>
        <w:ind w:left="7486" w:hanging="360"/>
      </w:pPr>
      <w:rPr>
        <w:lang w:val="pt-PT" w:eastAsia="en-US" w:bidi="ar-SA"/>
      </w:rPr>
    </w:lvl>
    <w:lvl w:ilvl="8">
      <w:numFmt w:val="bullet"/>
      <w:lvlText w:val="•"/>
      <w:lvlJc w:val="left"/>
      <w:pPr>
        <w:ind w:left="8659" w:hanging="360"/>
      </w:pPr>
      <w:rPr>
        <w:lang w:val="pt-PT" w:eastAsia="en-US" w:bidi="ar-SA"/>
      </w:rPr>
    </w:lvl>
  </w:abstractNum>
  <w:abstractNum w:abstractNumId="15" w15:restartNumberingAfterBreak="0">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6" w15:restartNumberingAfterBreak="0">
    <w:nsid w:val="215B69F0"/>
    <w:multiLevelType w:val="multilevel"/>
    <w:tmpl w:val="BA6401AA"/>
    <w:lvl w:ilvl="0">
      <w:start w:val="1"/>
      <w:numFmt w:val="bullet"/>
      <w:lvlText w:val="-"/>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221A69D5"/>
    <w:multiLevelType w:val="multilevel"/>
    <w:tmpl w:val="DDE897DA"/>
    <w:lvl w:ilvl="0">
      <w:start w:val="1"/>
      <w:numFmt w:val="decimal"/>
      <w:pStyle w:val="Ttulo1"/>
      <w:lvlText w:val="%1."/>
      <w:lvlJc w:val="left"/>
      <w:pPr>
        <w:ind w:left="3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tulo2"/>
      <w:lvlText w:val="%1.%2."/>
      <w:lvlJc w:val="left"/>
      <w:pPr>
        <w:ind w:left="1142" w:hanging="432"/>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tulo3"/>
      <w:lvlText w:val="%1.%2.%3."/>
      <w:lvlJc w:val="left"/>
      <w:pPr>
        <w:ind w:left="2348" w:hanging="504"/>
      </w:pPr>
      <w:rPr>
        <w:rFonts w:hint="default"/>
        <w:b w:val="0"/>
        <w:bCs/>
        <w:color w:val="auto"/>
      </w:rPr>
    </w:lvl>
    <w:lvl w:ilvl="3">
      <w:start w:val="1"/>
      <w:numFmt w:val="decimal"/>
      <w:pStyle w:val="Ttulo4"/>
      <w:lvlText w:val="%1.%2.%3.%4."/>
      <w:lvlJc w:val="left"/>
      <w:pPr>
        <w:ind w:left="1728" w:hanging="64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B2A3588"/>
    <w:multiLevelType w:val="hybridMultilevel"/>
    <w:tmpl w:val="155494EC"/>
    <w:lvl w:ilvl="0" w:tplc="04160005">
      <w:start w:val="1"/>
      <w:numFmt w:val="bullet"/>
      <w:lvlText w:val=""/>
      <w:lvlJc w:val="left"/>
      <w:pPr>
        <w:ind w:left="720" w:hanging="360"/>
      </w:pPr>
      <w:rPr>
        <w:rFonts w:ascii="Wingdings" w:hAnsi="Wingdings" w:hint="default"/>
      </w:rPr>
    </w:lvl>
    <w:lvl w:ilvl="1" w:tplc="853E26B2">
      <w:numFmt w:val="bullet"/>
      <w:lvlText w:val="•"/>
      <w:lvlJc w:val="left"/>
      <w:pPr>
        <w:ind w:left="1440" w:hanging="360"/>
      </w:pPr>
      <w:rPr>
        <w:rFonts w:ascii="Arial" w:eastAsia="Times New Roman" w:hAnsi="Arial" w:cs="Arial"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9" w15:restartNumberingAfterBreak="0">
    <w:nsid w:val="34304324"/>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352D39D6"/>
    <w:multiLevelType w:val="hybridMultilevel"/>
    <w:tmpl w:val="14B844C0"/>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398F57B6"/>
    <w:multiLevelType w:val="multilevel"/>
    <w:tmpl w:val="4D28506E"/>
    <w:lvl w:ilvl="0">
      <w:start w:val="1"/>
      <w:numFmt w:val="decimal"/>
      <w:lvlText w:val="%1."/>
      <w:lvlJc w:val="left"/>
      <w:pPr>
        <w:ind w:left="678" w:hanging="360"/>
      </w:pPr>
      <w:rPr>
        <w:rFonts w:ascii="Arial" w:eastAsia="Arial" w:hAnsi="Arial" w:cs="Arial" w:hint="default"/>
        <w:b/>
        <w:bCs/>
        <w:w w:val="100"/>
        <w:sz w:val="24"/>
        <w:szCs w:val="24"/>
        <w:lang w:val="pt-PT" w:eastAsia="en-US" w:bidi="ar-SA"/>
      </w:rPr>
    </w:lvl>
    <w:lvl w:ilvl="1">
      <w:start w:val="1"/>
      <w:numFmt w:val="decimal"/>
      <w:lvlText w:val="%1.%2."/>
      <w:lvlJc w:val="left"/>
      <w:pPr>
        <w:ind w:left="1170" w:hanging="852"/>
      </w:pPr>
      <w:rPr>
        <w:rFonts w:hint="default"/>
        <w:spacing w:val="-1"/>
        <w:w w:val="99"/>
        <w:lang w:val="pt-PT" w:eastAsia="en-US" w:bidi="ar-SA"/>
      </w:rPr>
    </w:lvl>
    <w:lvl w:ilvl="2">
      <w:start w:val="1"/>
      <w:numFmt w:val="decimal"/>
      <w:lvlText w:val="%1.%2.%3."/>
      <w:lvlJc w:val="left"/>
      <w:pPr>
        <w:ind w:left="1170" w:hanging="852"/>
      </w:pPr>
      <w:rPr>
        <w:rFonts w:ascii="Arial MT" w:eastAsia="Arial MT" w:hAnsi="Arial MT" w:cs="Arial MT" w:hint="default"/>
        <w:spacing w:val="-2"/>
        <w:w w:val="99"/>
        <w:sz w:val="24"/>
        <w:szCs w:val="24"/>
        <w:lang w:val="pt-PT" w:eastAsia="en-US" w:bidi="ar-SA"/>
      </w:rPr>
    </w:lvl>
    <w:lvl w:ilvl="3">
      <w:start w:val="1"/>
      <w:numFmt w:val="lowerLetter"/>
      <w:lvlText w:val="%4)"/>
      <w:lvlJc w:val="left"/>
      <w:pPr>
        <w:ind w:left="1526" w:hanging="852"/>
      </w:pPr>
      <w:rPr>
        <w:rFonts w:ascii="Arial MT" w:eastAsia="Arial MT" w:hAnsi="Arial MT" w:cs="Arial MT" w:hint="default"/>
        <w:w w:val="99"/>
        <w:sz w:val="24"/>
        <w:szCs w:val="24"/>
        <w:lang w:val="pt-PT" w:eastAsia="en-US" w:bidi="ar-SA"/>
      </w:rPr>
    </w:lvl>
    <w:lvl w:ilvl="4">
      <w:numFmt w:val="bullet"/>
      <w:lvlText w:val="•"/>
      <w:lvlJc w:val="left"/>
      <w:pPr>
        <w:ind w:left="2846" w:hanging="852"/>
      </w:pPr>
      <w:rPr>
        <w:rFonts w:hint="default"/>
        <w:lang w:val="pt-PT" w:eastAsia="en-US" w:bidi="ar-SA"/>
      </w:rPr>
    </w:lvl>
    <w:lvl w:ilvl="5">
      <w:numFmt w:val="bullet"/>
      <w:lvlText w:val="•"/>
      <w:lvlJc w:val="left"/>
      <w:pPr>
        <w:ind w:left="4173" w:hanging="852"/>
      </w:pPr>
      <w:rPr>
        <w:rFonts w:hint="default"/>
        <w:lang w:val="pt-PT" w:eastAsia="en-US" w:bidi="ar-SA"/>
      </w:rPr>
    </w:lvl>
    <w:lvl w:ilvl="6">
      <w:numFmt w:val="bullet"/>
      <w:lvlText w:val="•"/>
      <w:lvlJc w:val="left"/>
      <w:pPr>
        <w:ind w:left="5499" w:hanging="852"/>
      </w:pPr>
      <w:rPr>
        <w:rFonts w:hint="default"/>
        <w:lang w:val="pt-PT" w:eastAsia="en-US" w:bidi="ar-SA"/>
      </w:rPr>
    </w:lvl>
    <w:lvl w:ilvl="7">
      <w:numFmt w:val="bullet"/>
      <w:lvlText w:val="•"/>
      <w:lvlJc w:val="left"/>
      <w:pPr>
        <w:ind w:left="6826" w:hanging="852"/>
      </w:pPr>
      <w:rPr>
        <w:rFonts w:hint="default"/>
        <w:lang w:val="pt-PT" w:eastAsia="en-US" w:bidi="ar-SA"/>
      </w:rPr>
    </w:lvl>
    <w:lvl w:ilvl="8">
      <w:numFmt w:val="bullet"/>
      <w:lvlText w:val="•"/>
      <w:lvlJc w:val="left"/>
      <w:pPr>
        <w:ind w:left="8153" w:hanging="852"/>
      </w:pPr>
      <w:rPr>
        <w:rFonts w:hint="default"/>
        <w:lang w:val="pt-PT" w:eastAsia="en-US" w:bidi="ar-SA"/>
      </w:rPr>
    </w:lvl>
  </w:abstractNum>
  <w:abstractNum w:abstractNumId="22" w15:restartNumberingAfterBreak="0">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44F530B3"/>
    <w:multiLevelType w:val="multilevel"/>
    <w:tmpl w:val="44F530B3"/>
    <w:lvl w:ilvl="0">
      <w:start w:val="16"/>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48855C82"/>
    <w:multiLevelType w:val="hybridMultilevel"/>
    <w:tmpl w:val="56D2125C"/>
    <w:lvl w:ilvl="0" w:tplc="04160001">
      <w:start w:val="1"/>
      <w:numFmt w:val="bullet"/>
      <w:lvlText w:val=""/>
      <w:lvlJc w:val="left"/>
      <w:pPr>
        <w:ind w:left="2205" w:hanging="360"/>
      </w:pPr>
      <w:rPr>
        <w:rFonts w:ascii="Symbol" w:hAnsi="Symbol" w:hint="default"/>
      </w:rPr>
    </w:lvl>
    <w:lvl w:ilvl="1" w:tplc="04160003" w:tentative="1">
      <w:start w:val="1"/>
      <w:numFmt w:val="bullet"/>
      <w:lvlText w:val="o"/>
      <w:lvlJc w:val="left"/>
      <w:pPr>
        <w:ind w:left="2925" w:hanging="360"/>
      </w:pPr>
      <w:rPr>
        <w:rFonts w:ascii="Courier New" w:hAnsi="Courier New" w:cs="Courier New" w:hint="default"/>
      </w:rPr>
    </w:lvl>
    <w:lvl w:ilvl="2" w:tplc="04160005" w:tentative="1">
      <w:start w:val="1"/>
      <w:numFmt w:val="bullet"/>
      <w:lvlText w:val=""/>
      <w:lvlJc w:val="left"/>
      <w:pPr>
        <w:ind w:left="3645" w:hanging="360"/>
      </w:pPr>
      <w:rPr>
        <w:rFonts w:ascii="Wingdings" w:hAnsi="Wingdings" w:hint="default"/>
      </w:rPr>
    </w:lvl>
    <w:lvl w:ilvl="3" w:tplc="04160001" w:tentative="1">
      <w:start w:val="1"/>
      <w:numFmt w:val="bullet"/>
      <w:lvlText w:val=""/>
      <w:lvlJc w:val="left"/>
      <w:pPr>
        <w:ind w:left="4365" w:hanging="360"/>
      </w:pPr>
      <w:rPr>
        <w:rFonts w:ascii="Symbol" w:hAnsi="Symbol" w:hint="default"/>
      </w:rPr>
    </w:lvl>
    <w:lvl w:ilvl="4" w:tplc="04160003" w:tentative="1">
      <w:start w:val="1"/>
      <w:numFmt w:val="bullet"/>
      <w:lvlText w:val="o"/>
      <w:lvlJc w:val="left"/>
      <w:pPr>
        <w:ind w:left="5085" w:hanging="360"/>
      </w:pPr>
      <w:rPr>
        <w:rFonts w:ascii="Courier New" w:hAnsi="Courier New" w:cs="Courier New" w:hint="default"/>
      </w:rPr>
    </w:lvl>
    <w:lvl w:ilvl="5" w:tplc="04160005" w:tentative="1">
      <w:start w:val="1"/>
      <w:numFmt w:val="bullet"/>
      <w:lvlText w:val=""/>
      <w:lvlJc w:val="left"/>
      <w:pPr>
        <w:ind w:left="5805" w:hanging="360"/>
      </w:pPr>
      <w:rPr>
        <w:rFonts w:ascii="Wingdings" w:hAnsi="Wingdings" w:hint="default"/>
      </w:rPr>
    </w:lvl>
    <w:lvl w:ilvl="6" w:tplc="04160001" w:tentative="1">
      <w:start w:val="1"/>
      <w:numFmt w:val="bullet"/>
      <w:lvlText w:val=""/>
      <w:lvlJc w:val="left"/>
      <w:pPr>
        <w:ind w:left="6525" w:hanging="360"/>
      </w:pPr>
      <w:rPr>
        <w:rFonts w:ascii="Symbol" w:hAnsi="Symbol" w:hint="default"/>
      </w:rPr>
    </w:lvl>
    <w:lvl w:ilvl="7" w:tplc="04160003" w:tentative="1">
      <w:start w:val="1"/>
      <w:numFmt w:val="bullet"/>
      <w:lvlText w:val="o"/>
      <w:lvlJc w:val="left"/>
      <w:pPr>
        <w:ind w:left="7245" w:hanging="360"/>
      </w:pPr>
      <w:rPr>
        <w:rFonts w:ascii="Courier New" w:hAnsi="Courier New" w:cs="Courier New" w:hint="default"/>
      </w:rPr>
    </w:lvl>
    <w:lvl w:ilvl="8" w:tplc="04160005" w:tentative="1">
      <w:start w:val="1"/>
      <w:numFmt w:val="bullet"/>
      <w:lvlText w:val=""/>
      <w:lvlJc w:val="left"/>
      <w:pPr>
        <w:ind w:left="7965" w:hanging="360"/>
      </w:pPr>
      <w:rPr>
        <w:rFonts w:ascii="Wingdings" w:hAnsi="Wingdings" w:hint="default"/>
      </w:rPr>
    </w:lvl>
  </w:abstractNum>
  <w:abstractNum w:abstractNumId="26" w15:restartNumberingAfterBreak="0">
    <w:nsid w:val="494E09F3"/>
    <w:multiLevelType w:val="hybridMultilevel"/>
    <w:tmpl w:val="1D581BF8"/>
    <w:lvl w:ilvl="0" w:tplc="8646A582">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7" w15:restartNumberingAfterBreak="0">
    <w:nsid w:val="4ACE0D1E"/>
    <w:multiLevelType w:val="multilevel"/>
    <w:tmpl w:val="4D28506E"/>
    <w:lvl w:ilvl="0">
      <w:start w:val="1"/>
      <w:numFmt w:val="decimal"/>
      <w:lvlText w:val="%1."/>
      <w:lvlJc w:val="left"/>
      <w:pPr>
        <w:ind w:left="678" w:hanging="360"/>
      </w:pPr>
      <w:rPr>
        <w:rFonts w:ascii="Arial" w:eastAsia="Arial" w:hAnsi="Arial" w:cs="Arial" w:hint="default"/>
        <w:b/>
        <w:bCs/>
        <w:w w:val="100"/>
        <w:sz w:val="24"/>
        <w:szCs w:val="24"/>
        <w:lang w:val="pt-PT" w:eastAsia="en-US" w:bidi="ar-SA"/>
      </w:rPr>
    </w:lvl>
    <w:lvl w:ilvl="1">
      <w:start w:val="1"/>
      <w:numFmt w:val="decimal"/>
      <w:lvlText w:val="%1.%2."/>
      <w:lvlJc w:val="left"/>
      <w:pPr>
        <w:ind w:left="1170" w:hanging="852"/>
      </w:pPr>
      <w:rPr>
        <w:rFonts w:hint="default"/>
        <w:spacing w:val="-1"/>
        <w:w w:val="99"/>
        <w:lang w:val="pt-PT" w:eastAsia="en-US" w:bidi="ar-SA"/>
      </w:rPr>
    </w:lvl>
    <w:lvl w:ilvl="2">
      <w:start w:val="1"/>
      <w:numFmt w:val="decimal"/>
      <w:lvlText w:val="%1.%2.%3."/>
      <w:lvlJc w:val="left"/>
      <w:pPr>
        <w:ind w:left="1170" w:hanging="852"/>
      </w:pPr>
      <w:rPr>
        <w:rFonts w:ascii="Arial MT" w:eastAsia="Arial MT" w:hAnsi="Arial MT" w:cs="Arial MT" w:hint="default"/>
        <w:spacing w:val="-2"/>
        <w:w w:val="99"/>
        <w:sz w:val="24"/>
        <w:szCs w:val="24"/>
        <w:lang w:val="pt-PT" w:eastAsia="en-US" w:bidi="ar-SA"/>
      </w:rPr>
    </w:lvl>
    <w:lvl w:ilvl="3">
      <w:start w:val="1"/>
      <w:numFmt w:val="lowerLetter"/>
      <w:lvlText w:val="%4)"/>
      <w:lvlJc w:val="left"/>
      <w:pPr>
        <w:ind w:left="1526" w:hanging="852"/>
      </w:pPr>
      <w:rPr>
        <w:rFonts w:ascii="Arial MT" w:eastAsia="Arial MT" w:hAnsi="Arial MT" w:cs="Arial MT" w:hint="default"/>
        <w:w w:val="99"/>
        <w:sz w:val="24"/>
        <w:szCs w:val="24"/>
        <w:lang w:val="pt-PT" w:eastAsia="en-US" w:bidi="ar-SA"/>
      </w:rPr>
    </w:lvl>
    <w:lvl w:ilvl="4">
      <w:numFmt w:val="bullet"/>
      <w:lvlText w:val="•"/>
      <w:lvlJc w:val="left"/>
      <w:pPr>
        <w:ind w:left="2846" w:hanging="852"/>
      </w:pPr>
      <w:rPr>
        <w:rFonts w:hint="default"/>
        <w:lang w:val="pt-PT" w:eastAsia="en-US" w:bidi="ar-SA"/>
      </w:rPr>
    </w:lvl>
    <w:lvl w:ilvl="5">
      <w:numFmt w:val="bullet"/>
      <w:lvlText w:val="•"/>
      <w:lvlJc w:val="left"/>
      <w:pPr>
        <w:ind w:left="4173" w:hanging="852"/>
      </w:pPr>
      <w:rPr>
        <w:rFonts w:hint="default"/>
        <w:lang w:val="pt-PT" w:eastAsia="en-US" w:bidi="ar-SA"/>
      </w:rPr>
    </w:lvl>
    <w:lvl w:ilvl="6">
      <w:numFmt w:val="bullet"/>
      <w:lvlText w:val="•"/>
      <w:lvlJc w:val="left"/>
      <w:pPr>
        <w:ind w:left="5499" w:hanging="852"/>
      </w:pPr>
      <w:rPr>
        <w:rFonts w:hint="default"/>
        <w:lang w:val="pt-PT" w:eastAsia="en-US" w:bidi="ar-SA"/>
      </w:rPr>
    </w:lvl>
    <w:lvl w:ilvl="7">
      <w:numFmt w:val="bullet"/>
      <w:lvlText w:val="•"/>
      <w:lvlJc w:val="left"/>
      <w:pPr>
        <w:ind w:left="6826" w:hanging="852"/>
      </w:pPr>
      <w:rPr>
        <w:rFonts w:hint="default"/>
        <w:lang w:val="pt-PT" w:eastAsia="en-US" w:bidi="ar-SA"/>
      </w:rPr>
    </w:lvl>
    <w:lvl w:ilvl="8">
      <w:numFmt w:val="bullet"/>
      <w:lvlText w:val="•"/>
      <w:lvlJc w:val="left"/>
      <w:pPr>
        <w:ind w:left="8153" w:hanging="852"/>
      </w:pPr>
      <w:rPr>
        <w:rFonts w:hint="default"/>
        <w:lang w:val="pt-PT" w:eastAsia="en-US" w:bidi="ar-SA"/>
      </w:rPr>
    </w:lvl>
  </w:abstractNum>
  <w:abstractNum w:abstractNumId="28" w15:restartNumberingAfterBreak="0">
    <w:nsid w:val="52E60665"/>
    <w:multiLevelType w:val="multilevel"/>
    <w:tmpl w:val="3A402D00"/>
    <w:lvl w:ilvl="0">
      <w:start w:val="9"/>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9" w15:restartNumberingAfterBreak="0">
    <w:nsid w:val="54354BBD"/>
    <w:multiLevelType w:val="multilevel"/>
    <w:tmpl w:val="54354BBD"/>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58143FA6"/>
    <w:multiLevelType w:val="hybridMultilevel"/>
    <w:tmpl w:val="0810BCD6"/>
    <w:lvl w:ilvl="0" w:tplc="FFFFFFFF">
      <w:start w:val="1"/>
      <w:numFmt w:val="lowerLetter"/>
      <w:lvlText w:val="%1)"/>
      <w:lvlJc w:val="left"/>
      <w:pPr>
        <w:ind w:left="720" w:hanging="360"/>
      </w:pPr>
      <w:rPr>
        <w:rFonts w:ascii="Calibri" w:eastAsia="Calibri" w:hAnsi="Calibri" w:cs="Calibri" w:hint="default"/>
        <w:w w:val="100"/>
        <w:sz w:val="18"/>
        <w:szCs w:val="18"/>
        <w:lang w:val="pt-PT" w:eastAsia="en-US" w:bidi="ar-SA"/>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3" w15:restartNumberingAfterBreak="0">
    <w:nsid w:val="5CE34DAF"/>
    <w:multiLevelType w:val="hybridMultilevel"/>
    <w:tmpl w:val="DF9CEB80"/>
    <w:lvl w:ilvl="0" w:tplc="04160005">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4" w15:restartNumberingAfterBreak="0">
    <w:nsid w:val="66D12E72"/>
    <w:multiLevelType w:val="multilevel"/>
    <w:tmpl w:val="66D12E72"/>
    <w:lvl w:ilvl="0">
      <w:start w:val="1"/>
      <w:numFmt w:val="lowerLetter"/>
      <w:lvlText w:val="%1)"/>
      <w:lvlJc w:val="left"/>
      <w:pPr>
        <w:ind w:left="644" w:hanging="360"/>
      </w:pPr>
      <w:rPr>
        <w:rFont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5" w15:restartNumberingAfterBreak="0">
    <w:nsid w:val="68C3430B"/>
    <w:multiLevelType w:val="hybridMultilevel"/>
    <w:tmpl w:val="C20E2D7E"/>
    <w:lvl w:ilvl="0" w:tplc="8DF2F870">
      <w:start w:val="1"/>
      <w:numFmt w:val="lowerLetter"/>
      <w:pStyle w:val="PargrafodaLista"/>
      <w:lvlText w:val="%1)"/>
      <w:lvlJc w:val="left"/>
      <w:pPr>
        <w:ind w:left="644" w:hanging="360"/>
      </w:pPr>
      <w:rPr>
        <w:rFonts w:ascii="Arial" w:hAnsi="Arial" w:hint="default"/>
        <w:b w:val="0"/>
        <w:i w:val="0"/>
        <w:sz w:val="23"/>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36" w15:restartNumberingAfterBreak="0">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6E5451A8"/>
    <w:multiLevelType w:val="multilevel"/>
    <w:tmpl w:val="6E5451A8"/>
    <w:lvl w:ilvl="0">
      <w:start w:val="1"/>
      <w:numFmt w:val="bullet"/>
      <w:lvlText w:val=""/>
      <w:lvlJc w:val="left"/>
      <w:pPr>
        <w:ind w:left="1068" w:hanging="360"/>
      </w:pPr>
      <w:rPr>
        <w:rFonts w:ascii="Symbol" w:hAnsi="Symbol"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38" w15:restartNumberingAfterBreak="0">
    <w:nsid w:val="6FE166D8"/>
    <w:multiLevelType w:val="multilevel"/>
    <w:tmpl w:val="6FE166D8"/>
    <w:lvl w:ilvl="0">
      <w:start w:val="9"/>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b/>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39" w15:restartNumberingAfterBreak="0">
    <w:nsid w:val="733C1745"/>
    <w:multiLevelType w:val="multilevel"/>
    <w:tmpl w:val="DD209298"/>
    <w:lvl w:ilvl="0">
      <w:start w:val="1"/>
      <w:numFmt w:val="bullet"/>
      <w:lvlText w:val="-"/>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0" w15:restartNumberingAfterBreak="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961450119">
    <w:abstractNumId w:val="17"/>
  </w:num>
  <w:num w:numId="2" w16cid:durableId="1755786099">
    <w:abstractNumId w:val="40"/>
  </w:num>
  <w:num w:numId="3" w16cid:durableId="1855269453">
    <w:abstractNumId w:val="8"/>
  </w:num>
  <w:num w:numId="4" w16cid:durableId="2078555458">
    <w:abstractNumId w:val="22"/>
  </w:num>
  <w:num w:numId="5" w16cid:durableId="379941325">
    <w:abstractNumId w:val="5"/>
  </w:num>
  <w:num w:numId="6" w16cid:durableId="1375540414">
    <w:abstractNumId w:val="30"/>
  </w:num>
  <w:num w:numId="7" w16cid:durableId="1833644850">
    <w:abstractNumId w:val="7"/>
  </w:num>
  <w:num w:numId="8" w16cid:durableId="793133560">
    <w:abstractNumId w:val="6"/>
  </w:num>
  <w:num w:numId="9" w16cid:durableId="1130512644">
    <w:abstractNumId w:val="10"/>
  </w:num>
  <w:num w:numId="10" w16cid:durableId="1926958810">
    <w:abstractNumId w:val="41"/>
  </w:num>
  <w:num w:numId="11" w16cid:durableId="1891726427">
    <w:abstractNumId w:val="24"/>
  </w:num>
  <w:num w:numId="12" w16cid:durableId="1367213047">
    <w:abstractNumId w:val="19"/>
  </w:num>
  <w:num w:numId="13" w16cid:durableId="2058629324">
    <w:abstractNumId w:val="35"/>
  </w:num>
  <w:num w:numId="14" w16cid:durableId="1951886624">
    <w:abstractNumId w:val="31"/>
  </w:num>
  <w:num w:numId="15" w16cid:durableId="1675448935">
    <w:abstractNumId w:val="2"/>
  </w:num>
  <w:num w:numId="16" w16cid:durableId="217056105">
    <w:abstractNumId w:val="15"/>
  </w:num>
  <w:num w:numId="17" w16cid:durableId="19554447">
    <w:abstractNumId w:val="36"/>
  </w:num>
  <w:num w:numId="18" w16cid:durableId="645357404">
    <w:abstractNumId w:val="1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7797558">
    <w:abstractNumId w:val="11"/>
  </w:num>
  <w:num w:numId="20" w16cid:durableId="2022926055">
    <w:abstractNumId w:val="26"/>
  </w:num>
  <w:num w:numId="21" w16cid:durableId="133259538">
    <w:abstractNumId w:val="25"/>
  </w:num>
  <w:num w:numId="22" w16cid:durableId="1721442156">
    <w:abstractNumId w:val="37"/>
  </w:num>
  <w:num w:numId="23" w16cid:durableId="1056200870">
    <w:abstractNumId w:val="39"/>
  </w:num>
  <w:num w:numId="24" w16cid:durableId="692803706">
    <w:abstractNumId w:val="16"/>
  </w:num>
  <w:num w:numId="25" w16cid:durableId="46139149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117558934">
    <w:abstractNumId w:val="12"/>
  </w:num>
  <w:num w:numId="27" w16cid:durableId="3626297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73807060">
    <w:abstractNumId w:val="2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80529422">
    <w:abstractNumId w:val="38"/>
  </w:num>
  <w:num w:numId="30" w16cid:durableId="1388453499">
    <w:abstractNumId w:val="34"/>
  </w:num>
  <w:num w:numId="31" w16cid:durableId="1197543213">
    <w:abstractNumId w:val="23"/>
  </w:num>
  <w:num w:numId="32" w16cid:durableId="586577613">
    <w:abstractNumId w:val="21"/>
  </w:num>
  <w:num w:numId="33" w16cid:durableId="1414353095">
    <w:abstractNumId w:val="13"/>
  </w:num>
  <w:num w:numId="34" w16cid:durableId="436097208">
    <w:abstractNumId w:val="9"/>
  </w:num>
  <w:num w:numId="35" w16cid:durableId="1486555601">
    <w:abstractNumId w:val="27"/>
  </w:num>
  <w:num w:numId="36" w16cid:durableId="195535878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108840288">
    <w:abstractNumId w:val="1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8" w16cid:durableId="1006206894">
    <w:abstractNumId w:val="18"/>
  </w:num>
  <w:num w:numId="39" w16cid:durableId="1389765584">
    <w:abstractNumId w:val="33"/>
  </w:num>
  <w:num w:numId="40" w16cid:durableId="1427068887">
    <w:abstractNumId w:val="20"/>
  </w:num>
  <w:num w:numId="41" w16cid:durableId="202179508">
    <w:abstractNumId w:val="2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DCB"/>
    <w:rsid w:val="0000018F"/>
    <w:rsid w:val="00000408"/>
    <w:rsid w:val="00000CAD"/>
    <w:rsid w:val="00000EF3"/>
    <w:rsid w:val="0000114F"/>
    <w:rsid w:val="00003567"/>
    <w:rsid w:val="0000367F"/>
    <w:rsid w:val="00003E4D"/>
    <w:rsid w:val="000059AB"/>
    <w:rsid w:val="00006C43"/>
    <w:rsid w:val="00007FB3"/>
    <w:rsid w:val="000105CA"/>
    <w:rsid w:val="000108BA"/>
    <w:rsid w:val="00010F49"/>
    <w:rsid w:val="0001193D"/>
    <w:rsid w:val="00014BF0"/>
    <w:rsid w:val="00014E2D"/>
    <w:rsid w:val="000157B9"/>
    <w:rsid w:val="000159E4"/>
    <w:rsid w:val="00015AFA"/>
    <w:rsid w:val="000166DC"/>
    <w:rsid w:val="0001758A"/>
    <w:rsid w:val="000205D9"/>
    <w:rsid w:val="00020834"/>
    <w:rsid w:val="0002157E"/>
    <w:rsid w:val="00022E0A"/>
    <w:rsid w:val="00022FEA"/>
    <w:rsid w:val="00023DB1"/>
    <w:rsid w:val="000248A4"/>
    <w:rsid w:val="00024DBA"/>
    <w:rsid w:val="00025A6A"/>
    <w:rsid w:val="00026235"/>
    <w:rsid w:val="00026649"/>
    <w:rsid w:val="000267A0"/>
    <w:rsid w:val="00026E6E"/>
    <w:rsid w:val="000278C7"/>
    <w:rsid w:val="00027E78"/>
    <w:rsid w:val="00030162"/>
    <w:rsid w:val="000303AE"/>
    <w:rsid w:val="0003097F"/>
    <w:rsid w:val="00030DA7"/>
    <w:rsid w:val="000311C6"/>
    <w:rsid w:val="00031564"/>
    <w:rsid w:val="00031A09"/>
    <w:rsid w:val="00031B76"/>
    <w:rsid w:val="0003204E"/>
    <w:rsid w:val="0003298D"/>
    <w:rsid w:val="00032AF5"/>
    <w:rsid w:val="00033378"/>
    <w:rsid w:val="00033891"/>
    <w:rsid w:val="00033E8C"/>
    <w:rsid w:val="00033F4F"/>
    <w:rsid w:val="00034043"/>
    <w:rsid w:val="00034216"/>
    <w:rsid w:val="00036BF1"/>
    <w:rsid w:val="00036CB7"/>
    <w:rsid w:val="00036FF5"/>
    <w:rsid w:val="0003745E"/>
    <w:rsid w:val="0003761E"/>
    <w:rsid w:val="0004001A"/>
    <w:rsid w:val="000403CA"/>
    <w:rsid w:val="00040472"/>
    <w:rsid w:val="00041BC6"/>
    <w:rsid w:val="0004354F"/>
    <w:rsid w:val="000438AC"/>
    <w:rsid w:val="00043913"/>
    <w:rsid w:val="00043D7D"/>
    <w:rsid w:val="00043E93"/>
    <w:rsid w:val="000441D7"/>
    <w:rsid w:val="00044284"/>
    <w:rsid w:val="00044664"/>
    <w:rsid w:val="00044BE5"/>
    <w:rsid w:val="00044E17"/>
    <w:rsid w:val="000453C2"/>
    <w:rsid w:val="00050260"/>
    <w:rsid w:val="000502D1"/>
    <w:rsid w:val="0005138F"/>
    <w:rsid w:val="0005173D"/>
    <w:rsid w:val="00051878"/>
    <w:rsid w:val="00053321"/>
    <w:rsid w:val="000538B8"/>
    <w:rsid w:val="0005612B"/>
    <w:rsid w:val="0005640B"/>
    <w:rsid w:val="000565CE"/>
    <w:rsid w:val="0005766E"/>
    <w:rsid w:val="000604AA"/>
    <w:rsid w:val="00060CEB"/>
    <w:rsid w:val="000611A7"/>
    <w:rsid w:val="0006294E"/>
    <w:rsid w:val="000629D4"/>
    <w:rsid w:val="00064A7F"/>
    <w:rsid w:val="00064ACC"/>
    <w:rsid w:val="00065BB9"/>
    <w:rsid w:val="000664B6"/>
    <w:rsid w:val="00066B99"/>
    <w:rsid w:val="00066CCD"/>
    <w:rsid w:val="000670A3"/>
    <w:rsid w:val="000677AE"/>
    <w:rsid w:val="00070640"/>
    <w:rsid w:val="00070677"/>
    <w:rsid w:val="0007195B"/>
    <w:rsid w:val="00071B58"/>
    <w:rsid w:val="000724D5"/>
    <w:rsid w:val="00072AAD"/>
    <w:rsid w:val="00072F96"/>
    <w:rsid w:val="00074000"/>
    <w:rsid w:val="00075233"/>
    <w:rsid w:val="00075CF7"/>
    <w:rsid w:val="00076A4A"/>
    <w:rsid w:val="00077059"/>
    <w:rsid w:val="00080575"/>
    <w:rsid w:val="00081121"/>
    <w:rsid w:val="00081604"/>
    <w:rsid w:val="0008226D"/>
    <w:rsid w:val="000823E6"/>
    <w:rsid w:val="00082B11"/>
    <w:rsid w:val="00082E03"/>
    <w:rsid w:val="00083632"/>
    <w:rsid w:val="0008374A"/>
    <w:rsid w:val="00084037"/>
    <w:rsid w:val="000845A2"/>
    <w:rsid w:val="00084D0F"/>
    <w:rsid w:val="00084E5C"/>
    <w:rsid w:val="000853FF"/>
    <w:rsid w:val="0008597F"/>
    <w:rsid w:val="00086498"/>
    <w:rsid w:val="00090461"/>
    <w:rsid w:val="00090AD3"/>
    <w:rsid w:val="000923BD"/>
    <w:rsid w:val="00092508"/>
    <w:rsid w:val="000928FC"/>
    <w:rsid w:val="00093905"/>
    <w:rsid w:val="00093B38"/>
    <w:rsid w:val="0009496F"/>
    <w:rsid w:val="00095CFA"/>
    <w:rsid w:val="00096626"/>
    <w:rsid w:val="000974FD"/>
    <w:rsid w:val="00097BA7"/>
    <w:rsid w:val="00097D92"/>
    <w:rsid w:val="000A0D86"/>
    <w:rsid w:val="000A1545"/>
    <w:rsid w:val="000A296A"/>
    <w:rsid w:val="000A3D2D"/>
    <w:rsid w:val="000A3FDD"/>
    <w:rsid w:val="000A41D3"/>
    <w:rsid w:val="000A4863"/>
    <w:rsid w:val="000A56A6"/>
    <w:rsid w:val="000A56E6"/>
    <w:rsid w:val="000A5EC7"/>
    <w:rsid w:val="000A633A"/>
    <w:rsid w:val="000A6789"/>
    <w:rsid w:val="000A6CAD"/>
    <w:rsid w:val="000A762D"/>
    <w:rsid w:val="000A7723"/>
    <w:rsid w:val="000A7EAD"/>
    <w:rsid w:val="000B0263"/>
    <w:rsid w:val="000B0658"/>
    <w:rsid w:val="000B0E94"/>
    <w:rsid w:val="000B197C"/>
    <w:rsid w:val="000B24A9"/>
    <w:rsid w:val="000B2CE1"/>
    <w:rsid w:val="000B4E45"/>
    <w:rsid w:val="000B61CD"/>
    <w:rsid w:val="000B7017"/>
    <w:rsid w:val="000B762E"/>
    <w:rsid w:val="000B7E2B"/>
    <w:rsid w:val="000C0878"/>
    <w:rsid w:val="000C0A29"/>
    <w:rsid w:val="000C2AF7"/>
    <w:rsid w:val="000C646F"/>
    <w:rsid w:val="000D0544"/>
    <w:rsid w:val="000D112D"/>
    <w:rsid w:val="000D1140"/>
    <w:rsid w:val="000D222D"/>
    <w:rsid w:val="000D24D7"/>
    <w:rsid w:val="000D2742"/>
    <w:rsid w:val="000D325F"/>
    <w:rsid w:val="000D33C9"/>
    <w:rsid w:val="000D3EA6"/>
    <w:rsid w:val="000D40EB"/>
    <w:rsid w:val="000D4E10"/>
    <w:rsid w:val="000D7C24"/>
    <w:rsid w:val="000D7D46"/>
    <w:rsid w:val="000E0238"/>
    <w:rsid w:val="000E1AF6"/>
    <w:rsid w:val="000E1C31"/>
    <w:rsid w:val="000E32CC"/>
    <w:rsid w:val="000E619A"/>
    <w:rsid w:val="000E64DA"/>
    <w:rsid w:val="000E68BD"/>
    <w:rsid w:val="000F2ED3"/>
    <w:rsid w:val="000F40C9"/>
    <w:rsid w:val="000F51D1"/>
    <w:rsid w:val="000F656C"/>
    <w:rsid w:val="000F6595"/>
    <w:rsid w:val="000F70AC"/>
    <w:rsid w:val="000F712F"/>
    <w:rsid w:val="00101B2F"/>
    <w:rsid w:val="00102789"/>
    <w:rsid w:val="001031CE"/>
    <w:rsid w:val="00104997"/>
    <w:rsid w:val="00104DBE"/>
    <w:rsid w:val="0010505F"/>
    <w:rsid w:val="00105712"/>
    <w:rsid w:val="001057AE"/>
    <w:rsid w:val="0010799A"/>
    <w:rsid w:val="00107A9C"/>
    <w:rsid w:val="00107ACF"/>
    <w:rsid w:val="00110F48"/>
    <w:rsid w:val="00111B75"/>
    <w:rsid w:val="001125CA"/>
    <w:rsid w:val="00112AA2"/>
    <w:rsid w:val="00113813"/>
    <w:rsid w:val="001138A3"/>
    <w:rsid w:val="00114656"/>
    <w:rsid w:val="00114BAD"/>
    <w:rsid w:val="00116DEC"/>
    <w:rsid w:val="00117701"/>
    <w:rsid w:val="00121199"/>
    <w:rsid w:val="00122B9C"/>
    <w:rsid w:val="00122CAF"/>
    <w:rsid w:val="00123C9F"/>
    <w:rsid w:val="00124C0C"/>
    <w:rsid w:val="0012563E"/>
    <w:rsid w:val="00130791"/>
    <w:rsid w:val="00131CE1"/>
    <w:rsid w:val="001326C5"/>
    <w:rsid w:val="001329DF"/>
    <w:rsid w:val="001336EF"/>
    <w:rsid w:val="00135CD7"/>
    <w:rsid w:val="00137263"/>
    <w:rsid w:val="00141C2D"/>
    <w:rsid w:val="0014222D"/>
    <w:rsid w:val="00142776"/>
    <w:rsid w:val="0014395C"/>
    <w:rsid w:val="00144280"/>
    <w:rsid w:val="0014454D"/>
    <w:rsid w:val="00144B66"/>
    <w:rsid w:val="001457D1"/>
    <w:rsid w:val="00146419"/>
    <w:rsid w:val="00146DD3"/>
    <w:rsid w:val="00151295"/>
    <w:rsid w:val="00151453"/>
    <w:rsid w:val="00151EA9"/>
    <w:rsid w:val="001526C7"/>
    <w:rsid w:val="00152DB1"/>
    <w:rsid w:val="0015673C"/>
    <w:rsid w:val="00156826"/>
    <w:rsid w:val="00157183"/>
    <w:rsid w:val="00161739"/>
    <w:rsid w:val="00161E06"/>
    <w:rsid w:val="00162830"/>
    <w:rsid w:val="001634F9"/>
    <w:rsid w:val="0016481B"/>
    <w:rsid w:val="00166417"/>
    <w:rsid w:val="00166457"/>
    <w:rsid w:val="001672E3"/>
    <w:rsid w:val="00170F2A"/>
    <w:rsid w:val="00171293"/>
    <w:rsid w:val="00172348"/>
    <w:rsid w:val="001725BC"/>
    <w:rsid w:val="0017313D"/>
    <w:rsid w:val="00173987"/>
    <w:rsid w:val="001745DC"/>
    <w:rsid w:val="0017471C"/>
    <w:rsid w:val="00175E98"/>
    <w:rsid w:val="001806E3"/>
    <w:rsid w:val="0018231E"/>
    <w:rsid w:val="001824E5"/>
    <w:rsid w:val="00182CCE"/>
    <w:rsid w:val="00184943"/>
    <w:rsid w:val="0018698C"/>
    <w:rsid w:val="00186EB0"/>
    <w:rsid w:val="0018723C"/>
    <w:rsid w:val="001876E6"/>
    <w:rsid w:val="001879F6"/>
    <w:rsid w:val="00187BC8"/>
    <w:rsid w:val="00190F84"/>
    <w:rsid w:val="00192608"/>
    <w:rsid w:val="00193167"/>
    <w:rsid w:val="00195BD0"/>
    <w:rsid w:val="00197044"/>
    <w:rsid w:val="001973EB"/>
    <w:rsid w:val="0019779B"/>
    <w:rsid w:val="001A0788"/>
    <w:rsid w:val="001A090E"/>
    <w:rsid w:val="001A09BA"/>
    <w:rsid w:val="001A126B"/>
    <w:rsid w:val="001A16CE"/>
    <w:rsid w:val="001A2136"/>
    <w:rsid w:val="001A395E"/>
    <w:rsid w:val="001A3F38"/>
    <w:rsid w:val="001A41C4"/>
    <w:rsid w:val="001A5EF3"/>
    <w:rsid w:val="001A656A"/>
    <w:rsid w:val="001A6EE5"/>
    <w:rsid w:val="001B0AF5"/>
    <w:rsid w:val="001B1217"/>
    <w:rsid w:val="001B17A7"/>
    <w:rsid w:val="001B19A2"/>
    <w:rsid w:val="001B1ED0"/>
    <w:rsid w:val="001B30C0"/>
    <w:rsid w:val="001B3A32"/>
    <w:rsid w:val="001B3BDD"/>
    <w:rsid w:val="001B4C16"/>
    <w:rsid w:val="001B4C21"/>
    <w:rsid w:val="001B4DE7"/>
    <w:rsid w:val="001B6445"/>
    <w:rsid w:val="001B76FB"/>
    <w:rsid w:val="001B7A63"/>
    <w:rsid w:val="001C0273"/>
    <w:rsid w:val="001C0E61"/>
    <w:rsid w:val="001C1004"/>
    <w:rsid w:val="001C2CCE"/>
    <w:rsid w:val="001C2D81"/>
    <w:rsid w:val="001C2E3A"/>
    <w:rsid w:val="001C2F84"/>
    <w:rsid w:val="001C3E68"/>
    <w:rsid w:val="001C462A"/>
    <w:rsid w:val="001C4659"/>
    <w:rsid w:val="001C4864"/>
    <w:rsid w:val="001C4A56"/>
    <w:rsid w:val="001C5A6D"/>
    <w:rsid w:val="001C7263"/>
    <w:rsid w:val="001D1153"/>
    <w:rsid w:val="001D1507"/>
    <w:rsid w:val="001D2DF8"/>
    <w:rsid w:val="001D3E4E"/>
    <w:rsid w:val="001D40B1"/>
    <w:rsid w:val="001D4189"/>
    <w:rsid w:val="001D4401"/>
    <w:rsid w:val="001D44C8"/>
    <w:rsid w:val="001D4906"/>
    <w:rsid w:val="001D4FF2"/>
    <w:rsid w:val="001D5D16"/>
    <w:rsid w:val="001D7000"/>
    <w:rsid w:val="001E1402"/>
    <w:rsid w:val="001E227E"/>
    <w:rsid w:val="001E245C"/>
    <w:rsid w:val="001E2AC1"/>
    <w:rsid w:val="001E306D"/>
    <w:rsid w:val="001E3217"/>
    <w:rsid w:val="001E4B44"/>
    <w:rsid w:val="001E5280"/>
    <w:rsid w:val="001E606E"/>
    <w:rsid w:val="001E655B"/>
    <w:rsid w:val="001E68D7"/>
    <w:rsid w:val="001E7C28"/>
    <w:rsid w:val="001E7E1D"/>
    <w:rsid w:val="001F0401"/>
    <w:rsid w:val="001F08D2"/>
    <w:rsid w:val="001F09F5"/>
    <w:rsid w:val="001F2743"/>
    <w:rsid w:val="001F4A2F"/>
    <w:rsid w:val="001F5C0F"/>
    <w:rsid w:val="001F5F46"/>
    <w:rsid w:val="001F66D0"/>
    <w:rsid w:val="00200994"/>
    <w:rsid w:val="00200C7F"/>
    <w:rsid w:val="0020101F"/>
    <w:rsid w:val="002015D7"/>
    <w:rsid w:val="00202857"/>
    <w:rsid w:val="002045EA"/>
    <w:rsid w:val="0020668D"/>
    <w:rsid w:val="00206FE3"/>
    <w:rsid w:val="0020790B"/>
    <w:rsid w:val="00211A6F"/>
    <w:rsid w:val="00212334"/>
    <w:rsid w:val="00215784"/>
    <w:rsid w:val="0021758F"/>
    <w:rsid w:val="002205EC"/>
    <w:rsid w:val="00220A14"/>
    <w:rsid w:val="00220C30"/>
    <w:rsid w:val="00220D69"/>
    <w:rsid w:val="002233BC"/>
    <w:rsid w:val="0022348D"/>
    <w:rsid w:val="00225A72"/>
    <w:rsid w:val="00226D89"/>
    <w:rsid w:val="00227555"/>
    <w:rsid w:val="00227F33"/>
    <w:rsid w:val="00230E08"/>
    <w:rsid w:val="0023151E"/>
    <w:rsid w:val="0023160E"/>
    <w:rsid w:val="00234183"/>
    <w:rsid w:val="00235F1E"/>
    <w:rsid w:val="00236126"/>
    <w:rsid w:val="002364A9"/>
    <w:rsid w:val="00236875"/>
    <w:rsid w:val="00237E03"/>
    <w:rsid w:val="00237F59"/>
    <w:rsid w:val="002406C1"/>
    <w:rsid w:val="0024260F"/>
    <w:rsid w:val="0024303A"/>
    <w:rsid w:val="00243DB8"/>
    <w:rsid w:val="00244360"/>
    <w:rsid w:val="002446D8"/>
    <w:rsid w:val="002449E4"/>
    <w:rsid w:val="00245258"/>
    <w:rsid w:val="002459E5"/>
    <w:rsid w:val="0024700D"/>
    <w:rsid w:val="002519B5"/>
    <w:rsid w:val="00251E70"/>
    <w:rsid w:val="002522DB"/>
    <w:rsid w:val="00253F12"/>
    <w:rsid w:val="00253F9B"/>
    <w:rsid w:val="00255063"/>
    <w:rsid w:val="00255FBD"/>
    <w:rsid w:val="00256E74"/>
    <w:rsid w:val="00257E03"/>
    <w:rsid w:val="0026026A"/>
    <w:rsid w:val="00260828"/>
    <w:rsid w:val="002608A2"/>
    <w:rsid w:val="00260D35"/>
    <w:rsid w:val="00261570"/>
    <w:rsid w:val="00261C6B"/>
    <w:rsid w:val="00262246"/>
    <w:rsid w:val="00263411"/>
    <w:rsid w:val="00263E34"/>
    <w:rsid w:val="00264C91"/>
    <w:rsid w:val="00266062"/>
    <w:rsid w:val="002661AF"/>
    <w:rsid w:val="00266FA7"/>
    <w:rsid w:val="00267B3F"/>
    <w:rsid w:val="00271660"/>
    <w:rsid w:val="00271ABD"/>
    <w:rsid w:val="00271E8E"/>
    <w:rsid w:val="00272171"/>
    <w:rsid w:val="00272392"/>
    <w:rsid w:val="00273E01"/>
    <w:rsid w:val="00274B90"/>
    <w:rsid w:val="002762C6"/>
    <w:rsid w:val="002764FA"/>
    <w:rsid w:val="002808EA"/>
    <w:rsid w:val="00285D35"/>
    <w:rsid w:val="002860FD"/>
    <w:rsid w:val="00286D66"/>
    <w:rsid w:val="00287039"/>
    <w:rsid w:val="002873F4"/>
    <w:rsid w:val="00291F30"/>
    <w:rsid w:val="00294358"/>
    <w:rsid w:val="00294C24"/>
    <w:rsid w:val="00294E94"/>
    <w:rsid w:val="00295A64"/>
    <w:rsid w:val="002961B0"/>
    <w:rsid w:val="002A048B"/>
    <w:rsid w:val="002A06AA"/>
    <w:rsid w:val="002A1D42"/>
    <w:rsid w:val="002A2784"/>
    <w:rsid w:val="002A28F8"/>
    <w:rsid w:val="002A2F86"/>
    <w:rsid w:val="002A61FD"/>
    <w:rsid w:val="002B1159"/>
    <w:rsid w:val="002B232F"/>
    <w:rsid w:val="002B2A22"/>
    <w:rsid w:val="002B30C7"/>
    <w:rsid w:val="002B3602"/>
    <w:rsid w:val="002B391F"/>
    <w:rsid w:val="002B4E09"/>
    <w:rsid w:val="002B5B9F"/>
    <w:rsid w:val="002B6A9D"/>
    <w:rsid w:val="002B7B6B"/>
    <w:rsid w:val="002B7C1E"/>
    <w:rsid w:val="002C17BA"/>
    <w:rsid w:val="002C39F4"/>
    <w:rsid w:val="002C463C"/>
    <w:rsid w:val="002C4BE5"/>
    <w:rsid w:val="002C69D7"/>
    <w:rsid w:val="002C6EDB"/>
    <w:rsid w:val="002C7918"/>
    <w:rsid w:val="002D0844"/>
    <w:rsid w:val="002D3F72"/>
    <w:rsid w:val="002D62C6"/>
    <w:rsid w:val="002D6F70"/>
    <w:rsid w:val="002D746F"/>
    <w:rsid w:val="002D7FFB"/>
    <w:rsid w:val="002E00DC"/>
    <w:rsid w:val="002E0CEF"/>
    <w:rsid w:val="002E1712"/>
    <w:rsid w:val="002E2EB0"/>
    <w:rsid w:val="002E4D82"/>
    <w:rsid w:val="002E6449"/>
    <w:rsid w:val="002E67B7"/>
    <w:rsid w:val="002E695E"/>
    <w:rsid w:val="002E6ACA"/>
    <w:rsid w:val="002E721C"/>
    <w:rsid w:val="002E7306"/>
    <w:rsid w:val="002F0576"/>
    <w:rsid w:val="002F1B05"/>
    <w:rsid w:val="002F2633"/>
    <w:rsid w:val="002F2924"/>
    <w:rsid w:val="002F405E"/>
    <w:rsid w:val="002F459B"/>
    <w:rsid w:val="002F4BEB"/>
    <w:rsid w:val="002F4D98"/>
    <w:rsid w:val="002F5E40"/>
    <w:rsid w:val="002F5E82"/>
    <w:rsid w:val="002F709B"/>
    <w:rsid w:val="002F714A"/>
    <w:rsid w:val="003010B3"/>
    <w:rsid w:val="00301172"/>
    <w:rsid w:val="00302DA3"/>
    <w:rsid w:val="003040D9"/>
    <w:rsid w:val="00304138"/>
    <w:rsid w:val="0030445A"/>
    <w:rsid w:val="0030588D"/>
    <w:rsid w:val="003060ED"/>
    <w:rsid w:val="003066FD"/>
    <w:rsid w:val="0030691A"/>
    <w:rsid w:val="00307BA4"/>
    <w:rsid w:val="00311BB6"/>
    <w:rsid w:val="00311FA0"/>
    <w:rsid w:val="003121D7"/>
    <w:rsid w:val="00312661"/>
    <w:rsid w:val="003128E7"/>
    <w:rsid w:val="00312A73"/>
    <w:rsid w:val="00312EA1"/>
    <w:rsid w:val="00312F79"/>
    <w:rsid w:val="00314CAD"/>
    <w:rsid w:val="00315554"/>
    <w:rsid w:val="00316B2A"/>
    <w:rsid w:val="00320B86"/>
    <w:rsid w:val="0032131E"/>
    <w:rsid w:val="00322F35"/>
    <w:rsid w:val="0032423B"/>
    <w:rsid w:val="003247AE"/>
    <w:rsid w:val="00324AA6"/>
    <w:rsid w:val="00325AF8"/>
    <w:rsid w:val="00325B10"/>
    <w:rsid w:val="003266F7"/>
    <w:rsid w:val="00326CC0"/>
    <w:rsid w:val="0032796C"/>
    <w:rsid w:val="00330066"/>
    <w:rsid w:val="0033029A"/>
    <w:rsid w:val="003304EF"/>
    <w:rsid w:val="003317E1"/>
    <w:rsid w:val="00331D3D"/>
    <w:rsid w:val="00332073"/>
    <w:rsid w:val="003320F3"/>
    <w:rsid w:val="003323E4"/>
    <w:rsid w:val="00332418"/>
    <w:rsid w:val="00332B83"/>
    <w:rsid w:val="00333A83"/>
    <w:rsid w:val="00333DAF"/>
    <w:rsid w:val="003348FB"/>
    <w:rsid w:val="003365DB"/>
    <w:rsid w:val="003366FD"/>
    <w:rsid w:val="0033695C"/>
    <w:rsid w:val="00336C8A"/>
    <w:rsid w:val="00337A36"/>
    <w:rsid w:val="00337B38"/>
    <w:rsid w:val="00341DB6"/>
    <w:rsid w:val="003420EB"/>
    <w:rsid w:val="00342869"/>
    <w:rsid w:val="00343D56"/>
    <w:rsid w:val="003445A9"/>
    <w:rsid w:val="00346F13"/>
    <w:rsid w:val="0034756C"/>
    <w:rsid w:val="003503D6"/>
    <w:rsid w:val="00350472"/>
    <w:rsid w:val="0035169F"/>
    <w:rsid w:val="00352831"/>
    <w:rsid w:val="00353AB8"/>
    <w:rsid w:val="00354255"/>
    <w:rsid w:val="00354CF8"/>
    <w:rsid w:val="00355853"/>
    <w:rsid w:val="003558E2"/>
    <w:rsid w:val="00356A0D"/>
    <w:rsid w:val="00357E46"/>
    <w:rsid w:val="003602FA"/>
    <w:rsid w:val="0036184B"/>
    <w:rsid w:val="00361EE0"/>
    <w:rsid w:val="0036262E"/>
    <w:rsid w:val="00364772"/>
    <w:rsid w:val="00364C8E"/>
    <w:rsid w:val="0036583A"/>
    <w:rsid w:val="003659BE"/>
    <w:rsid w:val="0036639A"/>
    <w:rsid w:val="0037292C"/>
    <w:rsid w:val="00373905"/>
    <w:rsid w:val="00373B0E"/>
    <w:rsid w:val="00375ADC"/>
    <w:rsid w:val="00375E2B"/>
    <w:rsid w:val="003760B9"/>
    <w:rsid w:val="00377901"/>
    <w:rsid w:val="00380022"/>
    <w:rsid w:val="0038016E"/>
    <w:rsid w:val="003805A4"/>
    <w:rsid w:val="00381079"/>
    <w:rsid w:val="00382357"/>
    <w:rsid w:val="003828EB"/>
    <w:rsid w:val="00383A42"/>
    <w:rsid w:val="00383D76"/>
    <w:rsid w:val="00383FB7"/>
    <w:rsid w:val="003864AB"/>
    <w:rsid w:val="003864D6"/>
    <w:rsid w:val="003868F7"/>
    <w:rsid w:val="0038705A"/>
    <w:rsid w:val="00387DCB"/>
    <w:rsid w:val="00387E9D"/>
    <w:rsid w:val="00390B40"/>
    <w:rsid w:val="00391811"/>
    <w:rsid w:val="00391892"/>
    <w:rsid w:val="00396B22"/>
    <w:rsid w:val="003A0108"/>
    <w:rsid w:val="003A032A"/>
    <w:rsid w:val="003A07E9"/>
    <w:rsid w:val="003A07FC"/>
    <w:rsid w:val="003A0EDF"/>
    <w:rsid w:val="003A206D"/>
    <w:rsid w:val="003A2D9B"/>
    <w:rsid w:val="003A3C44"/>
    <w:rsid w:val="003A63BE"/>
    <w:rsid w:val="003A6A92"/>
    <w:rsid w:val="003A6C23"/>
    <w:rsid w:val="003A706F"/>
    <w:rsid w:val="003A7521"/>
    <w:rsid w:val="003A7CFB"/>
    <w:rsid w:val="003B0830"/>
    <w:rsid w:val="003B0EE6"/>
    <w:rsid w:val="003B1793"/>
    <w:rsid w:val="003B2066"/>
    <w:rsid w:val="003B23A4"/>
    <w:rsid w:val="003B2BC4"/>
    <w:rsid w:val="003B316F"/>
    <w:rsid w:val="003B328A"/>
    <w:rsid w:val="003B3506"/>
    <w:rsid w:val="003B4053"/>
    <w:rsid w:val="003B493D"/>
    <w:rsid w:val="003B4D8A"/>
    <w:rsid w:val="003B4DBF"/>
    <w:rsid w:val="003B5828"/>
    <w:rsid w:val="003B6498"/>
    <w:rsid w:val="003B6C0F"/>
    <w:rsid w:val="003B781B"/>
    <w:rsid w:val="003B7D21"/>
    <w:rsid w:val="003C0985"/>
    <w:rsid w:val="003C0C3A"/>
    <w:rsid w:val="003C0E8D"/>
    <w:rsid w:val="003C191F"/>
    <w:rsid w:val="003C1BA9"/>
    <w:rsid w:val="003C2ED5"/>
    <w:rsid w:val="003C53B9"/>
    <w:rsid w:val="003C5B3B"/>
    <w:rsid w:val="003C5DDF"/>
    <w:rsid w:val="003C6A4D"/>
    <w:rsid w:val="003C71B5"/>
    <w:rsid w:val="003C7B4C"/>
    <w:rsid w:val="003C7BB6"/>
    <w:rsid w:val="003D0A4B"/>
    <w:rsid w:val="003D0BF3"/>
    <w:rsid w:val="003D17F2"/>
    <w:rsid w:val="003D1B60"/>
    <w:rsid w:val="003D2938"/>
    <w:rsid w:val="003D2DF0"/>
    <w:rsid w:val="003D5526"/>
    <w:rsid w:val="003D5F9F"/>
    <w:rsid w:val="003D640B"/>
    <w:rsid w:val="003E0529"/>
    <w:rsid w:val="003E0803"/>
    <w:rsid w:val="003E1567"/>
    <w:rsid w:val="003E36E6"/>
    <w:rsid w:val="003E532D"/>
    <w:rsid w:val="003E5806"/>
    <w:rsid w:val="003F06F9"/>
    <w:rsid w:val="003F294F"/>
    <w:rsid w:val="003F40E4"/>
    <w:rsid w:val="003F4A55"/>
    <w:rsid w:val="003F51CF"/>
    <w:rsid w:val="003F5371"/>
    <w:rsid w:val="003F57F7"/>
    <w:rsid w:val="003F6E4F"/>
    <w:rsid w:val="003F725E"/>
    <w:rsid w:val="003F7CBD"/>
    <w:rsid w:val="00400243"/>
    <w:rsid w:val="004006C5"/>
    <w:rsid w:val="00400B78"/>
    <w:rsid w:val="00401013"/>
    <w:rsid w:val="00401180"/>
    <w:rsid w:val="00401566"/>
    <w:rsid w:val="00402852"/>
    <w:rsid w:val="00402C17"/>
    <w:rsid w:val="00403AE8"/>
    <w:rsid w:val="00404236"/>
    <w:rsid w:val="0040438D"/>
    <w:rsid w:val="00404A12"/>
    <w:rsid w:val="00405329"/>
    <w:rsid w:val="0040590C"/>
    <w:rsid w:val="00405952"/>
    <w:rsid w:val="004060C7"/>
    <w:rsid w:val="00406DB8"/>
    <w:rsid w:val="00407003"/>
    <w:rsid w:val="00407342"/>
    <w:rsid w:val="0041102D"/>
    <w:rsid w:val="00411898"/>
    <w:rsid w:val="00411C49"/>
    <w:rsid w:val="00412F8E"/>
    <w:rsid w:val="004130C9"/>
    <w:rsid w:val="00413604"/>
    <w:rsid w:val="00413D80"/>
    <w:rsid w:val="004148C4"/>
    <w:rsid w:val="00415726"/>
    <w:rsid w:val="0041576D"/>
    <w:rsid w:val="0041659A"/>
    <w:rsid w:val="004166E7"/>
    <w:rsid w:val="00416C6B"/>
    <w:rsid w:val="004223BB"/>
    <w:rsid w:val="0042450D"/>
    <w:rsid w:val="00424CCD"/>
    <w:rsid w:val="00424D67"/>
    <w:rsid w:val="00425632"/>
    <w:rsid w:val="00426A80"/>
    <w:rsid w:val="00426B61"/>
    <w:rsid w:val="004279A1"/>
    <w:rsid w:val="00432323"/>
    <w:rsid w:val="0043546A"/>
    <w:rsid w:val="004371D3"/>
    <w:rsid w:val="00437358"/>
    <w:rsid w:val="00437DEB"/>
    <w:rsid w:val="004402B5"/>
    <w:rsid w:val="004408D2"/>
    <w:rsid w:val="00440A91"/>
    <w:rsid w:val="00442788"/>
    <w:rsid w:val="00444275"/>
    <w:rsid w:val="00444555"/>
    <w:rsid w:val="00445C43"/>
    <w:rsid w:val="0044678A"/>
    <w:rsid w:val="004469E0"/>
    <w:rsid w:val="0044768D"/>
    <w:rsid w:val="00447BB7"/>
    <w:rsid w:val="004503BB"/>
    <w:rsid w:val="00453AF6"/>
    <w:rsid w:val="00453DBB"/>
    <w:rsid w:val="00454B6B"/>
    <w:rsid w:val="00455616"/>
    <w:rsid w:val="00455EF0"/>
    <w:rsid w:val="00457616"/>
    <w:rsid w:val="00457AC1"/>
    <w:rsid w:val="00457E2D"/>
    <w:rsid w:val="00460D85"/>
    <w:rsid w:val="00460F37"/>
    <w:rsid w:val="00461C05"/>
    <w:rsid w:val="004631ED"/>
    <w:rsid w:val="004638C4"/>
    <w:rsid w:val="00464AC1"/>
    <w:rsid w:val="00464FF1"/>
    <w:rsid w:val="00465057"/>
    <w:rsid w:val="00465C75"/>
    <w:rsid w:val="0046617A"/>
    <w:rsid w:val="004664D4"/>
    <w:rsid w:val="00467156"/>
    <w:rsid w:val="00467F65"/>
    <w:rsid w:val="004709C6"/>
    <w:rsid w:val="00472C8C"/>
    <w:rsid w:val="0047323D"/>
    <w:rsid w:val="004740B4"/>
    <w:rsid w:val="0047455F"/>
    <w:rsid w:val="004745CF"/>
    <w:rsid w:val="00475A79"/>
    <w:rsid w:val="00475A8E"/>
    <w:rsid w:val="00475C2F"/>
    <w:rsid w:val="00475DB3"/>
    <w:rsid w:val="00476340"/>
    <w:rsid w:val="004770BD"/>
    <w:rsid w:val="004772EA"/>
    <w:rsid w:val="0047733F"/>
    <w:rsid w:val="00477DDC"/>
    <w:rsid w:val="00480C5F"/>
    <w:rsid w:val="0048311B"/>
    <w:rsid w:val="00483399"/>
    <w:rsid w:val="004838DE"/>
    <w:rsid w:val="00483B4A"/>
    <w:rsid w:val="0048430D"/>
    <w:rsid w:val="00485079"/>
    <w:rsid w:val="004852AF"/>
    <w:rsid w:val="00486A70"/>
    <w:rsid w:val="0049160F"/>
    <w:rsid w:val="004926E7"/>
    <w:rsid w:val="004943F5"/>
    <w:rsid w:val="00494507"/>
    <w:rsid w:val="00494CF3"/>
    <w:rsid w:val="00494DD7"/>
    <w:rsid w:val="00496F71"/>
    <w:rsid w:val="004972F1"/>
    <w:rsid w:val="00497531"/>
    <w:rsid w:val="00497B16"/>
    <w:rsid w:val="004A023E"/>
    <w:rsid w:val="004A23B7"/>
    <w:rsid w:val="004A3117"/>
    <w:rsid w:val="004A40C7"/>
    <w:rsid w:val="004A570C"/>
    <w:rsid w:val="004A5EC9"/>
    <w:rsid w:val="004B05B4"/>
    <w:rsid w:val="004B0A3B"/>
    <w:rsid w:val="004B120C"/>
    <w:rsid w:val="004B1704"/>
    <w:rsid w:val="004B321C"/>
    <w:rsid w:val="004B564E"/>
    <w:rsid w:val="004B5B05"/>
    <w:rsid w:val="004B6807"/>
    <w:rsid w:val="004B6F49"/>
    <w:rsid w:val="004B7037"/>
    <w:rsid w:val="004C14E0"/>
    <w:rsid w:val="004C1DA9"/>
    <w:rsid w:val="004C207C"/>
    <w:rsid w:val="004C20AB"/>
    <w:rsid w:val="004C4440"/>
    <w:rsid w:val="004C444F"/>
    <w:rsid w:val="004C463B"/>
    <w:rsid w:val="004C4831"/>
    <w:rsid w:val="004D0521"/>
    <w:rsid w:val="004D11E2"/>
    <w:rsid w:val="004D1662"/>
    <w:rsid w:val="004D16A0"/>
    <w:rsid w:val="004D21C6"/>
    <w:rsid w:val="004D3194"/>
    <w:rsid w:val="004D33E2"/>
    <w:rsid w:val="004D3B1C"/>
    <w:rsid w:val="004D3D12"/>
    <w:rsid w:val="004D4345"/>
    <w:rsid w:val="004D51BC"/>
    <w:rsid w:val="004D539E"/>
    <w:rsid w:val="004D5785"/>
    <w:rsid w:val="004D61B6"/>
    <w:rsid w:val="004D79C4"/>
    <w:rsid w:val="004E0482"/>
    <w:rsid w:val="004E2774"/>
    <w:rsid w:val="004E2897"/>
    <w:rsid w:val="004E334D"/>
    <w:rsid w:val="004E4D90"/>
    <w:rsid w:val="004E526D"/>
    <w:rsid w:val="004E5F26"/>
    <w:rsid w:val="004E69EF"/>
    <w:rsid w:val="004F033E"/>
    <w:rsid w:val="004F1273"/>
    <w:rsid w:val="004F219F"/>
    <w:rsid w:val="004F2E31"/>
    <w:rsid w:val="004F31B3"/>
    <w:rsid w:val="004F349B"/>
    <w:rsid w:val="004F353A"/>
    <w:rsid w:val="004F41D5"/>
    <w:rsid w:val="004F4D0F"/>
    <w:rsid w:val="004F5AD2"/>
    <w:rsid w:val="004F6074"/>
    <w:rsid w:val="004F78FB"/>
    <w:rsid w:val="004F7C15"/>
    <w:rsid w:val="004F7D20"/>
    <w:rsid w:val="00500A1E"/>
    <w:rsid w:val="00500F48"/>
    <w:rsid w:val="00501E3A"/>
    <w:rsid w:val="0050321D"/>
    <w:rsid w:val="00503D70"/>
    <w:rsid w:val="00504373"/>
    <w:rsid w:val="00504CCF"/>
    <w:rsid w:val="005073FF"/>
    <w:rsid w:val="0050749B"/>
    <w:rsid w:val="0050776F"/>
    <w:rsid w:val="00507A46"/>
    <w:rsid w:val="00507C49"/>
    <w:rsid w:val="005100D0"/>
    <w:rsid w:val="00510D60"/>
    <w:rsid w:val="00511D5E"/>
    <w:rsid w:val="005131F4"/>
    <w:rsid w:val="005153C6"/>
    <w:rsid w:val="00515C07"/>
    <w:rsid w:val="00515D98"/>
    <w:rsid w:val="0051777F"/>
    <w:rsid w:val="00517D4D"/>
    <w:rsid w:val="005206E4"/>
    <w:rsid w:val="00520828"/>
    <w:rsid w:val="005219C0"/>
    <w:rsid w:val="005230B4"/>
    <w:rsid w:val="0052338B"/>
    <w:rsid w:val="00523B70"/>
    <w:rsid w:val="00524870"/>
    <w:rsid w:val="00524C0E"/>
    <w:rsid w:val="0052507B"/>
    <w:rsid w:val="00525831"/>
    <w:rsid w:val="0052597D"/>
    <w:rsid w:val="00525FD5"/>
    <w:rsid w:val="005266EC"/>
    <w:rsid w:val="0053084D"/>
    <w:rsid w:val="00531109"/>
    <w:rsid w:val="005312B2"/>
    <w:rsid w:val="005333F9"/>
    <w:rsid w:val="00533CB8"/>
    <w:rsid w:val="00533FC0"/>
    <w:rsid w:val="00534B2D"/>
    <w:rsid w:val="005362CC"/>
    <w:rsid w:val="00536B2C"/>
    <w:rsid w:val="005410FA"/>
    <w:rsid w:val="00541F0C"/>
    <w:rsid w:val="00542924"/>
    <w:rsid w:val="00542D9B"/>
    <w:rsid w:val="00543378"/>
    <w:rsid w:val="005433DF"/>
    <w:rsid w:val="0054444E"/>
    <w:rsid w:val="00544CF8"/>
    <w:rsid w:val="0054637F"/>
    <w:rsid w:val="005469A3"/>
    <w:rsid w:val="005471F1"/>
    <w:rsid w:val="00551A0F"/>
    <w:rsid w:val="00551DC1"/>
    <w:rsid w:val="00551FAA"/>
    <w:rsid w:val="0055346A"/>
    <w:rsid w:val="0055512E"/>
    <w:rsid w:val="00555213"/>
    <w:rsid w:val="00555CEB"/>
    <w:rsid w:val="00555D65"/>
    <w:rsid w:val="0055638A"/>
    <w:rsid w:val="00557C61"/>
    <w:rsid w:val="005603B7"/>
    <w:rsid w:val="0056134E"/>
    <w:rsid w:val="00562F30"/>
    <w:rsid w:val="00562FBF"/>
    <w:rsid w:val="00563CD9"/>
    <w:rsid w:val="00564A80"/>
    <w:rsid w:val="005656EB"/>
    <w:rsid w:val="00565FB2"/>
    <w:rsid w:val="00566459"/>
    <w:rsid w:val="005705FB"/>
    <w:rsid w:val="00570F6B"/>
    <w:rsid w:val="00572C9C"/>
    <w:rsid w:val="00573AB0"/>
    <w:rsid w:val="00574244"/>
    <w:rsid w:val="00574C3D"/>
    <w:rsid w:val="00575727"/>
    <w:rsid w:val="00575A2D"/>
    <w:rsid w:val="005766C7"/>
    <w:rsid w:val="00576EBC"/>
    <w:rsid w:val="0058022E"/>
    <w:rsid w:val="00580B83"/>
    <w:rsid w:val="00582090"/>
    <w:rsid w:val="0058227F"/>
    <w:rsid w:val="005833F6"/>
    <w:rsid w:val="00584A78"/>
    <w:rsid w:val="005857C8"/>
    <w:rsid w:val="005859FA"/>
    <w:rsid w:val="005876E9"/>
    <w:rsid w:val="00590021"/>
    <w:rsid w:val="00590B44"/>
    <w:rsid w:val="0059102C"/>
    <w:rsid w:val="005915BE"/>
    <w:rsid w:val="00592535"/>
    <w:rsid w:val="00593AF9"/>
    <w:rsid w:val="00593C74"/>
    <w:rsid w:val="00596531"/>
    <w:rsid w:val="00596BFC"/>
    <w:rsid w:val="0059787F"/>
    <w:rsid w:val="005A00B1"/>
    <w:rsid w:val="005A0209"/>
    <w:rsid w:val="005A1179"/>
    <w:rsid w:val="005A1438"/>
    <w:rsid w:val="005A43FB"/>
    <w:rsid w:val="005A4CA8"/>
    <w:rsid w:val="005A4E53"/>
    <w:rsid w:val="005A5181"/>
    <w:rsid w:val="005A51D7"/>
    <w:rsid w:val="005A6402"/>
    <w:rsid w:val="005A6AC2"/>
    <w:rsid w:val="005A6E64"/>
    <w:rsid w:val="005A7632"/>
    <w:rsid w:val="005B087E"/>
    <w:rsid w:val="005B11D7"/>
    <w:rsid w:val="005B1333"/>
    <w:rsid w:val="005B173E"/>
    <w:rsid w:val="005B1EE6"/>
    <w:rsid w:val="005B258C"/>
    <w:rsid w:val="005B2B2E"/>
    <w:rsid w:val="005B4FC2"/>
    <w:rsid w:val="005B54DA"/>
    <w:rsid w:val="005B5672"/>
    <w:rsid w:val="005B5A88"/>
    <w:rsid w:val="005B658F"/>
    <w:rsid w:val="005B6FE1"/>
    <w:rsid w:val="005B7317"/>
    <w:rsid w:val="005B7F90"/>
    <w:rsid w:val="005C10C4"/>
    <w:rsid w:val="005C11C6"/>
    <w:rsid w:val="005C12AD"/>
    <w:rsid w:val="005C13EF"/>
    <w:rsid w:val="005C1C9B"/>
    <w:rsid w:val="005C48CB"/>
    <w:rsid w:val="005C4E31"/>
    <w:rsid w:val="005C4FAD"/>
    <w:rsid w:val="005C6DA3"/>
    <w:rsid w:val="005D00E8"/>
    <w:rsid w:val="005D0327"/>
    <w:rsid w:val="005D0C62"/>
    <w:rsid w:val="005D12AB"/>
    <w:rsid w:val="005D22C1"/>
    <w:rsid w:val="005D4CA4"/>
    <w:rsid w:val="005D523C"/>
    <w:rsid w:val="005D69DF"/>
    <w:rsid w:val="005D6CBA"/>
    <w:rsid w:val="005D74B7"/>
    <w:rsid w:val="005E14F3"/>
    <w:rsid w:val="005E2396"/>
    <w:rsid w:val="005E499D"/>
    <w:rsid w:val="005E5204"/>
    <w:rsid w:val="005E55C8"/>
    <w:rsid w:val="005E5EF1"/>
    <w:rsid w:val="005E5F1C"/>
    <w:rsid w:val="005E61F6"/>
    <w:rsid w:val="005E704B"/>
    <w:rsid w:val="005E75AF"/>
    <w:rsid w:val="005F018D"/>
    <w:rsid w:val="005F01A0"/>
    <w:rsid w:val="005F16D8"/>
    <w:rsid w:val="005F198B"/>
    <w:rsid w:val="005F2C03"/>
    <w:rsid w:val="005F3996"/>
    <w:rsid w:val="005F509F"/>
    <w:rsid w:val="005F51B3"/>
    <w:rsid w:val="005F5300"/>
    <w:rsid w:val="005F5516"/>
    <w:rsid w:val="006002C0"/>
    <w:rsid w:val="00600F58"/>
    <w:rsid w:val="00601D82"/>
    <w:rsid w:val="00602FB8"/>
    <w:rsid w:val="006030E1"/>
    <w:rsid w:val="00603C55"/>
    <w:rsid w:val="00604797"/>
    <w:rsid w:val="006056CC"/>
    <w:rsid w:val="00606BDF"/>
    <w:rsid w:val="0060725F"/>
    <w:rsid w:val="00611180"/>
    <w:rsid w:val="00611D5E"/>
    <w:rsid w:val="00612569"/>
    <w:rsid w:val="00612BE6"/>
    <w:rsid w:val="00613C10"/>
    <w:rsid w:val="00614A18"/>
    <w:rsid w:val="00616450"/>
    <w:rsid w:val="006164C4"/>
    <w:rsid w:val="00616E6D"/>
    <w:rsid w:val="0061723F"/>
    <w:rsid w:val="006176FB"/>
    <w:rsid w:val="00622975"/>
    <w:rsid w:val="00622D94"/>
    <w:rsid w:val="00623317"/>
    <w:rsid w:val="00623F66"/>
    <w:rsid w:val="006249DC"/>
    <w:rsid w:val="00625D9F"/>
    <w:rsid w:val="0062695E"/>
    <w:rsid w:val="006304C4"/>
    <w:rsid w:val="00630852"/>
    <w:rsid w:val="006322CF"/>
    <w:rsid w:val="006336CC"/>
    <w:rsid w:val="0063377F"/>
    <w:rsid w:val="006349BD"/>
    <w:rsid w:val="006362A9"/>
    <w:rsid w:val="0063660D"/>
    <w:rsid w:val="00636BD5"/>
    <w:rsid w:val="00637296"/>
    <w:rsid w:val="00637606"/>
    <w:rsid w:val="00640CD0"/>
    <w:rsid w:val="00640DAD"/>
    <w:rsid w:val="00641C56"/>
    <w:rsid w:val="00642CDF"/>
    <w:rsid w:val="00643EE4"/>
    <w:rsid w:val="00644528"/>
    <w:rsid w:val="00644961"/>
    <w:rsid w:val="006449BA"/>
    <w:rsid w:val="00644B84"/>
    <w:rsid w:val="006452E6"/>
    <w:rsid w:val="00646BAB"/>
    <w:rsid w:val="00646C5C"/>
    <w:rsid w:val="00646E06"/>
    <w:rsid w:val="00647894"/>
    <w:rsid w:val="006514DA"/>
    <w:rsid w:val="00651760"/>
    <w:rsid w:val="006523AC"/>
    <w:rsid w:val="0065292A"/>
    <w:rsid w:val="006532C3"/>
    <w:rsid w:val="00653C8B"/>
    <w:rsid w:val="0065505F"/>
    <w:rsid w:val="00656C4F"/>
    <w:rsid w:val="00656EE9"/>
    <w:rsid w:val="0066082A"/>
    <w:rsid w:val="006609E3"/>
    <w:rsid w:val="00661053"/>
    <w:rsid w:val="00661620"/>
    <w:rsid w:val="00661B21"/>
    <w:rsid w:val="00662AE5"/>
    <w:rsid w:val="006638A2"/>
    <w:rsid w:val="006641CF"/>
    <w:rsid w:val="006642AD"/>
    <w:rsid w:val="006660AE"/>
    <w:rsid w:val="00670319"/>
    <w:rsid w:val="00670582"/>
    <w:rsid w:val="00671A34"/>
    <w:rsid w:val="00672198"/>
    <w:rsid w:val="00673E96"/>
    <w:rsid w:val="00673FA4"/>
    <w:rsid w:val="006768B9"/>
    <w:rsid w:val="006809B5"/>
    <w:rsid w:val="00681B50"/>
    <w:rsid w:val="00681CAA"/>
    <w:rsid w:val="00681DF6"/>
    <w:rsid w:val="00682EB0"/>
    <w:rsid w:val="00683F56"/>
    <w:rsid w:val="00685A8F"/>
    <w:rsid w:val="00685C7E"/>
    <w:rsid w:val="00686A12"/>
    <w:rsid w:val="00686A32"/>
    <w:rsid w:val="00686A8C"/>
    <w:rsid w:val="00687001"/>
    <w:rsid w:val="00687951"/>
    <w:rsid w:val="0069094E"/>
    <w:rsid w:val="00691168"/>
    <w:rsid w:val="006912B5"/>
    <w:rsid w:val="006920A0"/>
    <w:rsid w:val="00692958"/>
    <w:rsid w:val="00693280"/>
    <w:rsid w:val="0069398F"/>
    <w:rsid w:val="00695075"/>
    <w:rsid w:val="0069732B"/>
    <w:rsid w:val="006A0CF2"/>
    <w:rsid w:val="006A120B"/>
    <w:rsid w:val="006A14B9"/>
    <w:rsid w:val="006A15A4"/>
    <w:rsid w:val="006A1742"/>
    <w:rsid w:val="006A1D1E"/>
    <w:rsid w:val="006A29D9"/>
    <w:rsid w:val="006A31F3"/>
    <w:rsid w:val="006A5773"/>
    <w:rsid w:val="006A581B"/>
    <w:rsid w:val="006A6B1E"/>
    <w:rsid w:val="006B0224"/>
    <w:rsid w:val="006B02AE"/>
    <w:rsid w:val="006B04A8"/>
    <w:rsid w:val="006B1077"/>
    <w:rsid w:val="006B1ECD"/>
    <w:rsid w:val="006B232A"/>
    <w:rsid w:val="006B316B"/>
    <w:rsid w:val="006B36F5"/>
    <w:rsid w:val="006B48F9"/>
    <w:rsid w:val="006B562B"/>
    <w:rsid w:val="006B5B93"/>
    <w:rsid w:val="006B6675"/>
    <w:rsid w:val="006B6D95"/>
    <w:rsid w:val="006B6F66"/>
    <w:rsid w:val="006B76E9"/>
    <w:rsid w:val="006C010E"/>
    <w:rsid w:val="006C207F"/>
    <w:rsid w:val="006C2CD3"/>
    <w:rsid w:val="006C39B3"/>
    <w:rsid w:val="006C4D08"/>
    <w:rsid w:val="006C5154"/>
    <w:rsid w:val="006C5416"/>
    <w:rsid w:val="006C6F54"/>
    <w:rsid w:val="006D0DC2"/>
    <w:rsid w:val="006D2AF7"/>
    <w:rsid w:val="006D3314"/>
    <w:rsid w:val="006D3383"/>
    <w:rsid w:val="006D402E"/>
    <w:rsid w:val="006D4842"/>
    <w:rsid w:val="006D52A1"/>
    <w:rsid w:val="006D65B3"/>
    <w:rsid w:val="006E00B4"/>
    <w:rsid w:val="006E1563"/>
    <w:rsid w:val="006E253F"/>
    <w:rsid w:val="006E3277"/>
    <w:rsid w:val="006E3DC2"/>
    <w:rsid w:val="006E40BE"/>
    <w:rsid w:val="006E5F11"/>
    <w:rsid w:val="006E6CC7"/>
    <w:rsid w:val="006E7382"/>
    <w:rsid w:val="006E7DCE"/>
    <w:rsid w:val="006F0AF7"/>
    <w:rsid w:val="006F1A4E"/>
    <w:rsid w:val="006F34BE"/>
    <w:rsid w:val="006F3715"/>
    <w:rsid w:val="006F3B88"/>
    <w:rsid w:val="006F4478"/>
    <w:rsid w:val="006F6309"/>
    <w:rsid w:val="006F6AC7"/>
    <w:rsid w:val="006F6CC2"/>
    <w:rsid w:val="006F700C"/>
    <w:rsid w:val="006F7713"/>
    <w:rsid w:val="00700988"/>
    <w:rsid w:val="00700B3A"/>
    <w:rsid w:val="007013B8"/>
    <w:rsid w:val="007015DB"/>
    <w:rsid w:val="00701E20"/>
    <w:rsid w:val="007028EB"/>
    <w:rsid w:val="00704471"/>
    <w:rsid w:val="00706521"/>
    <w:rsid w:val="007069C4"/>
    <w:rsid w:val="007106AA"/>
    <w:rsid w:val="00710D5C"/>
    <w:rsid w:val="00710E07"/>
    <w:rsid w:val="00712814"/>
    <w:rsid w:val="007135D3"/>
    <w:rsid w:val="00713A43"/>
    <w:rsid w:val="00713E24"/>
    <w:rsid w:val="0071402A"/>
    <w:rsid w:val="007142E1"/>
    <w:rsid w:val="007149EC"/>
    <w:rsid w:val="007162CA"/>
    <w:rsid w:val="007163F2"/>
    <w:rsid w:val="00717CAC"/>
    <w:rsid w:val="007201C9"/>
    <w:rsid w:val="00720360"/>
    <w:rsid w:val="00720DD2"/>
    <w:rsid w:val="00721884"/>
    <w:rsid w:val="00721C6A"/>
    <w:rsid w:val="00721E0F"/>
    <w:rsid w:val="0072210F"/>
    <w:rsid w:val="007229F2"/>
    <w:rsid w:val="00722AF1"/>
    <w:rsid w:val="007231D2"/>
    <w:rsid w:val="00723808"/>
    <w:rsid w:val="00724032"/>
    <w:rsid w:val="00724895"/>
    <w:rsid w:val="00724AF4"/>
    <w:rsid w:val="00724CB0"/>
    <w:rsid w:val="00725EBF"/>
    <w:rsid w:val="0072791D"/>
    <w:rsid w:val="007279FF"/>
    <w:rsid w:val="00727A34"/>
    <w:rsid w:val="00727A77"/>
    <w:rsid w:val="00727C83"/>
    <w:rsid w:val="007300E6"/>
    <w:rsid w:val="00731F19"/>
    <w:rsid w:val="007323A5"/>
    <w:rsid w:val="00732F48"/>
    <w:rsid w:val="00735380"/>
    <w:rsid w:val="0073551A"/>
    <w:rsid w:val="00736116"/>
    <w:rsid w:val="007372E3"/>
    <w:rsid w:val="00740A85"/>
    <w:rsid w:val="007410E1"/>
    <w:rsid w:val="007441C4"/>
    <w:rsid w:val="00745690"/>
    <w:rsid w:val="00746460"/>
    <w:rsid w:val="007473EE"/>
    <w:rsid w:val="00747708"/>
    <w:rsid w:val="00747C19"/>
    <w:rsid w:val="00747F1B"/>
    <w:rsid w:val="00751C35"/>
    <w:rsid w:val="00752801"/>
    <w:rsid w:val="00753DD1"/>
    <w:rsid w:val="00754BEB"/>
    <w:rsid w:val="00755446"/>
    <w:rsid w:val="00755807"/>
    <w:rsid w:val="00755B50"/>
    <w:rsid w:val="00755E26"/>
    <w:rsid w:val="00755F47"/>
    <w:rsid w:val="00756417"/>
    <w:rsid w:val="00756E53"/>
    <w:rsid w:val="00757552"/>
    <w:rsid w:val="00757D43"/>
    <w:rsid w:val="00760848"/>
    <w:rsid w:val="007626BE"/>
    <w:rsid w:val="00762880"/>
    <w:rsid w:val="00763083"/>
    <w:rsid w:val="00763815"/>
    <w:rsid w:val="00764746"/>
    <w:rsid w:val="007677C9"/>
    <w:rsid w:val="00767ADF"/>
    <w:rsid w:val="007700F9"/>
    <w:rsid w:val="007706B5"/>
    <w:rsid w:val="00770A57"/>
    <w:rsid w:val="00771AAC"/>
    <w:rsid w:val="00776F3A"/>
    <w:rsid w:val="007779B9"/>
    <w:rsid w:val="00780029"/>
    <w:rsid w:val="00780AA6"/>
    <w:rsid w:val="00780B12"/>
    <w:rsid w:val="00781160"/>
    <w:rsid w:val="00781D20"/>
    <w:rsid w:val="007820AA"/>
    <w:rsid w:val="00785179"/>
    <w:rsid w:val="00785D1B"/>
    <w:rsid w:val="00786CC9"/>
    <w:rsid w:val="00786DAF"/>
    <w:rsid w:val="007876AB"/>
    <w:rsid w:val="00791148"/>
    <w:rsid w:val="00791CF0"/>
    <w:rsid w:val="00792086"/>
    <w:rsid w:val="00792366"/>
    <w:rsid w:val="00794273"/>
    <w:rsid w:val="00794BD2"/>
    <w:rsid w:val="00795DCB"/>
    <w:rsid w:val="0079674C"/>
    <w:rsid w:val="00796FBC"/>
    <w:rsid w:val="00797B58"/>
    <w:rsid w:val="007A0002"/>
    <w:rsid w:val="007A0F2A"/>
    <w:rsid w:val="007A1206"/>
    <w:rsid w:val="007A17D5"/>
    <w:rsid w:val="007A1874"/>
    <w:rsid w:val="007A2B78"/>
    <w:rsid w:val="007A3F6A"/>
    <w:rsid w:val="007A4FDF"/>
    <w:rsid w:val="007A51E6"/>
    <w:rsid w:val="007A753C"/>
    <w:rsid w:val="007A7B92"/>
    <w:rsid w:val="007B049A"/>
    <w:rsid w:val="007B066F"/>
    <w:rsid w:val="007B0E70"/>
    <w:rsid w:val="007B1841"/>
    <w:rsid w:val="007B2510"/>
    <w:rsid w:val="007B38F2"/>
    <w:rsid w:val="007B3900"/>
    <w:rsid w:val="007B3A9C"/>
    <w:rsid w:val="007B4584"/>
    <w:rsid w:val="007B5201"/>
    <w:rsid w:val="007B680F"/>
    <w:rsid w:val="007B7024"/>
    <w:rsid w:val="007B74F7"/>
    <w:rsid w:val="007B7521"/>
    <w:rsid w:val="007C0229"/>
    <w:rsid w:val="007C0B77"/>
    <w:rsid w:val="007C0E94"/>
    <w:rsid w:val="007C2A22"/>
    <w:rsid w:val="007C31B1"/>
    <w:rsid w:val="007C3213"/>
    <w:rsid w:val="007C597C"/>
    <w:rsid w:val="007C5987"/>
    <w:rsid w:val="007C6906"/>
    <w:rsid w:val="007D1F8C"/>
    <w:rsid w:val="007D383A"/>
    <w:rsid w:val="007D38CC"/>
    <w:rsid w:val="007D3C23"/>
    <w:rsid w:val="007D408E"/>
    <w:rsid w:val="007D4917"/>
    <w:rsid w:val="007D5D6F"/>
    <w:rsid w:val="007D6047"/>
    <w:rsid w:val="007D64AC"/>
    <w:rsid w:val="007D6920"/>
    <w:rsid w:val="007D6E12"/>
    <w:rsid w:val="007E51FC"/>
    <w:rsid w:val="007E530B"/>
    <w:rsid w:val="007E6DAD"/>
    <w:rsid w:val="007E77CB"/>
    <w:rsid w:val="007F03E5"/>
    <w:rsid w:val="007F1FF6"/>
    <w:rsid w:val="007F3C27"/>
    <w:rsid w:val="007F3C80"/>
    <w:rsid w:val="007F4322"/>
    <w:rsid w:val="007F4357"/>
    <w:rsid w:val="007F4382"/>
    <w:rsid w:val="007F459A"/>
    <w:rsid w:val="007F49F5"/>
    <w:rsid w:val="007F4FD5"/>
    <w:rsid w:val="007F5644"/>
    <w:rsid w:val="007F56AB"/>
    <w:rsid w:val="007F5D32"/>
    <w:rsid w:val="007F646C"/>
    <w:rsid w:val="007F6B2C"/>
    <w:rsid w:val="007F7047"/>
    <w:rsid w:val="007F7342"/>
    <w:rsid w:val="00802B2B"/>
    <w:rsid w:val="00803773"/>
    <w:rsid w:val="00803C36"/>
    <w:rsid w:val="00804B88"/>
    <w:rsid w:val="008053A5"/>
    <w:rsid w:val="00805738"/>
    <w:rsid w:val="008061C6"/>
    <w:rsid w:val="0080667B"/>
    <w:rsid w:val="00806904"/>
    <w:rsid w:val="008074B9"/>
    <w:rsid w:val="00811389"/>
    <w:rsid w:val="00811AFE"/>
    <w:rsid w:val="00811E3A"/>
    <w:rsid w:val="00812D23"/>
    <w:rsid w:val="00813223"/>
    <w:rsid w:val="008140B8"/>
    <w:rsid w:val="00814F75"/>
    <w:rsid w:val="00815334"/>
    <w:rsid w:val="008154A9"/>
    <w:rsid w:val="00815F0C"/>
    <w:rsid w:val="008168B5"/>
    <w:rsid w:val="00817069"/>
    <w:rsid w:val="00822D0A"/>
    <w:rsid w:val="00822D1E"/>
    <w:rsid w:val="00822FC4"/>
    <w:rsid w:val="00823138"/>
    <w:rsid w:val="00825024"/>
    <w:rsid w:val="0082635C"/>
    <w:rsid w:val="008263D0"/>
    <w:rsid w:val="0082766C"/>
    <w:rsid w:val="008276B6"/>
    <w:rsid w:val="008277C8"/>
    <w:rsid w:val="00827E72"/>
    <w:rsid w:val="00830119"/>
    <w:rsid w:val="00831409"/>
    <w:rsid w:val="0083183A"/>
    <w:rsid w:val="00831FB8"/>
    <w:rsid w:val="00833B53"/>
    <w:rsid w:val="008347CD"/>
    <w:rsid w:val="0083595E"/>
    <w:rsid w:val="00836465"/>
    <w:rsid w:val="00836D7C"/>
    <w:rsid w:val="008372B0"/>
    <w:rsid w:val="00837B3C"/>
    <w:rsid w:val="0084060A"/>
    <w:rsid w:val="00840750"/>
    <w:rsid w:val="00840AFF"/>
    <w:rsid w:val="00840BD3"/>
    <w:rsid w:val="00841238"/>
    <w:rsid w:val="0084192C"/>
    <w:rsid w:val="00842759"/>
    <w:rsid w:val="00842B85"/>
    <w:rsid w:val="00842CD6"/>
    <w:rsid w:val="008430BD"/>
    <w:rsid w:val="00844372"/>
    <w:rsid w:val="00846E16"/>
    <w:rsid w:val="00847066"/>
    <w:rsid w:val="008473F3"/>
    <w:rsid w:val="00847538"/>
    <w:rsid w:val="0084780E"/>
    <w:rsid w:val="00847F13"/>
    <w:rsid w:val="0085179A"/>
    <w:rsid w:val="008524BF"/>
    <w:rsid w:val="008537C4"/>
    <w:rsid w:val="00853FFC"/>
    <w:rsid w:val="0085499D"/>
    <w:rsid w:val="0085597C"/>
    <w:rsid w:val="0085703A"/>
    <w:rsid w:val="0085709A"/>
    <w:rsid w:val="00857411"/>
    <w:rsid w:val="00857BAD"/>
    <w:rsid w:val="00857C0A"/>
    <w:rsid w:val="00857D46"/>
    <w:rsid w:val="0086036E"/>
    <w:rsid w:val="008611E1"/>
    <w:rsid w:val="008629C1"/>
    <w:rsid w:val="00862E24"/>
    <w:rsid w:val="0086313B"/>
    <w:rsid w:val="00863A6A"/>
    <w:rsid w:val="0086432B"/>
    <w:rsid w:val="00864B50"/>
    <w:rsid w:val="0086558F"/>
    <w:rsid w:val="00866910"/>
    <w:rsid w:val="00866A21"/>
    <w:rsid w:val="00867682"/>
    <w:rsid w:val="00870033"/>
    <w:rsid w:val="0087129B"/>
    <w:rsid w:val="00871C7D"/>
    <w:rsid w:val="00871E04"/>
    <w:rsid w:val="00872D5E"/>
    <w:rsid w:val="008730D7"/>
    <w:rsid w:val="008736BA"/>
    <w:rsid w:val="0087597C"/>
    <w:rsid w:val="00877D40"/>
    <w:rsid w:val="008802D6"/>
    <w:rsid w:val="00880428"/>
    <w:rsid w:val="0088120A"/>
    <w:rsid w:val="00881A3C"/>
    <w:rsid w:val="008821C3"/>
    <w:rsid w:val="00882453"/>
    <w:rsid w:val="00883498"/>
    <w:rsid w:val="008838F3"/>
    <w:rsid w:val="0088496C"/>
    <w:rsid w:val="00884CC1"/>
    <w:rsid w:val="00890D92"/>
    <w:rsid w:val="00890F44"/>
    <w:rsid w:val="00891C5B"/>
    <w:rsid w:val="00891D24"/>
    <w:rsid w:val="008921AA"/>
    <w:rsid w:val="008946FF"/>
    <w:rsid w:val="00895B5A"/>
    <w:rsid w:val="0089602B"/>
    <w:rsid w:val="008965BB"/>
    <w:rsid w:val="0089670A"/>
    <w:rsid w:val="00896D38"/>
    <w:rsid w:val="00897291"/>
    <w:rsid w:val="008A0315"/>
    <w:rsid w:val="008A1532"/>
    <w:rsid w:val="008A155B"/>
    <w:rsid w:val="008A274D"/>
    <w:rsid w:val="008A2F1A"/>
    <w:rsid w:val="008A5CC5"/>
    <w:rsid w:val="008B1872"/>
    <w:rsid w:val="008B1CE2"/>
    <w:rsid w:val="008B3A4E"/>
    <w:rsid w:val="008B419F"/>
    <w:rsid w:val="008B4286"/>
    <w:rsid w:val="008B51A4"/>
    <w:rsid w:val="008B535D"/>
    <w:rsid w:val="008B58F1"/>
    <w:rsid w:val="008B687C"/>
    <w:rsid w:val="008B6F14"/>
    <w:rsid w:val="008B710B"/>
    <w:rsid w:val="008B7350"/>
    <w:rsid w:val="008C043A"/>
    <w:rsid w:val="008C07AD"/>
    <w:rsid w:val="008C1F22"/>
    <w:rsid w:val="008C490F"/>
    <w:rsid w:val="008C5153"/>
    <w:rsid w:val="008C51B2"/>
    <w:rsid w:val="008C71C2"/>
    <w:rsid w:val="008C7255"/>
    <w:rsid w:val="008C7953"/>
    <w:rsid w:val="008C7D7B"/>
    <w:rsid w:val="008D0916"/>
    <w:rsid w:val="008D1507"/>
    <w:rsid w:val="008D4020"/>
    <w:rsid w:val="008D4CE4"/>
    <w:rsid w:val="008D4DE7"/>
    <w:rsid w:val="008D4EE9"/>
    <w:rsid w:val="008D6BAA"/>
    <w:rsid w:val="008D6D4B"/>
    <w:rsid w:val="008D6F71"/>
    <w:rsid w:val="008D74C9"/>
    <w:rsid w:val="008D7DEB"/>
    <w:rsid w:val="008E008D"/>
    <w:rsid w:val="008E0701"/>
    <w:rsid w:val="008E0C8B"/>
    <w:rsid w:val="008E1048"/>
    <w:rsid w:val="008E33EC"/>
    <w:rsid w:val="008E405A"/>
    <w:rsid w:val="008E5E02"/>
    <w:rsid w:val="008E695B"/>
    <w:rsid w:val="008E6DFE"/>
    <w:rsid w:val="008E703E"/>
    <w:rsid w:val="008E70E9"/>
    <w:rsid w:val="008E7D59"/>
    <w:rsid w:val="008E7D66"/>
    <w:rsid w:val="008F0255"/>
    <w:rsid w:val="008F0387"/>
    <w:rsid w:val="008F1245"/>
    <w:rsid w:val="008F14A3"/>
    <w:rsid w:val="008F1AE1"/>
    <w:rsid w:val="008F1D9E"/>
    <w:rsid w:val="008F2815"/>
    <w:rsid w:val="008F2E6B"/>
    <w:rsid w:val="008F327D"/>
    <w:rsid w:val="008F39FC"/>
    <w:rsid w:val="008F3B18"/>
    <w:rsid w:val="008F5638"/>
    <w:rsid w:val="008F7208"/>
    <w:rsid w:val="008F73B2"/>
    <w:rsid w:val="008F7574"/>
    <w:rsid w:val="008F75A0"/>
    <w:rsid w:val="008F79F4"/>
    <w:rsid w:val="00902031"/>
    <w:rsid w:val="00902BCF"/>
    <w:rsid w:val="0090331B"/>
    <w:rsid w:val="00903BBF"/>
    <w:rsid w:val="0090481F"/>
    <w:rsid w:val="00905816"/>
    <w:rsid w:val="00905B7F"/>
    <w:rsid w:val="00905EBA"/>
    <w:rsid w:val="0090655C"/>
    <w:rsid w:val="0090671B"/>
    <w:rsid w:val="00906BB4"/>
    <w:rsid w:val="00906F38"/>
    <w:rsid w:val="00906FF3"/>
    <w:rsid w:val="0091116E"/>
    <w:rsid w:val="00911B30"/>
    <w:rsid w:val="00911DB7"/>
    <w:rsid w:val="00911ED9"/>
    <w:rsid w:val="00912314"/>
    <w:rsid w:val="00915E75"/>
    <w:rsid w:val="00915FBA"/>
    <w:rsid w:val="009168B5"/>
    <w:rsid w:val="009170D6"/>
    <w:rsid w:val="009172B3"/>
    <w:rsid w:val="00917896"/>
    <w:rsid w:val="009179A8"/>
    <w:rsid w:val="009201F9"/>
    <w:rsid w:val="009205CE"/>
    <w:rsid w:val="00920B98"/>
    <w:rsid w:val="00920E94"/>
    <w:rsid w:val="00921F0C"/>
    <w:rsid w:val="009223D2"/>
    <w:rsid w:val="009233F1"/>
    <w:rsid w:val="00923A67"/>
    <w:rsid w:val="00924295"/>
    <w:rsid w:val="0092464E"/>
    <w:rsid w:val="00924BB3"/>
    <w:rsid w:val="00924CBC"/>
    <w:rsid w:val="00924EDE"/>
    <w:rsid w:val="0092518E"/>
    <w:rsid w:val="00925EE7"/>
    <w:rsid w:val="00927680"/>
    <w:rsid w:val="00927A22"/>
    <w:rsid w:val="00927B06"/>
    <w:rsid w:val="00927D8F"/>
    <w:rsid w:val="009327E7"/>
    <w:rsid w:val="00932B20"/>
    <w:rsid w:val="00932F0E"/>
    <w:rsid w:val="00933A1B"/>
    <w:rsid w:val="00934AD2"/>
    <w:rsid w:val="00935A40"/>
    <w:rsid w:val="009361D3"/>
    <w:rsid w:val="009366AF"/>
    <w:rsid w:val="009367D3"/>
    <w:rsid w:val="00937637"/>
    <w:rsid w:val="00937657"/>
    <w:rsid w:val="00937B01"/>
    <w:rsid w:val="009406DD"/>
    <w:rsid w:val="00940EF2"/>
    <w:rsid w:val="0094118C"/>
    <w:rsid w:val="009416E3"/>
    <w:rsid w:val="009418B0"/>
    <w:rsid w:val="00941A6F"/>
    <w:rsid w:val="00942736"/>
    <w:rsid w:val="00945524"/>
    <w:rsid w:val="00946FF6"/>
    <w:rsid w:val="00950505"/>
    <w:rsid w:val="009561F4"/>
    <w:rsid w:val="009574FB"/>
    <w:rsid w:val="00960912"/>
    <w:rsid w:val="00960DE0"/>
    <w:rsid w:val="00962825"/>
    <w:rsid w:val="00963D9D"/>
    <w:rsid w:val="00964E91"/>
    <w:rsid w:val="0096640D"/>
    <w:rsid w:val="00967982"/>
    <w:rsid w:val="00971AA1"/>
    <w:rsid w:val="00972B87"/>
    <w:rsid w:val="009740EC"/>
    <w:rsid w:val="009744F3"/>
    <w:rsid w:val="009754C0"/>
    <w:rsid w:val="00975AE0"/>
    <w:rsid w:val="00975D0F"/>
    <w:rsid w:val="00975D50"/>
    <w:rsid w:val="0097614A"/>
    <w:rsid w:val="00976ACD"/>
    <w:rsid w:val="00977721"/>
    <w:rsid w:val="0098025A"/>
    <w:rsid w:val="00981BC2"/>
    <w:rsid w:val="00982E7A"/>
    <w:rsid w:val="00983662"/>
    <w:rsid w:val="00984B8C"/>
    <w:rsid w:val="00987BAD"/>
    <w:rsid w:val="00991C5F"/>
    <w:rsid w:val="00992EC1"/>
    <w:rsid w:val="00993AD4"/>
    <w:rsid w:val="00995203"/>
    <w:rsid w:val="00995B4A"/>
    <w:rsid w:val="00997C6D"/>
    <w:rsid w:val="00997E13"/>
    <w:rsid w:val="009A0306"/>
    <w:rsid w:val="009A1165"/>
    <w:rsid w:val="009A15E5"/>
    <w:rsid w:val="009A1B25"/>
    <w:rsid w:val="009A1EFC"/>
    <w:rsid w:val="009A29FC"/>
    <w:rsid w:val="009A2CF5"/>
    <w:rsid w:val="009A3247"/>
    <w:rsid w:val="009A349F"/>
    <w:rsid w:val="009A365A"/>
    <w:rsid w:val="009A3EF0"/>
    <w:rsid w:val="009A4BCA"/>
    <w:rsid w:val="009A5115"/>
    <w:rsid w:val="009A61FA"/>
    <w:rsid w:val="009B057A"/>
    <w:rsid w:val="009B1209"/>
    <w:rsid w:val="009B3F64"/>
    <w:rsid w:val="009B5087"/>
    <w:rsid w:val="009B5B56"/>
    <w:rsid w:val="009B5C63"/>
    <w:rsid w:val="009B5CE7"/>
    <w:rsid w:val="009B7413"/>
    <w:rsid w:val="009B7975"/>
    <w:rsid w:val="009B7F27"/>
    <w:rsid w:val="009C080A"/>
    <w:rsid w:val="009C103B"/>
    <w:rsid w:val="009C1484"/>
    <w:rsid w:val="009C1554"/>
    <w:rsid w:val="009C1759"/>
    <w:rsid w:val="009C239A"/>
    <w:rsid w:val="009C291E"/>
    <w:rsid w:val="009C29DC"/>
    <w:rsid w:val="009C386B"/>
    <w:rsid w:val="009C39AC"/>
    <w:rsid w:val="009C3B53"/>
    <w:rsid w:val="009C3E65"/>
    <w:rsid w:val="009C4C05"/>
    <w:rsid w:val="009C7BD1"/>
    <w:rsid w:val="009D02FA"/>
    <w:rsid w:val="009D06C8"/>
    <w:rsid w:val="009D1743"/>
    <w:rsid w:val="009D1EF2"/>
    <w:rsid w:val="009D2265"/>
    <w:rsid w:val="009D31E2"/>
    <w:rsid w:val="009D3D42"/>
    <w:rsid w:val="009D45E3"/>
    <w:rsid w:val="009D47C3"/>
    <w:rsid w:val="009D4BA4"/>
    <w:rsid w:val="009D4C9F"/>
    <w:rsid w:val="009D4DC3"/>
    <w:rsid w:val="009D539B"/>
    <w:rsid w:val="009D6ACD"/>
    <w:rsid w:val="009D6D3E"/>
    <w:rsid w:val="009D7000"/>
    <w:rsid w:val="009E00DE"/>
    <w:rsid w:val="009E0137"/>
    <w:rsid w:val="009E0ECF"/>
    <w:rsid w:val="009E192A"/>
    <w:rsid w:val="009E38BE"/>
    <w:rsid w:val="009E3903"/>
    <w:rsid w:val="009E4980"/>
    <w:rsid w:val="009E4CA4"/>
    <w:rsid w:val="009E56A3"/>
    <w:rsid w:val="009E5756"/>
    <w:rsid w:val="009E5F37"/>
    <w:rsid w:val="009E5F39"/>
    <w:rsid w:val="009E6B3D"/>
    <w:rsid w:val="009E7034"/>
    <w:rsid w:val="009E756D"/>
    <w:rsid w:val="009E7E38"/>
    <w:rsid w:val="009F015D"/>
    <w:rsid w:val="009F1DC5"/>
    <w:rsid w:val="009F32BC"/>
    <w:rsid w:val="009F33C8"/>
    <w:rsid w:val="009F3C06"/>
    <w:rsid w:val="009F3C59"/>
    <w:rsid w:val="009F4231"/>
    <w:rsid w:val="009F45BB"/>
    <w:rsid w:val="009F49A2"/>
    <w:rsid w:val="009F56E6"/>
    <w:rsid w:val="009F64F7"/>
    <w:rsid w:val="009F747E"/>
    <w:rsid w:val="00A002C8"/>
    <w:rsid w:val="00A0036B"/>
    <w:rsid w:val="00A017B0"/>
    <w:rsid w:val="00A029A6"/>
    <w:rsid w:val="00A02B29"/>
    <w:rsid w:val="00A05146"/>
    <w:rsid w:val="00A056BC"/>
    <w:rsid w:val="00A05A89"/>
    <w:rsid w:val="00A07369"/>
    <w:rsid w:val="00A07DC4"/>
    <w:rsid w:val="00A07E2E"/>
    <w:rsid w:val="00A113DB"/>
    <w:rsid w:val="00A13FC0"/>
    <w:rsid w:val="00A14010"/>
    <w:rsid w:val="00A1464B"/>
    <w:rsid w:val="00A147AD"/>
    <w:rsid w:val="00A14BC7"/>
    <w:rsid w:val="00A16080"/>
    <w:rsid w:val="00A161EB"/>
    <w:rsid w:val="00A16F77"/>
    <w:rsid w:val="00A2011A"/>
    <w:rsid w:val="00A2015C"/>
    <w:rsid w:val="00A2032C"/>
    <w:rsid w:val="00A22EC5"/>
    <w:rsid w:val="00A234C2"/>
    <w:rsid w:val="00A23C7C"/>
    <w:rsid w:val="00A248B6"/>
    <w:rsid w:val="00A25BAB"/>
    <w:rsid w:val="00A2614B"/>
    <w:rsid w:val="00A262B9"/>
    <w:rsid w:val="00A264C3"/>
    <w:rsid w:val="00A26831"/>
    <w:rsid w:val="00A26B97"/>
    <w:rsid w:val="00A305C9"/>
    <w:rsid w:val="00A33F36"/>
    <w:rsid w:val="00A34AF6"/>
    <w:rsid w:val="00A35B80"/>
    <w:rsid w:val="00A35BC2"/>
    <w:rsid w:val="00A35E17"/>
    <w:rsid w:val="00A36566"/>
    <w:rsid w:val="00A40070"/>
    <w:rsid w:val="00A4086E"/>
    <w:rsid w:val="00A43719"/>
    <w:rsid w:val="00A43C77"/>
    <w:rsid w:val="00A44043"/>
    <w:rsid w:val="00A441B1"/>
    <w:rsid w:val="00A44DBB"/>
    <w:rsid w:val="00A44F7A"/>
    <w:rsid w:val="00A470CC"/>
    <w:rsid w:val="00A47200"/>
    <w:rsid w:val="00A47E64"/>
    <w:rsid w:val="00A47F4E"/>
    <w:rsid w:val="00A50574"/>
    <w:rsid w:val="00A507E3"/>
    <w:rsid w:val="00A507F2"/>
    <w:rsid w:val="00A50A4D"/>
    <w:rsid w:val="00A50C13"/>
    <w:rsid w:val="00A50C30"/>
    <w:rsid w:val="00A51234"/>
    <w:rsid w:val="00A519FB"/>
    <w:rsid w:val="00A51DAB"/>
    <w:rsid w:val="00A520BB"/>
    <w:rsid w:val="00A527A2"/>
    <w:rsid w:val="00A54CE4"/>
    <w:rsid w:val="00A55824"/>
    <w:rsid w:val="00A55DD2"/>
    <w:rsid w:val="00A56E8D"/>
    <w:rsid w:val="00A57067"/>
    <w:rsid w:val="00A57323"/>
    <w:rsid w:val="00A573E9"/>
    <w:rsid w:val="00A57B94"/>
    <w:rsid w:val="00A57DE5"/>
    <w:rsid w:val="00A57F7C"/>
    <w:rsid w:val="00A60997"/>
    <w:rsid w:val="00A615A9"/>
    <w:rsid w:val="00A61E80"/>
    <w:rsid w:val="00A6273D"/>
    <w:rsid w:val="00A63189"/>
    <w:rsid w:val="00A63A9F"/>
    <w:rsid w:val="00A64908"/>
    <w:rsid w:val="00A64DD5"/>
    <w:rsid w:val="00A64E95"/>
    <w:rsid w:val="00A667DD"/>
    <w:rsid w:val="00A67C3F"/>
    <w:rsid w:val="00A67D65"/>
    <w:rsid w:val="00A703F6"/>
    <w:rsid w:val="00A70503"/>
    <w:rsid w:val="00A70D39"/>
    <w:rsid w:val="00A71AC1"/>
    <w:rsid w:val="00A728CE"/>
    <w:rsid w:val="00A73B89"/>
    <w:rsid w:val="00A7541B"/>
    <w:rsid w:val="00A758BD"/>
    <w:rsid w:val="00A767B2"/>
    <w:rsid w:val="00A778A8"/>
    <w:rsid w:val="00A7799D"/>
    <w:rsid w:val="00A803E7"/>
    <w:rsid w:val="00A80955"/>
    <w:rsid w:val="00A81405"/>
    <w:rsid w:val="00A81733"/>
    <w:rsid w:val="00A81AB8"/>
    <w:rsid w:val="00A82665"/>
    <w:rsid w:val="00A84AC7"/>
    <w:rsid w:val="00A84DCE"/>
    <w:rsid w:val="00A86407"/>
    <w:rsid w:val="00A86C54"/>
    <w:rsid w:val="00A87ABC"/>
    <w:rsid w:val="00A87C70"/>
    <w:rsid w:val="00A87ED2"/>
    <w:rsid w:val="00A90310"/>
    <w:rsid w:val="00A90490"/>
    <w:rsid w:val="00A919DC"/>
    <w:rsid w:val="00A91DDB"/>
    <w:rsid w:val="00A93088"/>
    <w:rsid w:val="00A946B4"/>
    <w:rsid w:val="00A94CBE"/>
    <w:rsid w:val="00A94D06"/>
    <w:rsid w:val="00A95276"/>
    <w:rsid w:val="00A96CC9"/>
    <w:rsid w:val="00A97924"/>
    <w:rsid w:val="00A97E62"/>
    <w:rsid w:val="00AA0C80"/>
    <w:rsid w:val="00AA176C"/>
    <w:rsid w:val="00AA179E"/>
    <w:rsid w:val="00AA1B33"/>
    <w:rsid w:val="00AA20D7"/>
    <w:rsid w:val="00AA2366"/>
    <w:rsid w:val="00AA29DE"/>
    <w:rsid w:val="00AA3052"/>
    <w:rsid w:val="00AA34CE"/>
    <w:rsid w:val="00AA4BF3"/>
    <w:rsid w:val="00AA565E"/>
    <w:rsid w:val="00AA5963"/>
    <w:rsid w:val="00AA5A1D"/>
    <w:rsid w:val="00AA64C6"/>
    <w:rsid w:val="00AA6ABC"/>
    <w:rsid w:val="00AA6D6D"/>
    <w:rsid w:val="00AA7DCF"/>
    <w:rsid w:val="00AB0BBE"/>
    <w:rsid w:val="00AB21D2"/>
    <w:rsid w:val="00AB27A3"/>
    <w:rsid w:val="00AB2D4F"/>
    <w:rsid w:val="00AB2FBA"/>
    <w:rsid w:val="00AB39D9"/>
    <w:rsid w:val="00AB5846"/>
    <w:rsid w:val="00AB5AEA"/>
    <w:rsid w:val="00AC121D"/>
    <w:rsid w:val="00AC30D0"/>
    <w:rsid w:val="00AC4899"/>
    <w:rsid w:val="00AC519A"/>
    <w:rsid w:val="00AC7D3A"/>
    <w:rsid w:val="00AD015F"/>
    <w:rsid w:val="00AD0EAC"/>
    <w:rsid w:val="00AD10A0"/>
    <w:rsid w:val="00AD10F8"/>
    <w:rsid w:val="00AD1654"/>
    <w:rsid w:val="00AD1F66"/>
    <w:rsid w:val="00AD2334"/>
    <w:rsid w:val="00AD3DD4"/>
    <w:rsid w:val="00AD41B2"/>
    <w:rsid w:val="00AD50E3"/>
    <w:rsid w:val="00AD515F"/>
    <w:rsid w:val="00AD58C4"/>
    <w:rsid w:val="00AD5940"/>
    <w:rsid w:val="00AD5962"/>
    <w:rsid w:val="00AD701A"/>
    <w:rsid w:val="00AD7C70"/>
    <w:rsid w:val="00AE010A"/>
    <w:rsid w:val="00AE0DB0"/>
    <w:rsid w:val="00AE1C18"/>
    <w:rsid w:val="00AE24B0"/>
    <w:rsid w:val="00AE267F"/>
    <w:rsid w:val="00AE3770"/>
    <w:rsid w:val="00AE3FA4"/>
    <w:rsid w:val="00AE5F87"/>
    <w:rsid w:val="00AE60BB"/>
    <w:rsid w:val="00AF099D"/>
    <w:rsid w:val="00AF0E8F"/>
    <w:rsid w:val="00AF3C60"/>
    <w:rsid w:val="00AF40FD"/>
    <w:rsid w:val="00AF4E00"/>
    <w:rsid w:val="00AF4FC4"/>
    <w:rsid w:val="00B00680"/>
    <w:rsid w:val="00B01895"/>
    <w:rsid w:val="00B02299"/>
    <w:rsid w:val="00B026A5"/>
    <w:rsid w:val="00B03487"/>
    <w:rsid w:val="00B046B2"/>
    <w:rsid w:val="00B0523E"/>
    <w:rsid w:val="00B05332"/>
    <w:rsid w:val="00B05880"/>
    <w:rsid w:val="00B05AE2"/>
    <w:rsid w:val="00B0600A"/>
    <w:rsid w:val="00B0634A"/>
    <w:rsid w:val="00B065FC"/>
    <w:rsid w:val="00B0685A"/>
    <w:rsid w:val="00B1032D"/>
    <w:rsid w:val="00B1035B"/>
    <w:rsid w:val="00B12289"/>
    <w:rsid w:val="00B1372B"/>
    <w:rsid w:val="00B178EE"/>
    <w:rsid w:val="00B21E36"/>
    <w:rsid w:val="00B236F1"/>
    <w:rsid w:val="00B23DAA"/>
    <w:rsid w:val="00B2447F"/>
    <w:rsid w:val="00B26242"/>
    <w:rsid w:val="00B272A7"/>
    <w:rsid w:val="00B3117E"/>
    <w:rsid w:val="00B3161F"/>
    <w:rsid w:val="00B31C25"/>
    <w:rsid w:val="00B31E82"/>
    <w:rsid w:val="00B32DF8"/>
    <w:rsid w:val="00B33114"/>
    <w:rsid w:val="00B34162"/>
    <w:rsid w:val="00B34BF5"/>
    <w:rsid w:val="00B3641F"/>
    <w:rsid w:val="00B3666A"/>
    <w:rsid w:val="00B3683C"/>
    <w:rsid w:val="00B36B1D"/>
    <w:rsid w:val="00B37468"/>
    <w:rsid w:val="00B37C56"/>
    <w:rsid w:val="00B37E01"/>
    <w:rsid w:val="00B40EAE"/>
    <w:rsid w:val="00B42371"/>
    <w:rsid w:val="00B42C93"/>
    <w:rsid w:val="00B438A2"/>
    <w:rsid w:val="00B44102"/>
    <w:rsid w:val="00B44151"/>
    <w:rsid w:val="00B4498C"/>
    <w:rsid w:val="00B44E9A"/>
    <w:rsid w:val="00B45200"/>
    <w:rsid w:val="00B4666E"/>
    <w:rsid w:val="00B469A1"/>
    <w:rsid w:val="00B476C5"/>
    <w:rsid w:val="00B47E42"/>
    <w:rsid w:val="00B50A0E"/>
    <w:rsid w:val="00B51B0E"/>
    <w:rsid w:val="00B533DE"/>
    <w:rsid w:val="00B53DAC"/>
    <w:rsid w:val="00B54172"/>
    <w:rsid w:val="00B55819"/>
    <w:rsid w:val="00B55997"/>
    <w:rsid w:val="00B570BF"/>
    <w:rsid w:val="00B602DA"/>
    <w:rsid w:val="00B6122E"/>
    <w:rsid w:val="00B6137B"/>
    <w:rsid w:val="00B614FC"/>
    <w:rsid w:val="00B61650"/>
    <w:rsid w:val="00B61A7F"/>
    <w:rsid w:val="00B623FC"/>
    <w:rsid w:val="00B631A5"/>
    <w:rsid w:val="00B64044"/>
    <w:rsid w:val="00B65DCC"/>
    <w:rsid w:val="00B662A5"/>
    <w:rsid w:val="00B66322"/>
    <w:rsid w:val="00B67356"/>
    <w:rsid w:val="00B7101D"/>
    <w:rsid w:val="00B7159B"/>
    <w:rsid w:val="00B715F0"/>
    <w:rsid w:val="00B71F1A"/>
    <w:rsid w:val="00B7238B"/>
    <w:rsid w:val="00B737B5"/>
    <w:rsid w:val="00B750F0"/>
    <w:rsid w:val="00B76555"/>
    <w:rsid w:val="00B7799F"/>
    <w:rsid w:val="00B77A2A"/>
    <w:rsid w:val="00B8208B"/>
    <w:rsid w:val="00B82E12"/>
    <w:rsid w:val="00B83081"/>
    <w:rsid w:val="00B83516"/>
    <w:rsid w:val="00B8377E"/>
    <w:rsid w:val="00B83EF5"/>
    <w:rsid w:val="00B86160"/>
    <w:rsid w:val="00B87472"/>
    <w:rsid w:val="00B87CB1"/>
    <w:rsid w:val="00B91E00"/>
    <w:rsid w:val="00B92CB0"/>
    <w:rsid w:val="00B93849"/>
    <w:rsid w:val="00B93AE3"/>
    <w:rsid w:val="00B946AB"/>
    <w:rsid w:val="00B95F2F"/>
    <w:rsid w:val="00B9799F"/>
    <w:rsid w:val="00B97C98"/>
    <w:rsid w:val="00BA0D49"/>
    <w:rsid w:val="00BA169C"/>
    <w:rsid w:val="00BA1E36"/>
    <w:rsid w:val="00BA221D"/>
    <w:rsid w:val="00BA2C4C"/>
    <w:rsid w:val="00BA3430"/>
    <w:rsid w:val="00BA3F9E"/>
    <w:rsid w:val="00BA57AE"/>
    <w:rsid w:val="00BA5F21"/>
    <w:rsid w:val="00BA63D6"/>
    <w:rsid w:val="00BA64D4"/>
    <w:rsid w:val="00BA6B8B"/>
    <w:rsid w:val="00BA7BBB"/>
    <w:rsid w:val="00BB0B1F"/>
    <w:rsid w:val="00BB13AB"/>
    <w:rsid w:val="00BB1554"/>
    <w:rsid w:val="00BB21FF"/>
    <w:rsid w:val="00BB23E2"/>
    <w:rsid w:val="00BB2FFA"/>
    <w:rsid w:val="00BB3A9D"/>
    <w:rsid w:val="00BB3B9B"/>
    <w:rsid w:val="00BB4831"/>
    <w:rsid w:val="00BB549F"/>
    <w:rsid w:val="00BB5864"/>
    <w:rsid w:val="00BB6142"/>
    <w:rsid w:val="00BB61B7"/>
    <w:rsid w:val="00BB63AE"/>
    <w:rsid w:val="00BC093B"/>
    <w:rsid w:val="00BC0B18"/>
    <w:rsid w:val="00BC1240"/>
    <w:rsid w:val="00BC16BB"/>
    <w:rsid w:val="00BC1B4C"/>
    <w:rsid w:val="00BC1D8F"/>
    <w:rsid w:val="00BC2CDB"/>
    <w:rsid w:val="00BC41F4"/>
    <w:rsid w:val="00BC6551"/>
    <w:rsid w:val="00BC6B94"/>
    <w:rsid w:val="00BD1E20"/>
    <w:rsid w:val="00BD2928"/>
    <w:rsid w:val="00BD3F09"/>
    <w:rsid w:val="00BD43DE"/>
    <w:rsid w:val="00BD6093"/>
    <w:rsid w:val="00BE0396"/>
    <w:rsid w:val="00BE0E5E"/>
    <w:rsid w:val="00BE1DC5"/>
    <w:rsid w:val="00BE280F"/>
    <w:rsid w:val="00BE39F7"/>
    <w:rsid w:val="00BE3B14"/>
    <w:rsid w:val="00BE439A"/>
    <w:rsid w:val="00BE4FBB"/>
    <w:rsid w:val="00BE7804"/>
    <w:rsid w:val="00BF050A"/>
    <w:rsid w:val="00BF0CFD"/>
    <w:rsid w:val="00BF1791"/>
    <w:rsid w:val="00BF1A2A"/>
    <w:rsid w:val="00BF20EF"/>
    <w:rsid w:val="00BF430C"/>
    <w:rsid w:val="00BF53F6"/>
    <w:rsid w:val="00BF56DA"/>
    <w:rsid w:val="00BF68DB"/>
    <w:rsid w:val="00BF6E24"/>
    <w:rsid w:val="00C0563D"/>
    <w:rsid w:val="00C0646E"/>
    <w:rsid w:val="00C10443"/>
    <w:rsid w:val="00C10A5E"/>
    <w:rsid w:val="00C119E3"/>
    <w:rsid w:val="00C11CBD"/>
    <w:rsid w:val="00C1208B"/>
    <w:rsid w:val="00C125E8"/>
    <w:rsid w:val="00C12C5C"/>
    <w:rsid w:val="00C1344F"/>
    <w:rsid w:val="00C13B89"/>
    <w:rsid w:val="00C14665"/>
    <w:rsid w:val="00C15EB9"/>
    <w:rsid w:val="00C168F7"/>
    <w:rsid w:val="00C16D5F"/>
    <w:rsid w:val="00C2001B"/>
    <w:rsid w:val="00C20364"/>
    <w:rsid w:val="00C20914"/>
    <w:rsid w:val="00C20CEE"/>
    <w:rsid w:val="00C20F91"/>
    <w:rsid w:val="00C214BE"/>
    <w:rsid w:val="00C21F44"/>
    <w:rsid w:val="00C2385C"/>
    <w:rsid w:val="00C247CF"/>
    <w:rsid w:val="00C2536D"/>
    <w:rsid w:val="00C254A8"/>
    <w:rsid w:val="00C25581"/>
    <w:rsid w:val="00C26E76"/>
    <w:rsid w:val="00C278E7"/>
    <w:rsid w:val="00C30AD3"/>
    <w:rsid w:val="00C30B70"/>
    <w:rsid w:val="00C30C03"/>
    <w:rsid w:val="00C30CF6"/>
    <w:rsid w:val="00C314BE"/>
    <w:rsid w:val="00C31BA4"/>
    <w:rsid w:val="00C3268C"/>
    <w:rsid w:val="00C32982"/>
    <w:rsid w:val="00C33285"/>
    <w:rsid w:val="00C338E5"/>
    <w:rsid w:val="00C33A36"/>
    <w:rsid w:val="00C34142"/>
    <w:rsid w:val="00C34174"/>
    <w:rsid w:val="00C35631"/>
    <w:rsid w:val="00C35F90"/>
    <w:rsid w:val="00C36D6B"/>
    <w:rsid w:val="00C3701C"/>
    <w:rsid w:val="00C41110"/>
    <w:rsid w:val="00C43292"/>
    <w:rsid w:val="00C439DA"/>
    <w:rsid w:val="00C43E95"/>
    <w:rsid w:val="00C441BA"/>
    <w:rsid w:val="00C452EB"/>
    <w:rsid w:val="00C469A7"/>
    <w:rsid w:val="00C469FD"/>
    <w:rsid w:val="00C46AFF"/>
    <w:rsid w:val="00C46BF8"/>
    <w:rsid w:val="00C46DC6"/>
    <w:rsid w:val="00C47F2C"/>
    <w:rsid w:val="00C506FF"/>
    <w:rsid w:val="00C50C9B"/>
    <w:rsid w:val="00C50D1D"/>
    <w:rsid w:val="00C5197A"/>
    <w:rsid w:val="00C51CD5"/>
    <w:rsid w:val="00C5263D"/>
    <w:rsid w:val="00C52DB4"/>
    <w:rsid w:val="00C53F3A"/>
    <w:rsid w:val="00C54358"/>
    <w:rsid w:val="00C5443E"/>
    <w:rsid w:val="00C55294"/>
    <w:rsid w:val="00C55610"/>
    <w:rsid w:val="00C55DB6"/>
    <w:rsid w:val="00C56912"/>
    <w:rsid w:val="00C56CF8"/>
    <w:rsid w:val="00C619AB"/>
    <w:rsid w:val="00C61D41"/>
    <w:rsid w:val="00C62AB2"/>
    <w:rsid w:val="00C63E81"/>
    <w:rsid w:val="00C64EC7"/>
    <w:rsid w:val="00C66069"/>
    <w:rsid w:val="00C66331"/>
    <w:rsid w:val="00C67C84"/>
    <w:rsid w:val="00C7094E"/>
    <w:rsid w:val="00C7103A"/>
    <w:rsid w:val="00C711FC"/>
    <w:rsid w:val="00C72CA0"/>
    <w:rsid w:val="00C73321"/>
    <w:rsid w:val="00C7740B"/>
    <w:rsid w:val="00C81168"/>
    <w:rsid w:val="00C81AE5"/>
    <w:rsid w:val="00C82077"/>
    <w:rsid w:val="00C82A15"/>
    <w:rsid w:val="00C836B5"/>
    <w:rsid w:val="00C84291"/>
    <w:rsid w:val="00C87DB1"/>
    <w:rsid w:val="00C90147"/>
    <w:rsid w:val="00C90313"/>
    <w:rsid w:val="00C9087C"/>
    <w:rsid w:val="00C90CB8"/>
    <w:rsid w:val="00C91177"/>
    <w:rsid w:val="00C91548"/>
    <w:rsid w:val="00C94F77"/>
    <w:rsid w:val="00C95F27"/>
    <w:rsid w:val="00C95F9F"/>
    <w:rsid w:val="00C961A3"/>
    <w:rsid w:val="00C96561"/>
    <w:rsid w:val="00CA0B23"/>
    <w:rsid w:val="00CA15F2"/>
    <w:rsid w:val="00CA1C8F"/>
    <w:rsid w:val="00CA2B9A"/>
    <w:rsid w:val="00CA4420"/>
    <w:rsid w:val="00CA491C"/>
    <w:rsid w:val="00CA5715"/>
    <w:rsid w:val="00CA58D4"/>
    <w:rsid w:val="00CA71F7"/>
    <w:rsid w:val="00CB05CE"/>
    <w:rsid w:val="00CB174A"/>
    <w:rsid w:val="00CB1B01"/>
    <w:rsid w:val="00CB235B"/>
    <w:rsid w:val="00CB2B3D"/>
    <w:rsid w:val="00CB32B5"/>
    <w:rsid w:val="00CB48E8"/>
    <w:rsid w:val="00CB5052"/>
    <w:rsid w:val="00CB7188"/>
    <w:rsid w:val="00CC0994"/>
    <w:rsid w:val="00CC0B3B"/>
    <w:rsid w:val="00CC0C8C"/>
    <w:rsid w:val="00CC191F"/>
    <w:rsid w:val="00CC2376"/>
    <w:rsid w:val="00CC292E"/>
    <w:rsid w:val="00CC5421"/>
    <w:rsid w:val="00CC64F6"/>
    <w:rsid w:val="00CC66F1"/>
    <w:rsid w:val="00CC76C6"/>
    <w:rsid w:val="00CC7BCA"/>
    <w:rsid w:val="00CD048B"/>
    <w:rsid w:val="00CD0F26"/>
    <w:rsid w:val="00CD155F"/>
    <w:rsid w:val="00CD23B7"/>
    <w:rsid w:val="00CD29FD"/>
    <w:rsid w:val="00CD3598"/>
    <w:rsid w:val="00CD39EA"/>
    <w:rsid w:val="00CD3E83"/>
    <w:rsid w:val="00CD4475"/>
    <w:rsid w:val="00CD5963"/>
    <w:rsid w:val="00CD59E6"/>
    <w:rsid w:val="00CD5E2C"/>
    <w:rsid w:val="00CD643A"/>
    <w:rsid w:val="00CD659E"/>
    <w:rsid w:val="00CD65E8"/>
    <w:rsid w:val="00CD7217"/>
    <w:rsid w:val="00CD7507"/>
    <w:rsid w:val="00CD783C"/>
    <w:rsid w:val="00CD7E06"/>
    <w:rsid w:val="00CE0DF1"/>
    <w:rsid w:val="00CE1BAE"/>
    <w:rsid w:val="00CE20F1"/>
    <w:rsid w:val="00CE21C9"/>
    <w:rsid w:val="00CE26F9"/>
    <w:rsid w:val="00CE32A8"/>
    <w:rsid w:val="00CE364C"/>
    <w:rsid w:val="00CE3DAC"/>
    <w:rsid w:val="00CE40D5"/>
    <w:rsid w:val="00CE43AF"/>
    <w:rsid w:val="00CE4C2D"/>
    <w:rsid w:val="00CE737E"/>
    <w:rsid w:val="00CE7F4F"/>
    <w:rsid w:val="00CF26DD"/>
    <w:rsid w:val="00CF2EF6"/>
    <w:rsid w:val="00CF3DFD"/>
    <w:rsid w:val="00CF41F1"/>
    <w:rsid w:val="00CF469E"/>
    <w:rsid w:val="00CF494D"/>
    <w:rsid w:val="00CF5060"/>
    <w:rsid w:val="00CF6269"/>
    <w:rsid w:val="00CF67D9"/>
    <w:rsid w:val="00CF6A9A"/>
    <w:rsid w:val="00CF7339"/>
    <w:rsid w:val="00CF775F"/>
    <w:rsid w:val="00CF7C29"/>
    <w:rsid w:val="00D01ADC"/>
    <w:rsid w:val="00D01B71"/>
    <w:rsid w:val="00D022AC"/>
    <w:rsid w:val="00D03B2E"/>
    <w:rsid w:val="00D04CE5"/>
    <w:rsid w:val="00D06C57"/>
    <w:rsid w:val="00D074AA"/>
    <w:rsid w:val="00D101D0"/>
    <w:rsid w:val="00D10A18"/>
    <w:rsid w:val="00D10D01"/>
    <w:rsid w:val="00D10F03"/>
    <w:rsid w:val="00D111BF"/>
    <w:rsid w:val="00D11254"/>
    <w:rsid w:val="00D119E4"/>
    <w:rsid w:val="00D126E7"/>
    <w:rsid w:val="00D133FE"/>
    <w:rsid w:val="00D13689"/>
    <w:rsid w:val="00D1461B"/>
    <w:rsid w:val="00D15141"/>
    <w:rsid w:val="00D15986"/>
    <w:rsid w:val="00D16060"/>
    <w:rsid w:val="00D167AF"/>
    <w:rsid w:val="00D16D7A"/>
    <w:rsid w:val="00D16DCC"/>
    <w:rsid w:val="00D17355"/>
    <w:rsid w:val="00D204B3"/>
    <w:rsid w:val="00D206CA"/>
    <w:rsid w:val="00D207B6"/>
    <w:rsid w:val="00D21EB8"/>
    <w:rsid w:val="00D22D0D"/>
    <w:rsid w:val="00D24658"/>
    <w:rsid w:val="00D2539F"/>
    <w:rsid w:val="00D2603F"/>
    <w:rsid w:val="00D262D6"/>
    <w:rsid w:val="00D26C8A"/>
    <w:rsid w:val="00D26E94"/>
    <w:rsid w:val="00D2721B"/>
    <w:rsid w:val="00D276A4"/>
    <w:rsid w:val="00D30409"/>
    <w:rsid w:val="00D3166C"/>
    <w:rsid w:val="00D32288"/>
    <w:rsid w:val="00D32396"/>
    <w:rsid w:val="00D330DE"/>
    <w:rsid w:val="00D33893"/>
    <w:rsid w:val="00D3496D"/>
    <w:rsid w:val="00D3525F"/>
    <w:rsid w:val="00D357FC"/>
    <w:rsid w:val="00D37AF6"/>
    <w:rsid w:val="00D408E9"/>
    <w:rsid w:val="00D40D24"/>
    <w:rsid w:val="00D417DD"/>
    <w:rsid w:val="00D418F9"/>
    <w:rsid w:val="00D41CBA"/>
    <w:rsid w:val="00D42567"/>
    <w:rsid w:val="00D4330B"/>
    <w:rsid w:val="00D4502A"/>
    <w:rsid w:val="00D452CC"/>
    <w:rsid w:val="00D47994"/>
    <w:rsid w:val="00D47AEE"/>
    <w:rsid w:val="00D47E39"/>
    <w:rsid w:val="00D50F18"/>
    <w:rsid w:val="00D51459"/>
    <w:rsid w:val="00D524A6"/>
    <w:rsid w:val="00D52EFE"/>
    <w:rsid w:val="00D5468D"/>
    <w:rsid w:val="00D55054"/>
    <w:rsid w:val="00D553D6"/>
    <w:rsid w:val="00D56B44"/>
    <w:rsid w:val="00D60A38"/>
    <w:rsid w:val="00D63119"/>
    <w:rsid w:val="00D63483"/>
    <w:rsid w:val="00D63539"/>
    <w:rsid w:val="00D635C8"/>
    <w:rsid w:val="00D64401"/>
    <w:rsid w:val="00D64955"/>
    <w:rsid w:val="00D64C08"/>
    <w:rsid w:val="00D64C6F"/>
    <w:rsid w:val="00D652F9"/>
    <w:rsid w:val="00D66529"/>
    <w:rsid w:val="00D67EFA"/>
    <w:rsid w:val="00D714F9"/>
    <w:rsid w:val="00D71885"/>
    <w:rsid w:val="00D72C35"/>
    <w:rsid w:val="00D7459C"/>
    <w:rsid w:val="00D747FE"/>
    <w:rsid w:val="00D76DC6"/>
    <w:rsid w:val="00D77589"/>
    <w:rsid w:val="00D775B9"/>
    <w:rsid w:val="00D77B02"/>
    <w:rsid w:val="00D77B0F"/>
    <w:rsid w:val="00D804B0"/>
    <w:rsid w:val="00D8144D"/>
    <w:rsid w:val="00D814BC"/>
    <w:rsid w:val="00D8180A"/>
    <w:rsid w:val="00D81A86"/>
    <w:rsid w:val="00D81F55"/>
    <w:rsid w:val="00D83044"/>
    <w:rsid w:val="00D83071"/>
    <w:rsid w:val="00D83415"/>
    <w:rsid w:val="00D83EA6"/>
    <w:rsid w:val="00D84243"/>
    <w:rsid w:val="00D846DA"/>
    <w:rsid w:val="00D90285"/>
    <w:rsid w:val="00D92DAC"/>
    <w:rsid w:val="00D9318E"/>
    <w:rsid w:val="00D93739"/>
    <w:rsid w:val="00D94A95"/>
    <w:rsid w:val="00D94B4C"/>
    <w:rsid w:val="00D9504E"/>
    <w:rsid w:val="00D95FD1"/>
    <w:rsid w:val="00D96B63"/>
    <w:rsid w:val="00D96DE8"/>
    <w:rsid w:val="00D97A50"/>
    <w:rsid w:val="00D97FBF"/>
    <w:rsid w:val="00DA0512"/>
    <w:rsid w:val="00DA0BCD"/>
    <w:rsid w:val="00DA14FA"/>
    <w:rsid w:val="00DA355A"/>
    <w:rsid w:val="00DA6209"/>
    <w:rsid w:val="00DB0E27"/>
    <w:rsid w:val="00DB17C8"/>
    <w:rsid w:val="00DB1E2A"/>
    <w:rsid w:val="00DB28D1"/>
    <w:rsid w:val="00DB2FEA"/>
    <w:rsid w:val="00DB528F"/>
    <w:rsid w:val="00DB53E3"/>
    <w:rsid w:val="00DB575E"/>
    <w:rsid w:val="00DB6E34"/>
    <w:rsid w:val="00DB715C"/>
    <w:rsid w:val="00DB71F7"/>
    <w:rsid w:val="00DC045E"/>
    <w:rsid w:val="00DC05AC"/>
    <w:rsid w:val="00DC0618"/>
    <w:rsid w:val="00DC085F"/>
    <w:rsid w:val="00DC0C64"/>
    <w:rsid w:val="00DC193A"/>
    <w:rsid w:val="00DC50E6"/>
    <w:rsid w:val="00DC764E"/>
    <w:rsid w:val="00DD03E6"/>
    <w:rsid w:val="00DD1A80"/>
    <w:rsid w:val="00DD2119"/>
    <w:rsid w:val="00DD23BA"/>
    <w:rsid w:val="00DD2F1F"/>
    <w:rsid w:val="00DD30AF"/>
    <w:rsid w:val="00DD45D1"/>
    <w:rsid w:val="00DD5253"/>
    <w:rsid w:val="00DD5319"/>
    <w:rsid w:val="00DD5BD4"/>
    <w:rsid w:val="00DD63B5"/>
    <w:rsid w:val="00DD6595"/>
    <w:rsid w:val="00DD6921"/>
    <w:rsid w:val="00DD7B81"/>
    <w:rsid w:val="00DD7E21"/>
    <w:rsid w:val="00DE088B"/>
    <w:rsid w:val="00DE1A39"/>
    <w:rsid w:val="00DE1F7B"/>
    <w:rsid w:val="00DE4434"/>
    <w:rsid w:val="00DE4BA7"/>
    <w:rsid w:val="00DE4C83"/>
    <w:rsid w:val="00DE554D"/>
    <w:rsid w:val="00DE5986"/>
    <w:rsid w:val="00DE6468"/>
    <w:rsid w:val="00DE71A1"/>
    <w:rsid w:val="00DF0232"/>
    <w:rsid w:val="00DF02ED"/>
    <w:rsid w:val="00DF070A"/>
    <w:rsid w:val="00DF08EE"/>
    <w:rsid w:val="00DF0A36"/>
    <w:rsid w:val="00DF0BEA"/>
    <w:rsid w:val="00DF12A4"/>
    <w:rsid w:val="00DF1466"/>
    <w:rsid w:val="00DF2380"/>
    <w:rsid w:val="00DF2A9E"/>
    <w:rsid w:val="00DF2DAA"/>
    <w:rsid w:val="00DF4537"/>
    <w:rsid w:val="00DF6623"/>
    <w:rsid w:val="00DF692B"/>
    <w:rsid w:val="00DF6F15"/>
    <w:rsid w:val="00E002BA"/>
    <w:rsid w:val="00E0058B"/>
    <w:rsid w:val="00E00C54"/>
    <w:rsid w:val="00E02EA7"/>
    <w:rsid w:val="00E031CB"/>
    <w:rsid w:val="00E0379A"/>
    <w:rsid w:val="00E039B0"/>
    <w:rsid w:val="00E03EDE"/>
    <w:rsid w:val="00E04D00"/>
    <w:rsid w:val="00E05405"/>
    <w:rsid w:val="00E056C3"/>
    <w:rsid w:val="00E05807"/>
    <w:rsid w:val="00E06B1D"/>
    <w:rsid w:val="00E10D22"/>
    <w:rsid w:val="00E123D4"/>
    <w:rsid w:val="00E12F47"/>
    <w:rsid w:val="00E13A51"/>
    <w:rsid w:val="00E13CA1"/>
    <w:rsid w:val="00E13CBE"/>
    <w:rsid w:val="00E13D19"/>
    <w:rsid w:val="00E160B8"/>
    <w:rsid w:val="00E16873"/>
    <w:rsid w:val="00E16DC2"/>
    <w:rsid w:val="00E17167"/>
    <w:rsid w:val="00E171F1"/>
    <w:rsid w:val="00E17A73"/>
    <w:rsid w:val="00E21703"/>
    <w:rsid w:val="00E21866"/>
    <w:rsid w:val="00E21B47"/>
    <w:rsid w:val="00E21D5C"/>
    <w:rsid w:val="00E222C2"/>
    <w:rsid w:val="00E22700"/>
    <w:rsid w:val="00E22C3C"/>
    <w:rsid w:val="00E23D12"/>
    <w:rsid w:val="00E25136"/>
    <w:rsid w:val="00E26EC6"/>
    <w:rsid w:val="00E27AD8"/>
    <w:rsid w:val="00E30C60"/>
    <w:rsid w:val="00E3112D"/>
    <w:rsid w:val="00E3149F"/>
    <w:rsid w:val="00E316BB"/>
    <w:rsid w:val="00E335E8"/>
    <w:rsid w:val="00E33D5E"/>
    <w:rsid w:val="00E344FC"/>
    <w:rsid w:val="00E3534A"/>
    <w:rsid w:val="00E35646"/>
    <w:rsid w:val="00E36AE4"/>
    <w:rsid w:val="00E373FB"/>
    <w:rsid w:val="00E37533"/>
    <w:rsid w:val="00E3790F"/>
    <w:rsid w:val="00E405C2"/>
    <w:rsid w:val="00E40EE2"/>
    <w:rsid w:val="00E432D0"/>
    <w:rsid w:val="00E45A9A"/>
    <w:rsid w:val="00E45DF7"/>
    <w:rsid w:val="00E46DB8"/>
    <w:rsid w:val="00E47016"/>
    <w:rsid w:val="00E473AC"/>
    <w:rsid w:val="00E47CDC"/>
    <w:rsid w:val="00E54F6A"/>
    <w:rsid w:val="00E5560C"/>
    <w:rsid w:val="00E55F23"/>
    <w:rsid w:val="00E56011"/>
    <w:rsid w:val="00E60540"/>
    <w:rsid w:val="00E608C3"/>
    <w:rsid w:val="00E62109"/>
    <w:rsid w:val="00E624BF"/>
    <w:rsid w:val="00E63BCA"/>
    <w:rsid w:val="00E63D51"/>
    <w:rsid w:val="00E65952"/>
    <w:rsid w:val="00E65AA4"/>
    <w:rsid w:val="00E65F56"/>
    <w:rsid w:val="00E66012"/>
    <w:rsid w:val="00E663E1"/>
    <w:rsid w:val="00E66761"/>
    <w:rsid w:val="00E71F47"/>
    <w:rsid w:val="00E72C9D"/>
    <w:rsid w:val="00E73046"/>
    <w:rsid w:val="00E730AB"/>
    <w:rsid w:val="00E7364B"/>
    <w:rsid w:val="00E739BE"/>
    <w:rsid w:val="00E73CE9"/>
    <w:rsid w:val="00E74759"/>
    <w:rsid w:val="00E74FE2"/>
    <w:rsid w:val="00E75B18"/>
    <w:rsid w:val="00E80740"/>
    <w:rsid w:val="00E81829"/>
    <w:rsid w:val="00E82068"/>
    <w:rsid w:val="00E8251C"/>
    <w:rsid w:val="00E82B4D"/>
    <w:rsid w:val="00E82DCF"/>
    <w:rsid w:val="00E830C7"/>
    <w:rsid w:val="00E8327E"/>
    <w:rsid w:val="00E83FEB"/>
    <w:rsid w:val="00E85076"/>
    <w:rsid w:val="00E85475"/>
    <w:rsid w:val="00E85871"/>
    <w:rsid w:val="00E85F60"/>
    <w:rsid w:val="00E8601A"/>
    <w:rsid w:val="00E863EB"/>
    <w:rsid w:val="00E86D58"/>
    <w:rsid w:val="00E90A7F"/>
    <w:rsid w:val="00E91D4A"/>
    <w:rsid w:val="00E93F69"/>
    <w:rsid w:val="00E94369"/>
    <w:rsid w:val="00E94FA9"/>
    <w:rsid w:val="00E95A06"/>
    <w:rsid w:val="00E9670B"/>
    <w:rsid w:val="00E969A8"/>
    <w:rsid w:val="00E97704"/>
    <w:rsid w:val="00EA0287"/>
    <w:rsid w:val="00EA043A"/>
    <w:rsid w:val="00EA0B7D"/>
    <w:rsid w:val="00EA2DAE"/>
    <w:rsid w:val="00EA4264"/>
    <w:rsid w:val="00EA48D7"/>
    <w:rsid w:val="00EA5D07"/>
    <w:rsid w:val="00EA636D"/>
    <w:rsid w:val="00EA6388"/>
    <w:rsid w:val="00EA7FAF"/>
    <w:rsid w:val="00EB1A34"/>
    <w:rsid w:val="00EB1D0C"/>
    <w:rsid w:val="00EB3286"/>
    <w:rsid w:val="00EB34F1"/>
    <w:rsid w:val="00EB44EA"/>
    <w:rsid w:val="00EB47AC"/>
    <w:rsid w:val="00EB528D"/>
    <w:rsid w:val="00EB6242"/>
    <w:rsid w:val="00EB6BEF"/>
    <w:rsid w:val="00EB73DB"/>
    <w:rsid w:val="00EB7F52"/>
    <w:rsid w:val="00EC0E26"/>
    <w:rsid w:val="00EC162F"/>
    <w:rsid w:val="00EC1E89"/>
    <w:rsid w:val="00EC3A6D"/>
    <w:rsid w:val="00EC3CDF"/>
    <w:rsid w:val="00EC451D"/>
    <w:rsid w:val="00EC49ED"/>
    <w:rsid w:val="00EC4C6E"/>
    <w:rsid w:val="00EC4FE6"/>
    <w:rsid w:val="00EC50EB"/>
    <w:rsid w:val="00EC6BAF"/>
    <w:rsid w:val="00EC73B2"/>
    <w:rsid w:val="00EC742C"/>
    <w:rsid w:val="00EC7F1C"/>
    <w:rsid w:val="00ED1416"/>
    <w:rsid w:val="00ED1604"/>
    <w:rsid w:val="00ED1FE1"/>
    <w:rsid w:val="00ED2687"/>
    <w:rsid w:val="00ED41B2"/>
    <w:rsid w:val="00ED4B34"/>
    <w:rsid w:val="00ED4C6D"/>
    <w:rsid w:val="00ED5FAC"/>
    <w:rsid w:val="00ED72B1"/>
    <w:rsid w:val="00EE06FE"/>
    <w:rsid w:val="00EE0E04"/>
    <w:rsid w:val="00EE1B25"/>
    <w:rsid w:val="00EE34E3"/>
    <w:rsid w:val="00EE36E7"/>
    <w:rsid w:val="00EE40E8"/>
    <w:rsid w:val="00EE4318"/>
    <w:rsid w:val="00EE665F"/>
    <w:rsid w:val="00EE7003"/>
    <w:rsid w:val="00EE7F00"/>
    <w:rsid w:val="00EF00F7"/>
    <w:rsid w:val="00EF01C6"/>
    <w:rsid w:val="00EF2E2B"/>
    <w:rsid w:val="00EF335B"/>
    <w:rsid w:val="00EF36E7"/>
    <w:rsid w:val="00EF4C0D"/>
    <w:rsid w:val="00EF4FC5"/>
    <w:rsid w:val="00EF555C"/>
    <w:rsid w:val="00EF5678"/>
    <w:rsid w:val="00EF64F9"/>
    <w:rsid w:val="00EF7C70"/>
    <w:rsid w:val="00F006A4"/>
    <w:rsid w:val="00F00F53"/>
    <w:rsid w:val="00F02A1D"/>
    <w:rsid w:val="00F02C7A"/>
    <w:rsid w:val="00F03901"/>
    <w:rsid w:val="00F03CEC"/>
    <w:rsid w:val="00F05D67"/>
    <w:rsid w:val="00F0605D"/>
    <w:rsid w:val="00F061BB"/>
    <w:rsid w:val="00F10716"/>
    <w:rsid w:val="00F10C46"/>
    <w:rsid w:val="00F11598"/>
    <w:rsid w:val="00F1352C"/>
    <w:rsid w:val="00F13E6B"/>
    <w:rsid w:val="00F14917"/>
    <w:rsid w:val="00F149F5"/>
    <w:rsid w:val="00F20230"/>
    <w:rsid w:val="00F2088A"/>
    <w:rsid w:val="00F225A9"/>
    <w:rsid w:val="00F24CC4"/>
    <w:rsid w:val="00F24E4E"/>
    <w:rsid w:val="00F2646C"/>
    <w:rsid w:val="00F26B57"/>
    <w:rsid w:val="00F276BF"/>
    <w:rsid w:val="00F333C1"/>
    <w:rsid w:val="00F33487"/>
    <w:rsid w:val="00F349AF"/>
    <w:rsid w:val="00F34AE8"/>
    <w:rsid w:val="00F35B65"/>
    <w:rsid w:val="00F36070"/>
    <w:rsid w:val="00F36C10"/>
    <w:rsid w:val="00F373B5"/>
    <w:rsid w:val="00F3756D"/>
    <w:rsid w:val="00F4019D"/>
    <w:rsid w:val="00F40372"/>
    <w:rsid w:val="00F40C05"/>
    <w:rsid w:val="00F40EC1"/>
    <w:rsid w:val="00F4203E"/>
    <w:rsid w:val="00F42690"/>
    <w:rsid w:val="00F42A50"/>
    <w:rsid w:val="00F448A4"/>
    <w:rsid w:val="00F44E4B"/>
    <w:rsid w:val="00F4505C"/>
    <w:rsid w:val="00F4589B"/>
    <w:rsid w:val="00F46345"/>
    <w:rsid w:val="00F46B4F"/>
    <w:rsid w:val="00F46E82"/>
    <w:rsid w:val="00F478CA"/>
    <w:rsid w:val="00F5065D"/>
    <w:rsid w:val="00F50BD3"/>
    <w:rsid w:val="00F52517"/>
    <w:rsid w:val="00F52FF5"/>
    <w:rsid w:val="00F541A9"/>
    <w:rsid w:val="00F5617C"/>
    <w:rsid w:val="00F563CF"/>
    <w:rsid w:val="00F56AD6"/>
    <w:rsid w:val="00F56D9E"/>
    <w:rsid w:val="00F57211"/>
    <w:rsid w:val="00F57C00"/>
    <w:rsid w:val="00F61EE6"/>
    <w:rsid w:val="00F631D1"/>
    <w:rsid w:val="00F63B9E"/>
    <w:rsid w:val="00F6417D"/>
    <w:rsid w:val="00F65581"/>
    <w:rsid w:val="00F66ECC"/>
    <w:rsid w:val="00F66F99"/>
    <w:rsid w:val="00F6728C"/>
    <w:rsid w:val="00F67367"/>
    <w:rsid w:val="00F67EBE"/>
    <w:rsid w:val="00F706C8"/>
    <w:rsid w:val="00F70EEC"/>
    <w:rsid w:val="00F71602"/>
    <w:rsid w:val="00F71F8F"/>
    <w:rsid w:val="00F77207"/>
    <w:rsid w:val="00F77628"/>
    <w:rsid w:val="00F778FE"/>
    <w:rsid w:val="00F8097E"/>
    <w:rsid w:val="00F80D79"/>
    <w:rsid w:val="00F825E6"/>
    <w:rsid w:val="00F85A4D"/>
    <w:rsid w:val="00F86072"/>
    <w:rsid w:val="00F8687C"/>
    <w:rsid w:val="00F87035"/>
    <w:rsid w:val="00F87794"/>
    <w:rsid w:val="00F900AC"/>
    <w:rsid w:val="00F9085D"/>
    <w:rsid w:val="00F91DC3"/>
    <w:rsid w:val="00F922D6"/>
    <w:rsid w:val="00F94F28"/>
    <w:rsid w:val="00F952B4"/>
    <w:rsid w:val="00F95579"/>
    <w:rsid w:val="00F9557E"/>
    <w:rsid w:val="00F959E2"/>
    <w:rsid w:val="00F95FBE"/>
    <w:rsid w:val="00F96870"/>
    <w:rsid w:val="00F96D16"/>
    <w:rsid w:val="00FA0C3D"/>
    <w:rsid w:val="00FA1BAD"/>
    <w:rsid w:val="00FA282F"/>
    <w:rsid w:val="00FA2DB4"/>
    <w:rsid w:val="00FA3E06"/>
    <w:rsid w:val="00FA3E77"/>
    <w:rsid w:val="00FA5DD6"/>
    <w:rsid w:val="00FA7030"/>
    <w:rsid w:val="00FA7CD9"/>
    <w:rsid w:val="00FA7DA3"/>
    <w:rsid w:val="00FA7F8A"/>
    <w:rsid w:val="00FB0252"/>
    <w:rsid w:val="00FB0888"/>
    <w:rsid w:val="00FB0BCF"/>
    <w:rsid w:val="00FB0DD2"/>
    <w:rsid w:val="00FB0EE6"/>
    <w:rsid w:val="00FB1718"/>
    <w:rsid w:val="00FB215B"/>
    <w:rsid w:val="00FB249C"/>
    <w:rsid w:val="00FB25BC"/>
    <w:rsid w:val="00FB56B2"/>
    <w:rsid w:val="00FB5ED7"/>
    <w:rsid w:val="00FC1356"/>
    <w:rsid w:val="00FC1BC6"/>
    <w:rsid w:val="00FC202F"/>
    <w:rsid w:val="00FC2E46"/>
    <w:rsid w:val="00FC3D77"/>
    <w:rsid w:val="00FC42CA"/>
    <w:rsid w:val="00FC5B24"/>
    <w:rsid w:val="00FC60C6"/>
    <w:rsid w:val="00FC701B"/>
    <w:rsid w:val="00FC71CD"/>
    <w:rsid w:val="00FC7747"/>
    <w:rsid w:val="00FD01C9"/>
    <w:rsid w:val="00FD02FE"/>
    <w:rsid w:val="00FD2631"/>
    <w:rsid w:val="00FD3D2D"/>
    <w:rsid w:val="00FD49DF"/>
    <w:rsid w:val="00FD51E0"/>
    <w:rsid w:val="00FD52E4"/>
    <w:rsid w:val="00FD69A9"/>
    <w:rsid w:val="00FE01DC"/>
    <w:rsid w:val="00FE061C"/>
    <w:rsid w:val="00FE0D04"/>
    <w:rsid w:val="00FE2AD6"/>
    <w:rsid w:val="00FE34A9"/>
    <w:rsid w:val="00FE4D59"/>
    <w:rsid w:val="00FE63AF"/>
    <w:rsid w:val="00FE79DE"/>
    <w:rsid w:val="00FE7A0B"/>
    <w:rsid w:val="00FF104F"/>
    <w:rsid w:val="00FF1B8A"/>
    <w:rsid w:val="00FF2E0D"/>
    <w:rsid w:val="00FF36C1"/>
    <w:rsid w:val="00FF3AF3"/>
    <w:rsid w:val="00FF4CAF"/>
    <w:rsid w:val="00FF551A"/>
    <w:rsid w:val="00FF6338"/>
    <w:rsid w:val="00FF65EE"/>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9DD1D32"/>
  <w15:docId w15:val="{03E1A81F-F03F-42B8-9251-C25C82468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C70"/>
    <w:pPr>
      <w:spacing w:after="0" w:line="240" w:lineRule="auto"/>
      <w:jc w:val="both"/>
    </w:pPr>
    <w:rPr>
      <w:rFonts w:ascii="Arial" w:eastAsia="Times New Roman" w:hAnsi="Arial" w:cs="Times New Roman"/>
      <w:sz w:val="24"/>
      <w:szCs w:val="24"/>
      <w:lang w:eastAsia="pt-BR"/>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ind w:left="432"/>
      <w:outlineLvl w:val="1"/>
    </w:pPr>
    <w:rPr>
      <w:b w:val="0"/>
    </w:rPr>
  </w:style>
  <w:style w:type="paragraph" w:styleId="Ttulo3">
    <w:name w:val="heading 3"/>
    <w:basedOn w:val="Ttulo2"/>
    <w:next w:val="Normal"/>
    <w:link w:val="Ttulo3Char"/>
    <w:unhideWhenUsed/>
    <w:qFormat/>
    <w:rsid w:val="003B328A"/>
    <w:pPr>
      <w:numPr>
        <w:ilvl w:val="2"/>
      </w:numPr>
      <w:ind w:left="1078" w:hanging="794"/>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9"/>
    <w:qFormat/>
    <w:rsid w:val="00081604"/>
    <w:pPr>
      <w:keepNext/>
      <w:suppressAutoHyphens/>
      <w:ind w:left="1296" w:hanging="1296"/>
      <w:outlineLvl w:val="6"/>
    </w:pPr>
    <w:rPr>
      <w:b/>
      <w:bCs/>
      <w:color w:val="FF0000"/>
      <w:sz w:val="22"/>
      <w:szCs w:val="20"/>
      <w:lang w:eastAsia="ar-SA"/>
    </w:rPr>
  </w:style>
  <w:style w:type="paragraph" w:styleId="Ttulo8">
    <w:name w:val="heading 8"/>
    <w:basedOn w:val="Normal"/>
    <w:next w:val="Normal"/>
    <w:link w:val="Ttulo8Char"/>
    <w:uiPriority w:val="99"/>
    <w:qFormat/>
    <w:rsid w:val="00081604"/>
    <w:pPr>
      <w:keepNext/>
      <w:suppressAutoHyphens/>
      <w:spacing w:before="120" w:after="120"/>
      <w:ind w:left="1440" w:hanging="1440"/>
      <w:jc w:val="center"/>
      <w:outlineLvl w:val="7"/>
    </w:pPr>
    <w:rPr>
      <w:b/>
      <w:spacing w:val="74"/>
      <w:sz w:val="28"/>
      <w:szCs w:val="20"/>
      <w:lang w:eastAsia="ar-SA"/>
    </w:rPr>
  </w:style>
  <w:style w:type="paragraph" w:styleId="Ttulo9">
    <w:name w:val="heading 9"/>
    <w:basedOn w:val="Normal"/>
    <w:next w:val="Normal"/>
    <w:link w:val="Ttulo9Char"/>
    <w:uiPriority w:val="99"/>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1"/>
    <w:qFormat/>
    <w:rsid w:val="00713A43"/>
    <w:pPr>
      <w:numPr>
        <w:numId w:val="13"/>
      </w:numPr>
      <w:contextualSpacing/>
    </w:pPr>
  </w:style>
  <w:style w:type="character" w:customStyle="1" w:styleId="Ttulo1Char">
    <w:name w:val="Título 1 Char"/>
    <w:basedOn w:val="Fontepargpadro"/>
    <w:link w:val="Ttulo1"/>
    <w:rsid w:val="00520828"/>
    <w:rPr>
      <w:rFonts w:ascii="Arial" w:eastAsia="Times New Roman" w:hAnsi="Arial" w:cs="Times New Roman"/>
      <w:b/>
      <w:sz w:val="24"/>
      <w:szCs w:val="24"/>
      <w:lang w:eastAsia="pt-BR"/>
    </w:rPr>
  </w:style>
  <w:style w:type="character" w:customStyle="1" w:styleId="Ttulo2Char">
    <w:name w:val="Título 2 Char"/>
    <w:basedOn w:val="Fontepargpadro"/>
    <w:link w:val="Ttulo2"/>
    <w:rsid w:val="00520828"/>
    <w:rPr>
      <w:rFonts w:ascii="Arial" w:eastAsia="Times New Roman" w:hAnsi="Arial" w:cs="Times New Roman"/>
      <w:sz w:val="24"/>
      <w:szCs w:val="24"/>
      <w:lang w:eastAsia="pt-BR"/>
    </w:rPr>
  </w:style>
  <w:style w:type="character" w:customStyle="1" w:styleId="Ttulo3Char">
    <w:name w:val="Título 3 Char"/>
    <w:basedOn w:val="Fontepargpadro"/>
    <w:link w:val="Ttulo3"/>
    <w:rsid w:val="003B328A"/>
    <w:rPr>
      <w:rFonts w:ascii="Arial" w:eastAsia="Times New Roman" w:hAnsi="Arial" w:cs="Times New Roman"/>
      <w:sz w:val="24"/>
      <w:szCs w:val="24"/>
      <w:lang w:eastAsia="pt-BR"/>
    </w:rPr>
  </w:style>
  <w:style w:type="character" w:customStyle="1" w:styleId="Ttulo4Char">
    <w:name w:val="Título 4 Char"/>
    <w:basedOn w:val="Fontepargpadro"/>
    <w:link w:val="Ttulo4"/>
    <w:rsid w:val="00336C8A"/>
    <w:rPr>
      <w:rFonts w:ascii="Arial" w:eastAsia="Times New Roman" w:hAnsi="Arial" w:cs="Times New Roman"/>
      <w:sz w:val="24"/>
      <w:szCs w:val="24"/>
      <w:lang w:eastAsia="pt-BR"/>
    </w:rPr>
  </w:style>
  <w:style w:type="character" w:customStyle="1" w:styleId="Ttulo5Char">
    <w:name w:val="Título 5 Char"/>
    <w:basedOn w:val="Fontepargpadro"/>
    <w:link w:val="Ttulo5"/>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uiPriority w:val="99"/>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uiPriority w:val="99"/>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uiPriority w:val="99"/>
    <w:semiHidden/>
    <w:rsid w:val="00184943"/>
    <w:pPr>
      <w:keepNext/>
      <w:tabs>
        <w:tab w:val="num" w:pos="1474"/>
      </w:tabs>
      <w:spacing w:after="60"/>
      <w:ind w:left="1474" w:hanging="459"/>
    </w:pPr>
    <w:rPr>
      <w:rFonts w:ascii="Times New Roman" w:hAnsi="Times New Roman"/>
      <w:szCs w:val="20"/>
    </w:rPr>
  </w:style>
  <w:style w:type="paragraph" w:customStyle="1" w:styleId="OmniPage1794">
    <w:name w:val="OmniPage #1794"/>
    <w:uiPriority w:val="99"/>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uiPriority w:val="99"/>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uiPriority w:val="99"/>
    <w:rsid w:val="00D2721B"/>
    <w:pPr>
      <w:spacing w:before="120" w:after="120" w:line="360" w:lineRule="auto"/>
      <w:ind w:left="720"/>
    </w:pPr>
  </w:style>
  <w:style w:type="paragraph" w:customStyle="1" w:styleId="Item">
    <w:name w:val="Item"/>
    <w:basedOn w:val="Padro"/>
    <w:uiPriority w:val="99"/>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uiPriority w:val="99"/>
    <w:semiHidden/>
    <w:qFormat/>
    <w:rsid w:val="00997C6D"/>
    <w:pPr>
      <w:suppressAutoHyphens/>
      <w:jc w:val="center"/>
    </w:pPr>
    <w:rPr>
      <w:rFonts w:ascii="Times New Roman" w:hAnsi="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uiPriority w:val="99"/>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uiPriority w:val="99"/>
    <w:rsid w:val="00997C6D"/>
    <w:pPr>
      <w:suppressAutoHyphens/>
      <w:spacing w:line="270" w:lineRule="exact"/>
    </w:pPr>
    <w:rPr>
      <w:szCs w:val="20"/>
      <w:lang w:eastAsia="ar-SA"/>
    </w:rPr>
  </w:style>
  <w:style w:type="paragraph" w:customStyle="1" w:styleId="FR-PARAGRAFOTITULOFOLHAROSTO">
    <w:name w:val="FR-PARAGRAFO TITULO FOLHA ROSTO"/>
    <w:uiPriority w:val="99"/>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uiPriority w:val="99"/>
    <w:rsid w:val="00997C6D"/>
    <w:pPr>
      <w:spacing w:before="100" w:after="100" w:line="276" w:lineRule="auto"/>
      <w:jc w:val="left"/>
      <w:textAlignment w:val="center"/>
    </w:pPr>
    <w:rPr>
      <w:rFonts w:eastAsia="Calibri"/>
      <w:sz w:val="16"/>
      <w:szCs w:val="16"/>
    </w:rPr>
  </w:style>
  <w:style w:type="paragraph" w:styleId="Ttulo">
    <w:name w:val="Title"/>
    <w:basedOn w:val="Normal"/>
    <w:link w:val="TtuloChar"/>
    <w:uiPriority w:val="99"/>
    <w:qFormat/>
    <w:rsid w:val="00CF6A9A"/>
    <w:pPr>
      <w:spacing w:before="240" w:after="60"/>
      <w:jc w:val="center"/>
      <w:outlineLvl w:val="0"/>
    </w:pPr>
    <w:rPr>
      <w:b/>
      <w:bCs/>
      <w:kern w:val="28"/>
      <w:sz w:val="28"/>
      <w:szCs w:val="32"/>
    </w:rPr>
  </w:style>
  <w:style w:type="character" w:customStyle="1" w:styleId="TtuloChar">
    <w:name w:val="Título Char"/>
    <w:basedOn w:val="Fontepargpadro"/>
    <w:link w:val="Ttulo"/>
    <w:uiPriority w:val="99"/>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uiPriority w:val="99"/>
    <w:semiHidden/>
    <w:rsid w:val="00997C6D"/>
    <w:pPr>
      <w:jc w:val="left"/>
    </w:pPr>
    <w:rPr>
      <w:rFonts w:ascii="Times New Roman" w:hAnsi="Times New Roman"/>
      <w:szCs w:val="20"/>
    </w:rPr>
  </w:style>
  <w:style w:type="character" w:customStyle="1" w:styleId="TextodenotaderodapChar">
    <w:name w:val="Texto de nota de rodapé Char"/>
    <w:basedOn w:val="Fontepargpadro"/>
    <w:link w:val="Textodenotaderodap"/>
    <w:uiPriority w:val="99"/>
    <w:semiHidden/>
    <w:rsid w:val="00997C6D"/>
    <w:rPr>
      <w:rFonts w:ascii="Times New Roman" w:eastAsia="Times New Roman" w:hAnsi="Times New Roman" w:cs="Times New Roman"/>
      <w:sz w:val="24"/>
      <w:szCs w:val="20"/>
      <w:lang w:eastAsia="pt-BR"/>
    </w:rPr>
  </w:style>
  <w:style w:type="paragraph" w:customStyle="1" w:styleId="Default">
    <w:name w:val="Default"/>
    <w:uiPriority w:val="99"/>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uiPriority w:val="99"/>
    <w:rsid w:val="007473EE"/>
    <w:pPr>
      <w:spacing w:before="120" w:after="120" w:line="360" w:lineRule="auto"/>
      <w:ind w:left="720"/>
    </w:pPr>
  </w:style>
  <w:style w:type="paragraph" w:customStyle="1" w:styleId="xl77">
    <w:name w:val="xl77"/>
    <w:basedOn w:val="Normal"/>
    <w:uiPriority w:val="99"/>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hAnsi="Times New Roman"/>
    </w:rPr>
  </w:style>
  <w:style w:type="paragraph" w:customStyle="1" w:styleId="artigo">
    <w:name w:val="artigo"/>
    <w:basedOn w:val="Normal"/>
    <w:uiPriority w:val="99"/>
    <w:rsid w:val="00FF2E0D"/>
    <w:pPr>
      <w:spacing w:before="100" w:beforeAutospacing="1" w:after="100" w:afterAutospacing="1"/>
      <w:jc w:val="left"/>
    </w:pPr>
    <w:rPr>
      <w:rFonts w:ascii="Times New Roman" w:hAnsi="Times New Roman"/>
    </w:rPr>
  </w:style>
  <w:style w:type="paragraph" w:customStyle="1" w:styleId="PT">
    <w:name w:val="PT"/>
    <w:basedOn w:val="Normal"/>
    <w:uiPriority w:val="99"/>
    <w:rsid w:val="00E432D0"/>
    <w:pPr>
      <w:overflowPunct w:val="0"/>
      <w:autoSpaceDE w:val="0"/>
      <w:autoSpaceDN w:val="0"/>
      <w:adjustRightInd w:val="0"/>
      <w:spacing w:line="360" w:lineRule="atLeast"/>
      <w:textAlignment w:val="baseline"/>
    </w:pPr>
    <w:rPr>
      <w:rFonts w:eastAsia="Calibri"/>
      <w:b/>
      <w:bCs/>
      <w:spacing w:val="30"/>
    </w:rPr>
  </w:style>
  <w:style w:type="paragraph" w:styleId="Citao">
    <w:name w:val="Quote"/>
    <w:basedOn w:val="Normal"/>
    <w:next w:val="Normal"/>
    <w:link w:val="CitaoChar"/>
    <w:uiPriority w:val="99"/>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uiPriority w:val="99"/>
    <w:rsid w:val="006B02AE"/>
    <w:rPr>
      <w:rFonts w:ascii="Ecofont_Spranq_eco_Sans" w:eastAsia="Calibri" w:hAnsi="Ecofont_Spranq_eco_Sans" w:cs="Tahoma"/>
      <w:i/>
      <w:iCs/>
      <w:color w:val="000000"/>
      <w:sz w:val="20"/>
      <w:szCs w:val="24"/>
      <w:shd w:val="clear" w:color="auto" w:fill="FFFFCC"/>
    </w:rPr>
  </w:style>
  <w:style w:type="paragraph" w:customStyle="1" w:styleId="TableParagraph">
    <w:name w:val="Table Paragraph"/>
    <w:basedOn w:val="Normal"/>
    <w:uiPriority w:val="1"/>
    <w:qFormat/>
    <w:rsid w:val="00CA2B9A"/>
    <w:pPr>
      <w:widowControl w:val="0"/>
      <w:autoSpaceDE w:val="0"/>
      <w:autoSpaceDN w:val="0"/>
      <w:spacing w:line="196" w:lineRule="exact"/>
      <w:ind w:left="151"/>
      <w:jc w:val="center"/>
    </w:pPr>
    <w:rPr>
      <w:rFonts w:ascii="Arial MT" w:eastAsia="Arial MT" w:hAnsi="Arial MT" w:cs="Arial MT"/>
      <w:sz w:val="22"/>
      <w:szCs w:val="22"/>
      <w:lang w:val="pt-PT"/>
    </w:rPr>
  </w:style>
  <w:style w:type="table" w:customStyle="1" w:styleId="TableNormal">
    <w:name w:val="Table Normal"/>
    <w:uiPriority w:val="2"/>
    <w:semiHidden/>
    <w:qFormat/>
    <w:rsid w:val="00CA2B9A"/>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Recuodecorpodetexto3">
    <w:name w:val="Body Text Indent 3"/>
    <w:basedOn w:val="Normal"/>
    <w:link w:val="Recuodecorpodetexto3Char"/>
    <w:uiPriority w:val="99"/>
    <w:semiHidden/>
    <w:unhideWhenUsed/>
    <w:rsid w:val="00E47CDC"/>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E47CDC"/>
    <w:rPr>
      <w:rFonts w:ascii="Arial" w:hAnsi="Arial" w:cs="Arial"/>
      <w:sz w:val="16"/>
      <w:szCs w:val="16"/>
    </w:rPr>
  </w:style>
  <w:style w:type="character" w:styleId="MenoPendente">
    <w:name w:val="Unresolved Mention"/>
    <w:basedOn w:val="Fontepargpadro"/>
    <w:uiPriority w:val="99"/>
    <w:semiHidden/>
    <w:unhideWhenUsed/>
    <w:rsid w:val="00F900AC"/>
    <w:rPr>
      <w:color w:val="605E5C"/>
      <w:shd w:val="clear" w:color="auto" w:fill="E1DFDD"/>
    </w:rPr>
  </w:style>
  <w:style w:type="table" w:styleId="TabeladeLista1Clara">
    <w:name w:val="List Table 1 Light"/>
    <w:basedOn w:val="Tabelanormal"/>
    <w:uiPriority w:val="46"/>
    <w:rsid w:val="009C1554"/>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aSimples4">
    <w:name w:val="Plain Table 4"/>
    <w:basedOn w:val="Tabelanormal"/>
    <w:uiPriority w:val="44"/>
    <w:rsid w:val="005A143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adeGrade1Clara">
    <w:name w:val="Grid Table 1 Light"/>
    <w:basedOn w:val="Tabelanormal"/>
    <w:uiPriority w:val="46"/>
    <w:rsid w:val="00A73B8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Sumrio3">
    <w:name w:val="toc 3"/>
    <w:basedOn w:val="Normal"/>
    <w:next w:val="Normal"/>
    <w:autoRedefine/>
    <w:uiPriority w:val="39"/>
    <w:unhideWhenUsed/>
    <w:rsid w:val="008A1532"/>
    <w:pPr>
      <w:spacing w:after="100"/>
      <w:ind w:left="480"/>
    </w:pPr>
  </w:style>
  <w:style w:type="paragraph" w:styleId="CabealhodoSumrio">
    <w:name w:val="TOC Heading"/>
    <w:basedOn w:val="Ttulo1"/>
    <w:next w:val="Normal"/>
    <w:uiPriority w:val="39"/>
    <w:unhideWhenUsed/>
    <w:qFormat/>
    <w:rsid w:val="008A1532"/>
    <w:pPr>
      <w:keepNext/>
      <w:keepLines/>
      <w:numPr>
        <w:numId w:val="0"/>
      </w:numPr>
      <w:spacing w:before="240"/>
      <w:contextualSpacing w:val="0"/>
      <w:outlineLvl w:val="9"/>
    </w:pPr>
    <w:rPr>
      <w:rFonts w:asciiTheme="majorHAnsi" w:eastAsiaTheme="majorEastAsia" w:hAnsiTheme="majorHAnsi" w:cstheme="majorBidi"/>
      <w:b w:val="0"/>
      <w:color w:val="365F91" w:themeColor="accent1" w:themeShade="BF"/>
      <w:sz w:val="32"/>
      <w:szCs w:val="32"/>
    </w:rPr>
  </w:style>
  <w:style w:type="paragraph" w:customStyle="1" w:styleId="msonormal0">
    <w:name w:val="msonormal"/>
    <w:basedOn w:val="Normal"/>
    <w:uiPriority w:val="99"/>
    <w:rsid w:val="00F373B5"/>
    <w:pPr>
      <w:spacing w:before="100" w:beforeAutospacing="1" w:after="100" w:afterAutospacing="1"/>
      <w:jc w:val="left"/>
    </w:pPr>
    <w:rPr>
      <w:rFonts w:ascii="Times New Roman" w:hAnsi="Times New Roman"/>
    </w:rPr>
  </w:style>
  <w:style w:type="character" w:customStyle="1" w:styleId="Corpodetexto2Char">
    <w:name w:val="Corpo de texto 2 Char"/>
    <w:basedOn w:val="Fontepargpadro"/>
    <w:link w:val="Corpodetexto2"/>
    <w:uiPriority w:val="99"/>
    <w:semiHidden/>
    <w:rsid w:val="00F373B5"/>
    <w:rPr>
      <w:rFonts w:ascii="Arial" w:eastAsia="Times New Roman" w:hAnsi="Arial" w:cs="Arial"/>
      <w:b/>
      <w:sz w:val="24"/>
      <w:szCs w:val="24"/>
      <w:lang w:eastAsia="ar-SA"/>
    </w:rPr>
  </w:style>
  <w:style w:type="paragraph" w:styleId="Corpodetexto2">
    <w:name w:val="Body Text 2"/>
    <w:basedOn w:val="Normal"/>
    <w:link w:val="Corpodetexto2Char"/>
    <w:uiPriority w:val="99"/>
    <w:semiHidden/>
    <w:unhideWhenUsed/>
    <w:rsid w:val="00F373B5"/>
    <w:pPr>
      <w:suppressAutoHyphens/>
      <w:ind w:right="316"/>
    </w:pPr>
    <w:rPr>
      <w:rFonts w:cs="Arial"/>
      <w:b/>
      <w:lang w:eastAsia="ar-SA"/>
    </w:rPr>
  </w:style>
  <w:style w:type="character" w:customStyle="1" w:styleId="TextosemFormataoChar">
    <w:name w:val="Texto sem Formatação Char"/>
    <w:basedOn w:val="Fontepargpadro"/>
    <w:link w:val="TextosemFormatao"/>
    <w:uiPriority w:val="99"/>
    <w:semiHidden/>
    <w:rsid w:val="00F373B5"/>
    <w:rPr>
      <w:rFonts w:ascii="Courier New" w:eastAsia="Times New Roman" w:hAnsi="Courier New" w:cs="Times New Roman"/>
      <w:sz w:val="20"/>
      <w:szCs w:val="20"/>
      <w:lang w:eastAsia="ar-SA"/>
    </w:rPr>
  </w:style>
  <w:style w:type="paragraph" w:styleId="TextosemFormatao">
    <w:name w:val="Plain Text"/>
    <w:basedOn w:val="Normal"/>
    <w:link w:val="TextosemFormataoChar"/>
    <w:uiPriority w:val="99"/>
    <w:semiHidden/>
    <w:unhideWhenUsed/>
    <w:rsid w:val="00F373B5"/>
    <w:pPr>
      <w:suppressAutoHyphens/>
      <w:jc w:val="left"/>
    </w:pPr>
    <w:rPr>
      <w:rFonts w:ascii="Courier New" w:hAnsi="Courier New"/>
      <w:sz w:val="20"/>
      <w:szCs w:val="20"/>
      <w:lang w:eastAsia="ar-SA"/>
    </w:rPr>
  </w:style>
  <w:style w:type="paragraph" w:styleId="SemEspaamento">
    <w:name w:val="No Spacing"/>
    <w:uiPriority w:val="1"/>
    <w:qFormat/>
    <w:rsid w:val="00F373B5"/>
    <w:pPr>
      <w:spacing w:after="0" w:line="240" w:lineRule="auto"/>
    </w:pPr>
  </w:style>
  <w:style w:type="paragraph" w:customStyle="1" w:styleId="Captulo">
    <w:name w:val="Capítulo"/>
    <w:basedOn w:val="Normal"/>
    <w:next w:val="Corpodetexto"/>
    <w:uiPriority w:val="99"/>
    <w:rsid w:val="00F373B5"/>
    <w:pPr>
      <w:keepNext/>
      <w:suppressAutoHyphens/>
      <w:spacing w:before="240" w:after="120"/>
      <w:jc w:val="left"/>
    </w:pPr>
    <w:rPr>
      <w:rFonts w:eastAsia="Lucida Sans Unicode" w:cs="Tahoma"/>
      <w:sz w:val="28"/>
      <w:szCs w:val="28"/>
      <w:lang w:eastAsia="ar-SA"/>
    </w:rPr>
  </w:style>
  <w:style w:type="paragraph" w:customStyle="1" w:styleId="Legenda2">
    <w:name w:val="Legenda2"/>
    <w:basedOn w:val="Normal"/>
    <w:uiPriority w:val="99"/>
    <w:rsid w:val="00F373B5"/>
    <w:pPr>
      <w:suppressLineNumbers/>
      <w:suppressAutoHyphens/>
      <w:spacing w:before="120" w:after="120"/>
      <w:jc w:val="left"/>
    </w:pPr>
    <w:rPr>
      <w:rFonts w:ascii="Times New Roman" w:hAnsi="Times New Roman" w:cs="Tahoma"/>
      <w:i/>
      <w:iCs/>
      <w:lang w:eastAsia="ar-SA"/>
    </w:rPr>
  </w:style>
  <w:style w:type="paragraph" w:customStyle="1" w:styleId="ndice">
    <w:name w:val="Índice"/>
    <w:basedOn w:val="Normal"/>
    <w:uiPriority w:val="99"/>
    <w:rsid w:val="00F373B5"/>
    <w:pPr>
      <w:suppressLineNumbers/>
      <w:suppressAutoHyphens/>
      <w:jc w:val="left"/>
    </w:pPr>
    <w:rPr>
      <w:rFonts w:ascii="Times New Roman" w:hAnsi="Times New Roman" w:cs="Tahoma"/>
      <w:sz w:val="20"/>
      <w:szCs w:val="20"/>
      <w:lang w:eastAsia="ar-SA"/>
    </w:rPr>
  </w:style>
  <w:style w:type="paragraph" w:customStyle="1" w:styleId="Corpodetexto22">
    <w:name w:val="Corpo de texto 22"/>
    <w:basedOn w:val="Normal"/>
    <w:uiPriority w:val="99"/>
    <w:rsid w:val="00F373B5"/>
    <w:pPr>
      <w:widowControl w:val="0"/>
      <w:suppressAutoHyphens/>
      <w:spacing w:before="120" w:after="120"/>
    </w:pPr>
    <w:rPr>
      <w:rFonts w:ascii="Times New Roman" w:hAnsi="Times New Roman"/>
      <w:szCs w:val="20"/>
      <w:lang w:eastAsia="ar-SA"/>
    </w:rPr>
  </w:style>
  <w:style w:type="paragraph" w:customStyle="1" w:styleId="Recuodecorpodetexto22">
    <w:name w:val="Recuo de corpo de texto 22"/>
    <w:basedOn w:val="Normal"/>
    <w:uiPriority w:val="99"/>
    <w:rsid w:val="00F373B5"/>
    <w:pPr>
      <w:suppressAutoHyphens/>
      <w:ind w:firstLine="709"/>
    </w:pPr>
    <w:rPr>
      <w:rFonts w:ascii="Times New Roman" w:hAnsi="Times New Roman"/>
      <w:szCs w:val="20"/>
      <w:lang w:eastAsia="ar-SA"/>
    </w:rPr>
  </w:style>
  <w:style w:type="paragraph" w:customStyle="1" w:styleId="Recuodecorpodetexto32">
    <w:name w:val="Recuo de corpo de texto 32"/>
    <w:basedOn w:val="Normal"/>
    <w:uiPriority w:val="99"/>
    <w:rsid w:val="00F373B5"/>
    <w:pPr>
      <w:suppressAutoHyphens/>
      <w:ind w:firstLine="993"/>
    </w:pPr>
    <w:rPr>
      <w:rFonts w:ascii="Times New Roman" w:hAnsi="Times New Roman"/>
      <w:szCs w:val="20"/>
      <w:lang w:eastAsia="ar-SA"/>
    </w:rPr>
  </w:style>
  <w:style w:type="paragraph" w:customStyle="1" w:styleId="Contedodoquadro">
    <w:name w:val="Conteúdo do quadro"/>
    <w:basedOn w:val="Corpodetexto"/>
    <w:uiPriority w:val="99"/>
    <w:rsid w:val="00F373B5"/>
    <w:pPr>
      <w:jc w:val="left"/>
    </w:pPr>
    <w:rPr>
      <w:b w:val="0"/>
      <w:i w:val="0"/>
      <w:color w:val="auto"/>
      <w:lang w:val="pt-BR" w:eastAsia="ar-SA"/>
    </w:rPr>
  </w:style>
  <w:style w:type="paragraph" w:customStyle="1" w:styleId="Pargrafo">
    <w:name w:val="Parágrafo"/>
    <w:basedOn w:val="Normal"/>
    <w:uiPriority w:val="99"/>
    <w:rsid w:val="00F373B5"/>
    <w:pPr>
      <w:suppressAutoHyphens/>
      <w:overflowPunct w:val="0"/>
      <w:autoSpaceDE w:val="0"/>
      <w:spacing w:after="240"/>
      <w:ind w:firstLine="1701"/>
    </w:pPr>
    <w:rPr>
      <w:szCs w:val="20"/>
      <w:lang w:eastAsia="ar-SA"/>
    </w:rPr>
  </w:style>
  <w:style w:type="paragraph" w:customStyle="1" w:styleId="Corpodetexto21">
    <w:name w:val="Corpo de texto 21"/>
    <w:basedOn w:val="Normal"/>
    <w:uiPriority w:val="99"/>
    <w:rsid w:val="00F373B5"/>
    <w:pPr>
      <w:widowControl w:val="0"/>
      <w:suppressAutoHyphens/>
      <w:spacing w:before="120" w:after="120"/>
    </w:pPr>
    <w:rPr>
      <w:rFonts w:ascii="Times New Roman" w:hAnsi="Times New Roman"/>
      <w:szCs w:val="20"/>
      <w:lang w:eastAsia="ar-SA"/>
    </w:rPr>
  </w:style>
  <w:style w:type="paragraph" w:customStyle="1" w:styleId="Legenda1">
    <w:name w:val="Legenda1"/>
    <w:basedOn w:val="Normal"/>
    <w:uiPriority w:val="99"/>
    <w:rsid w:val="00F373B5"/>
    <w:pPr>
      <w:suppressLineNumbers/>
      <w:suppressAutoHyphens/>
      <w:spacing w:before="120" w:after="120"/>
      <w:jc w:val="left"/>
    </w:pPr>
    <w:rPr>
      <w:rFonts w:ascii="Times New Roman" w:hAnsi="Times New Roman" w:cs="Tahoma"/>
      <w:i/>
      <w:iCs/>
      <w:lang w:eastAsia="ar-SA"/>
    </w:rPr>
  </w:style>
  <w:style w:type="paragraph" w:customStyle="1" w:styleId="Recuodecorpodetexto21">
    <w:name w:val="Recuo de corpo de texto 21"/>
    <w:basedOn w:val="Normal"/>
    <w:uiPriority w:val="99"/>
    <w:rsid w:val="00F373B5"/>
    <w:pPr>
      <w:suppressAutoHyphens/>
      <w:ind w:left="540" w:hanging="709"/>
    </w:pPr>
    <w:rPr>
      <w:rFonts w:ascii="Times New Roman" w:hAnsi="Times New Roman"/>
      <w:lang w:eastAsia="ar-SA"/>
    </w:rPr>
  </w:style>
  <w:style w:type="paragraph" w:customStyle="1" w:styleId="Recuodecorpodetexto31">
    <w:name w:val="Recuo de corpo de texto 31"/>
    <w:basedOn w:val="Normal"/>
    <w:uiPriority w:val="99"/>
    <w:rsid w:val="00F373B5"/>
    <w:pPr>
      <w:suppressAutoHyphens/>
      <w:ind w:left="540" w:hanging="540"/>
    </w:pPr>
    <w:rPr>
      <w:rFonts w:ascii="Times New Roman" w:hAnsi="Times New Roman"/>
      <w:lang w:eastAsia="ar-SA"/>
    </w:rPr>
  </w:style>
  <w:style w:type="paragraph" w:customStyle="1" w:styleId="Corpodetexto23">
    <w:name w:val="Corpo de texto 23"/>
    <w:basedOn w:val="Normal"/>
    <w:uiPriority w:val="99"/>
    <w:rsid w:val="00F373B5"/>
    <w:pPr>
      <w:suppressAutoHyphens/>
      <w:spacing w:before="120" w:after="120"/>
      <w:ind w:left="1296" w:hanging="20"/>
    </w:pPr>
    <w:rPr>
      <w:rFonts w:ascii="Times New Roman" w:hAnsi="Times New Roman"/>
      <w:sz w:val="20"/>
      <w:szCs w:val="20"/>
      <w:lang w:eastAsia="ar-SA"/>
    </w:rPr>
  </w:style>
  <w:style w:type="paragraph" w:customStyle="1" w:styleId="JGP">
    <w:name w:val="JGP"/>
    <w:basedOn w:val="Normal"/>
    <w:uiPriority w:val="99"/>
    <w:rsid w:val="00F373B5"/>
    <w:pPr>
      <w:tabs>
        <w:tab w:val="left" w:pos="567"/>
        <w:tab w:val="left" w:pos="1701"/>
        <w:tab w:val="left" w:pos="1985"/>
      </w:tabs>
      <w:suppressAutoHyphens/>
    </w:pPr>
    <w:rPr>
      <w:rFonts w:eastAsia="Arial" w:cs="Arial"/>
      <w:sz w:val="20"/>
      <w:szCs w:val="20"/>
      <w:lang w:eastAsia="ar-SA"/>
    </w:rPr>
  </w:style>
  <w:style w:type="paragraph" w:customStyle="1" w:styleId="Contedodatabela">
    <w:name w:val="Conteúdo da tabela"/>
    <w:basedOn w:val="Normal"/>
    <w:uiPriority w:val="99"/>
    <w:rsid w:val="00F373B5"/>
    <w:pPr>
      <w:suppressLineNumbers/>
      <w:suppressAutoHyphens/>
      <w:jc w:val="left"/>
    </w:pPr>
    <w:rPr>
      <w:rFonts w:ascii="Times New Roman" w:hAnsi="Times New Roman"/>
      <w:sz w:val="20"/>
      <w:szCs w:val="20"/>
      <w:lang w:eastAsia="ar-SA"/>
    </w:rPr>
  </w:style>
  <w:style w:type="paragraph" w:customStyle="1" w:styleId="Ttulo10">
    <w:name w:val="Título 10"/>
    <w:basedOn w:val="Captulo"/>
    <w:next w:val="Corpodetexto"/>
    <w:uiPriority w:val="99"/>
    <w:rsid w:val="00F373B5"/>
    <w:pPr>
      <w:tabs>
        <w:tab w:val="num" w:pos="0"/>
      </w:tabs>
      <w:outlineLvl w:val="8"/>
    </w:pPr>
    <w:rPr>
      <w:b/>
      <w:bCs/>
      <w:sz w:val="21"/>
      <w:szCs w:val="21"/>
    </w:rPr>
  </w:style>
  <w:style w:type="paragraph" w:customStyle="1" w:styleId="Ttulodatabela">
    <w:name w:val="Título da tabela"/>
    <w:basedOn w:val="Contedodatabela"/>
    <w:uiPriority w:val="99"/>
    <w:rsid w:val="00F373B5"/>
    <w:pPr>
      <w:jc w:val="center"/>
    </w:pPr>
    <w:rPr>
      <w:b/>
      <w:bCs/>
    </w:rPr>
  </w:style>
  <w:style w:type="paragraph" w:customStyle="1" w:styleId="western">
    <w:name w:val="western"/>
    <w:basedOn w:val="Normal"/>
    <w:uiPriority w:val="99"/>
    <w:rsid w:val="00F373B5"/>
    <w:pPr>
      <w:spacing w:before="100" w:beforeAutospacing="1" w:after="119"/>
      <w:jc w:val="left"/>
    </w:pPr>
    <w:rPr>
      <w:rFonts w:ascii="Arial Unicode MS" w:eastAsia="Arial Unicode MS" w:hAnsi="Arial Unicode MS" w:cs="Arial Unicode MS"/>
    </w:rPr>
  </w:style>
  <w:style w:type="character" w:styleId="TtulodoLivro">
    <w:name w:val="Book Title"/>
    <w:basedOn w:val="Fontepargpadro"/>
    <w:uiPriority w:val="33"/>
    <w:qFormat/>
    <w:rsid w:val="00F373B5"/>
    <w:rPr>
      <w:b/>
      <w:bCs/>
      <w:i/>
      <w:iCs/>
      <w:spacing w:val="5"/>
    </w:rPr>
  </w:style>
  <w:style w:type="character" w:customStyle="1" w:styleId="WW8Num6z0">
    <w:name w:val="WW8Num6z0"/>
    <w:rsid w:val="00F373B5"/>
    <w:rPr>
      <w:rFonts w:ascii="Symbol" w:hAnsi="Symbol" w:hint="default"/>
    </w:rPr>
  </w:style>
  <w:style w:type="character" w:customStyle="1" w:styleId="WW8Num6z1">
    <w:name w:val="WW8Num6z1"/>
    <w:rsid w:val="00F373B5"/>
    <w:rPr>
      <w:rFonts w:ascii="Wingdings" w:hAnsi="Wingdings" w:hint="default"/>
    </w:rPr>
  </w:style>
  <w:style w:type="character" w:customStyle="1" w:styleId="WW8Num6z2">
    <w:name w:val="WW8Num6z2"/>
    <w:rsid w:val="00F373B5"/>
    <w:rPr>
      <w:rFonts w:ascii="StarSymbol" w:eastAsia="StarSymbol" w:hAnsi="StarSymbol" w:cs="StarSymbol" w:hint="eastAsia"/>
      <w:sz w:val="18"/>
      <w:szCs w:val="18"/>
    </w:rPr>
  </w:style>
  <w:style w:type="character" w:customStyle="1" w:styleId="WW8Num8z0">
    <w:name w:val="WW8Num8z0"/>
    <w:rsid w:val="00F373B5"/>
    <w:rPr>
      <w:rFonts w:ascii="Symbol" w:hAnsi="Symbol" w:hint="default"/>
    </w:rPr>
  </w:style>
  <w:style w:type="character" w:customStyle="1" w:styleId="WW8Num8z1">
    <w:name w:val="WW8Num8z1"/>
    <w:rsid w:val="00F373B5"/>
    <w:rPr>
      <w:rFonts w:ascii="Wingdings" w:hAnsi="Wingdings" w:hint="default"/>
    </w:rPr>
  </w:style>
  <w:style w:type="character" w:customStyle="1" w:styleId="WW8Num8z4">
    <w:name w:val="WW8Num8z4"/>
    <w:rsid w:val="00F373B5"/>
    <w:rPr>
      <w:rFonts w:ascii="Courier New" w:hAnsi="Courier New" w:cs="Courier New" w:hint="default"/>
    </w:rPr>
  </w:style>
  <w:style w:type="character" w:customStyle="1" w:styleId="WW8Num10z0">
    <w:name w:val="WW8Num10z0"/>
    <w:rsid w:val="00F373B5"/>
    <w:rPr>
      <w:rFonts w:ascii="Wingdings" w:hAnsi="Wingdings" w:cs="StarSymbol" w:hint="default"/>
      <w:sz w:val="18"/>
      <w:szCs w:val="18"/>
    </w:rPr>
  </w:style>
  <w:style w:type="character" w:customStyle="1" w:styleId="WW8Num10z1">
    <w:name w:val="WW8Num10z1"/>
    <w:rsid w:val="00F373B5"/>
    <w:rPr>
      <w:rFonts w:ascii="Wingdings 2" w:hAnsi="Wingdings 2" w:cs="StarSymbol" w:hint="default"/>
      <w:sz w:val="18"/>
      <w:szCs w:val="18"/>
    </w:rPr>
  </w:style>
  <w:style w:type="character" w:customStyle="1" w:styleId="WW8Num10z2">
    <w:name w:val="WW8Num10z2"/>
    <w:rsid w:val="00F373B5"/>
    <w:rPr>
      <w:rFonts w:ascii="StarSymbol" w:eastAsia="StarSymbol" w:hAnsi="StarSymbol" w:cs="StarSymbol" w:hint="eastAsia"/>
      <w:sz w:val="18"/>
      <w:szCs w:val="18"/>
    </w:rPr>
  </w:style>
  <w:style w:type="character" w:customStyle="1" w:styleId="WW8Num18z0">
    <w:name w:val="WW8Num18z0"/>
    <w:rsid w:val="00F373B5"/>
    <w:rPr>
      <w:rFonts w:ascii="Wingdings" w:hAnsi="Wingdings" w:cs="StarSymbol" w:hint="default"/>
      <w:sz w:val="18"/>
      <w:szCs w:val="18"/>
    </w:rPr>
  </w:style>
  <w:style w:type="character" w:customStyle="1" w:styleId="WW8Num18z1">
    <w:name w:val="WW8Num18z1"/>
    <w:rsid w:val="00F373B5"/>
    <w:rPr>
      <w:rFonts w:ascii="Wingdings 2" w:hAnsi="Wingdings 2" w:cs="StarSymbol" w:hint="default"/>
      <w:sz w:val="18"/>
      <w:szCs w:val="18"/>
    </w:rPr>
  </w:style>
  <w:style w:type="character" w:customStyle="1" w:styleId="WW8Num18z2">
    <w:name w:val="WW8Num18z2"/>
    <w:rsid w:val="00F373B5"/>
    <w:rPr>
      <w:rFonts w:ascii="StarSymbol" w:eastAsia="StarSymbol" w:hAnsi="StarSymbol" w:cs="StarSymbol" w:hint="eastAsia"/>
      <w:sz w:val="18"/>
      <w:szCs w:val="18"/>
    </w:rPr>
  </w:style>
  <w:style w:type="character" w:customStyle="1" w:styleId="WW8Num19z0">
    <w:name w:val="WW8Num19z0"/>
    <w:rsid w:val="00F373B5"/>
    <w:rPr>
      <w:rFonts w:ascii="Wingdings" w:hAnsi="Wingdings" w:cs="StarSymbol" w:hint="default"/>
      <w:sz w:val="18"/>
      <w:szCs w:val="18"/>
    </w:rPr>
  </w:style>
  <w:style w:type="character" w:customStyle="1" w:styleId="WW8Num19z1">
    <w:name w:val="WW8Num19z1"/>
    <w:rsid w:val="00F373B5"/>
    <w:rPr>
      <w:rFonts w:ascii="Wingdings 2" w:hAnsi="Wingdings 2" w:cs="StarSymbol" w:hint="default"/>
      <w:sz w:val="18"/>
      <w:szCs w:val="18"/>
    </w:rPr>
  </w:style>
  <w:style w:type="character" w:customStyle="1" w:styleId="WW8Num19z2">
    <w:name w:val="WW8Num19z2"/>
    <w:rsid w:val="00F373B5"/>
    <w:rPr>
      <w:rFonts w:ascii="StarSymbol" w:eastAsia="StarSymbol" w:hAnsi="StarSymbol" w:cs="StarSymbol" w:hint="eastAsia"/>
      <w:sz w:val="18"/>
      <w:szCs w:val="18"/>
    </w:rPr>
  </w:style>
  <w:style w:type="character" w:customStyle="1" w:styleId="WW8Num20z0">
    <w:name w:val="WW8Num20z0"/>
    <w:rsid w:val="00F373B5"/>
    <w:rPr>
      <w:rFonts w:ascii="Wingdings" w:hAnsi="Wingdings" w:cs="StarSymbol" w:hint="default"/>
      <w:sz w:val="18"/>
      <w:szCs w:val="18"/>
    </w:rPr>
  </w:style>
  <w:style w:type="character" w:customStyle="1" w:styleId="WW8Num20z1">
    <w:name w:val="WW8Num20z1"/>
    <w:rsid w:val="00F373B5"/>
    <w:rPr>
      <w:rFonts w:ascii="Wingdings 2" w:hAnsi="Wingdings 2" w:cs="StarSymbol" w:hint="default"/>
      <w:sz w:val="18"/>
      <w:szCs w:val="18"/>
    </w:rPr>
  </w:style>
  <w:style w:type="character" w:customStyle="1" w:styleId="WW8Num20z2">
    <w:name w:val="WW8Num20z2"/>
    <w:rsid w:val="00F373B5"/>
    <w:rPr>
      <w:rFonts w:ascii="StarSymbol" w:eastAsia="StarSymbol" w:hAnsi="StarSymbol" w:cs="StarSymbol" w:hint="eastAsia"/>
      <w:sz w:val="18"/>
      <w:szCs w:val="18"/>
    </w:rPr>
  </w:style>
  <w:style w:type="character" w:customStyle="1" w:styleId="WW8Num23z0">
    <w:name w:val="WW8Num23z0"/>
    <w:rsid w:val="00F373B5"/>
    <w:rPr>
      <w:rFonts w:ascii="Wingdings" w:hAnsi="Wingdings" w:cs="StarSymbol" w:hint="default"/>
      <w:sz w:val="18"/>
      <w:szCs w:val="18"/>
    </w:rPr>
  </w:style>
  <w:style w:type="character" w:customStyle="1" w:styleId="WW8Num23z1">
    <w:name w:val="WW8Num23z1"/>
    <w:rsid w:val="00F373B5"/>
    <w:rPr>
      <w:rFonts w:ascii="Wingdings 2" w:hAnsi="Wingdings 2" w:cs="StarSymbol" w:hint="default"/>
      <w:sz w:val="18"/>
      <w:szCs w:val="18"/>
    </w:rPr>
  </w:style>
  <w:style w:type="character" w:customStyle="1" w:styleId="WW8Num23z2">
    <w:name w:val="WW8Num23z2"/>
    <w:rsid w:val="00F373B5"/>
    <w:rPr>
      <w:rFonts w:ascii="StarSymbol" w:eastAsia="StarSymbol" w:hAnsi="StarSymbol" w:cs="StarSymbol" w:hint="eastAsia"/>
      <w:sz w:val="18"/>
      <w:szCs w:val="18"/>
    </w:rPr>
  </w:style>
  <w:style w:type="character" w:customStyle="1" w:styleId="WW8Num24z0">
    <w:name w:val="WW8Num24z0"/>
    <w:rsid w:val="00F373B5"/>
    <w:rPr>
      <w:rFonts w:ascii="Wingdings" w:hAnsi="Wingdings" w:cs="StarSymbol" w:hint="default"/>
      <w:sz w:val="18"/>
      <w:szCs w:val="18"/>
    </w:rPr>
  </w:style>
  <w:style w:type="character" w:customStyle="1" w:styleId="WW8Num24z1">
    <w:name w:val="WW8Num24z1"/>
    <w:rsid w:val="00F373B5"/>
    <w:rPr>
      <w:rFonts w:ascii="Wingdings 2" w:hAnsi="Wingdings 2" w:cs="StarSymbol" w:hint="default"/>
      <w:sz w:val="18"/>
      <w:szCs w:val="18"/>
    </w:rPr>
  </w:style>
  <w:style w:type="character" w:customStyle="1" w:styleId="WW8Num24z2">
    <w:name w:val="WW8Num24z2"/>
    <w:rsid w:val="00F373B5"/>
    <w:rPr>
      <w:rFonts w:ascii="StarSymbol" w:eastAsia="StarSymbol" w:hAnsi="StarSymbol" w:cs="StarSymbol" w:hint="eastAsia"/>
      <w:sz w:val="18"/>
      <w:szCs w:val="18"/>
    </w:rPr>
  </w:style>
  <w:style w:type="character" w:customStyle="1" w:styleId="WW8Num25z0">
    <w:name w:val="WW8Num25z0"/>
    <w:rsid w:val="00F373B5"/>
    <w:rPr>
      <w:rFonts w:ascii="Wingdings" w:hAnsi="Wingdings" w:cs="StarSymbol" w:hint="default"/>
      <w:sz w:val="18"/>
      <w:szCs w:val="18"/>
    </w:rPr>
  </w:style>
  <w:style w:type="character" w:customStyle="1" w:styleId="WW8Num25z1">
    <w:name w:val="WW8Num25z1"/>
    <w:rsid w:val="00F373B5"/>
    <w:rPr>
      <w:rFonts w:ascii="Wingdings 2" w:hAnsi="Wingdings 2" w:cs="StarSymbol" w:hint="default"/>
      <w:sz w:val="18"/>
      <w:szCs w:val="18"/>
    </w:rPr>
  </w:style>
  <w:style w:type="character" w:customStyle="1" w:styleId="WW8Num25z2">
    <w:name w:val="WW8Num25z2"/>
    <w:rsid w:val="00F373B5"/>
    <w:rPr>
      <w:rFonts w:ascii="StarSymbol" w:eastAsia="StarSymbol" w:hAnsi="StarSymbol" w:cs="StarSymbol" w:hint="eastAsia"/>
      <w:sz w:val="18"/>
      <w:szCs w:val="18"/>
    </w:rPr>
  </w:style>
  <w:style w:type="character" w:customStyle="1" w:styleId="WW8Num26z0">
    <w:name w:val="WW8Num26z0"/>
    <w:rsid w:val="00F373B5"/>
    <w:rPr>
      <w:rFonts w:ascii="Wingdings" w:hAnsi="Wingdings" w:cs="StarSymbol" w:hint="default"/>
      <w:sz w:val="18"/>
      <w:szCs w:val="18"/>
    </w:rPr>
  </w:style>
  <w:style w:type="character" w:customStyle="1" w:styleId="WW8Num26z1">
    <w:name w:val="WW8Num26z1"/>
    <w:rsid w:val="00F373B5"/>
    <w:rPr>
      <w:rFonts w:ascii="Wingdings 2" w:hAnsi="Wingdings 2" w:cs="StarSymbol" w:hint="default"/>
      <w:sz w:val="18"/>
      <w:szCs w:val="18"/>
    </w:rPr>
  </w:style>
  <w:style w:type="character" w:customStyle="1" w:styleId="WW8Num26z2">
    <w:name w:val="WW8Num26z2"/>
    <w:rsid w:val="00F373B5"/>
    <w:rPr>
      <w:rFonts w:ascii="StarSymbol" w:eastAsia="StarSymbol" w:hAnsi="StarSymbol" w:cs="StarSymbol" w:hint="eastAsia"/>
      <w:sz w:val="18"/>
      <w:szCs w:val="18"/>
    </w:rPr>
  </w:style>
  <w:style w:type="character" w:customStyle="1" w:styleId="WW8Num27z0">
    <w:name w:val="WW8Num27z0"/>
    <w:rsid w:val="00F373B5"/>
    <w:rPr>
      <w:rFonts w:ascii="Wingdings" w:hAnsi="Wingdings" w:cs="StarSymbol" w:hint="default"/>
      <w:sz w:val="18"/>
      <w:szCs w:val="18"/>
    </w:rPr>
  </w:style>
  <w:style w:type="character" w:customStyle="1" w:styleId="WW8Num27z1">
    <w:name w:val="WW8Num27z1"/>
    <w:rsid w:val="00F373B5"/>
    <w:rPr>
      <w:rFonts w:ascii="Wingdings 2" w:hAnsi="Wingdings 2" w:cs="StarSymbol" w:hint="default"/>
      <w:sz w:val="18"/>
      <w:szCs w:val="18"/>
    </w:rPr>
  </w:style>
  <w:style w:type="character" w:customStyle="1" w:styleId="WW8Num27z2">
    <w:name w:val="WW8Num27z2"/>
    <w:rsid w:val="00F373B5"/>
    <w:rPr>
      <w:rFonts w:ascii="StarSymbol" w:eastAsia="StarSymbol" w:hAnsi="StarSymbol" w:cs="StarSymbol" w:hint="eastAsia"/>
      <w:sz w:val="18"/>
      <w:szCs w:val="18"/>
    </w:rPr>
  </w:style>
  <w:style w:type="character" w:customStyle="1" w:styleId="WW8Num28z0">
    <w:name w:val="WW8Num28z0"/>
    <w:rsid w:val="00F373B5"/>
    <w:rPr>
      <w:rFonts w:ascii="Wingdings" w:hAnsi="Wingdings" w:cs="StarSymbol" w:hint="default"/>
      <w:sz w:val="18"/>
      <w:szCs w:val="18"/>
    </w:rPr>
  </w:style>
  <w:style w:type="character" w:customStyle="1" w:styleId="WW8Num28z1">
    <w:name w:val="WW8Num28z1"/>
    <w:rsid w:val="00F373B5"/>
    <w:rPr>
      <w:rFonts w:ascii="Wingdings 2" w:hAnsi="Wingdings 2" w:cs="StarSymbol" w:hint="default"/>
      <w:sz w:val="18"/>
      <w:szCs w:val="18"/>
    </w:rPr>
  </w:style>
  <w:style w:type="character" w:customStyle="1" w:styleId="WW8Num28z2">
    <w:name w:val="WW8Num28z2"/>
    <w:rsid w:val="00F373B5"/>
    <w:rPr>
      <w:rFonts w:ascii="StarSymbol" w:eastAsia="StarSymbol" w:hAnsi="StarSymbol" w:cs="StarSymbol" w:hint="eastAsia"/>
      <w:sz w:val="18"/>
      <w:szCs w:val="18"/>
    </w:rPr>
  </w:style>
  <w:style w:type="character" w:customStyle="1" w:styleId="WW8Num29z0">
    <w:name w:val="WW8Num29z0"/>
    <w:rsid w:val="00F373B5"/>
    <w:rPr>
      <w:rFonts w:ascii="Wingdings" w:hAnsi="Wingdings" w:cs="StarSymbol" w:hint="default"/>
      <w:sz w:val="18"/>
      <w:szCs w:val="18"/>
    </w:rPr>
  </w:style>
  <w:style w:type="character" w:customStyle="1" w:styleId="WW8Num29z1">
    <w:name w:val="WW8Num29z1"/>
    <w:rsid w:val="00F373B5"/>
    <w:rPr>
      <w:rFonts w:ascii="Wingdings 2" w:hAnsi="Wingdings 2" w:cs="StarSymbol" w:hint="default"/>
      <w:sz w:val="18"/>
      <w:szCs w:val="18"/>
    </w:rPr>
  </w:style>
  <w:style w:type="character" w:customStyle="1" w:styleId="WW8Num29z2">
    <w:name w:val="WW8Num29z2"/>
    <w:rsid w:val="00F373B5"/>
    <w:rPr>
      <w:rFonts w:ascii="StarSymbol" w:eastAsia="StarSymbol" w:hAnsi="StarSymbol" w:cs="StarSymbol" w:hint="eastAsia"/>
      <w:sz w:val="18"/>
      <w:szCs w:val="18"/>
    </w:rPr>
  </w:style>
  <w:style w:type="character" w:customStyle="1" w:styleId="WW8Num30z0">
    <w:name w:val="WW8Num30z0"/>
    <w:rsid w:val="00F373B5"/>
    <w:rPr>
      <w:rFonts w:ascii="Wingdings" w:hAnsi="Wingdings" w:cs="StarSymbol" w:hint="default"/>
      <w:sz w:val="18"/>
      <w:szCs w:val="18"/>
    </w:rPr>
  </w:style>
  <w:style w:type="character" w:customStyle="1" w:styleId="WW8Num30z1">
    <w:name w:val="WW8Num30z1"/>
    <w:rsid w:val="00F373B5"/>
    <w:rPr>
      <w:rFonts w:ascii="Wingdings 2" w:hAnsi="Wingdings 2" w:cs="StarSymbol" w:hint="default"/>
      <w:sz w:val="18"/>
      <w:szCs w:val="18"/>
    </w:rPr>
  </w:style>
  <w:style w:type="character" w:customStyle="1" w:styleId="WW8Num30z2">
    <w:name w:val="WW8Num30z2"/>
    <w:rsid w:val="00F373B5"/>
    <w:rPr>
      <w:rFonts w:ascii="StarSymbol" w:eastAsia="StarSymbol" w:hAnsi="StarSymbol" w:cs="StarSymbol" w:hint="eastAsia"/>
      <w:sz w:val="18"/>
      <w:szCs w:val="18"/>
    </w:rPr>
  </w:style>
  <w:style w:type="character" w:customStyle="1" w:styleId="WW8Num31z0">
    <w:name w:val="WW8Num31z0"/>
    <w:rsid w:val="00F373B5"/>
    <w:rPr>
      <w:rFonts w:ascii="Wingdings" w:hAnsi="Wingdings" w:cs="StarSymbol" w:hint="default"/>
      <w:sz w:val="18"/>
      <w:szCs w:val="18"/>
    </w:rPr>
  </w:style>
  <w:style w:type="character" w:customStyle="1" w:styleId="WW8Num31z1">
    <w:name w:val="WW8Num31z1"/>
    <w:rsid w:val="00F373B5"/>
    <w:rPr>
      <w:rFonts w:ascii="Wingdings 2" w:hAnsi="Wingdings 2" w:cs="StarSymbol" w:hint="default"/>
      <w:sz w:val="18"/>
      <w:szCs w:val="18"/>
    </w:rPr>
  </w:style>
  <w:style w:type="character" w:customStyle="1" w:styleId="WW8Num31z2">
    <w:name w:val="WW8Num31z2"/>
    <w:rsid w:val="00F373B5"/>
    <w:rPr>
      <w:rFonts w:ascii="StarSymbol" w:eastAsia="StarSymbol" w:hAnsi="StarSymbol" w:cs="StarSymbol" w:hint="eastAsia"/>
      <w:sz w:val="18"/>
      <w:szCs w:val="18"/>
    </w:rPr>
  </w:style>
  <w:style w:type="character" w:customStyle="1" w:styleId="WW8Num33z0">
    <w:name w:val="WW8Num33z0"/>
    <w:rsid w:val="00F373B5"/>
    <w:rPr>
      <w:rFonts w:ascii="Wingdings" w:hAnsi="Wingdings" w:cs="StarSymbol" w:hint="default"/>
      <w:sz w:val="18"/>
      <w:szCs w:val="18"/>
    </w:rPr>
  </w:style>
  <w:style w:type="character" w:customStyle="1" w:styleId="WW8Num33z1">
    <w:name w:val="WW8Num33z1"/>
    <w:rsid w:val="00F373B5"/>
    <w:rPr>
      <w:rFonts w:ascii="Wingdings 2" w:hAnsi="Wingdings 2" w:cs="StarSymbol" w:hint="default"/>
      <w:sz w:val="18"/>
      <w:szCs w:val="18"/>
    </w:rPr>
  </w:style>
  <w:style w:type="character" w:customStyle="1" w:styleId="WW8Num33z2">
    <w:name w:val="WW8Num33z2"/>
    <w:rsid w:val="00F373B5"/>
    <w:rPr>
      <w:rFonts w:ascii="StarSymbol" w:eastAsia="StarSymbol" w:hAnsi="StarSymbol" w:cs="StarSymbol" w:hint="eastAsia"/>
      <w:sz w:val="18"/>
      <w:szCs w:val="18"/>
    </w:rPr>
  </w:style>
  <w:style w:type="character" w:customStyle="1" w:styleId="WW8Num34z0">
    <w:name w:val="WW8Num34z0"/>
    <w:rsid w:val="00F373B5"/>
    <w:rPr>
      <w:rFonts w:ascii="Wingdings" w:hAnsi="Wingdings" w:cs="StarSymbol" w:hint="default"/>
      <w:sz w:val="18"/>
      <w:szCs w:val="18"/>
    </w:rPr>
  </w:style>
  <w:style w:type="character" w:customStyle="1" w:styleId="WW8Num34z1">
    <w:name w:val="WW8Num34z1"/>
    <w:rsid w:val="00F373B5"/>
    <w:rPr>
      <w:rFonts w:ascii="Wingdings 2" w:hAnsi="Wingdings 2" w:cs="StarSymbol" w:hint="default"/>
      <w:sz w:val="18"/>
      <w:szCs w:val="18"/>
    </w:rPr>
  </w:style>
  <w:style w:type="character" w:customStyle="1" w:styleId="WW8Num34z2">
    <w:name w:val="WW8Num34z2"/>
    <w:rsid w:val="00F373B5"/>
    <w:rPr>
      <w:rFonts w:ascii="StarSymbol" w:eastAsia="StarSymbol" w:hAnsi="StarSymbol" w:cs="StarSymbol" w:hint="eastAsia"/>
      <w:sz w:val="18"/>
      <w:szCs w:val="18"/>
    </w:rPr>
  </w:style>
  <w:style w:type="character" w:customStyle="1" w:styleId="WW8Num35z0">
    <w:name w:val="WW8Num35z0"/>
    <w:rsid w:val="00F373B5"/>
    <w:rPr>
      <w:rFonts w:ascii="Wingdings" w:hAnsi="Wingdings" w:cs="StarSymbol" w:hint="default"/>
      <w:sz w:val="18"/>
      <w:szCs w:val="18"/>
    </w:rPr>
  </w:style>
  <w:style w:type="character" w:customStyle="1" w:styleId="WW8Num35z1">
    <w:name w:val="WW8Num35z1"/>
    <w:rsid w:val="00F373B5"/>
    <w:rPr>
      <w:rFonts w:ascii="Wingdings 2" w:hAnsi="Wingdings 2" w:cs="StarSymbol" w:hint="default"/>
      <w:sz w:val="18"/>
      <w:szCs w:val="18"/>
    </w:rPr>
  </w:style>
  <w:style w:type="character" w:customStyle="1" w:styleId="WW8Num35z2">
    <w:name w:val="WW8Num35z2"/>
    <w:rsid w:val="00F373B5"/>
    <w:rPr>
      <w:rFonts w:ascii="StarSymbol" w:eastAsia="StarSymbol" w:hAnsi="StarSymbol" w:cs="StarSymbol" w:hint="eastAsia"/>
      <w:sz w:val="18"/>
      <w:szCs w:val="18"/>
    </w:rPr>
  </w:style>
  <w:style w:type="character" w:customStyle="1" w:styleId="WW8Num36z0">
    <w:name w:val="WW8Num36z0"/>
    <w:rsid w:val="00F373B5"/>
    <w:rPr>
      <w:rFonts w:ascii="Wingdings" w:hAnsi="Wingdings" w:cs="StarSymbol" w:hint="default"/>
      <w:sz w:val="18"/>
      <w:szCs w:val="18"/>
    </w:rPr>
  </w:style>
  <w:style w:type="character" w:customStyle="1" w:styleId="WW8Num36z1">
    <w:name w:val="WW8Num36z1"/>
    <w:rsid w:val="00F373B5"/>
    <w:rPr>
      <w:rFonts w:ascii="Wingdings 2" w:hAnsi="Wingdings 2" w:cs="StarSymbol" w:hint="default"/>
      <w:sz w:val="18"/>
      <w:szCs w:val="18"/>
    </w:rPr>
  </w:style>
  <w:style w:type="character" w:customStyle="1" w:styleId="WW8Num36z2">
    <w:name w:val="WW8Num36z2"/>
    <w:rsid w:val="00F373B5"/>
    <w:rPr>
      <w:rFonts w:ascii="StarSymbol" w:eastAsia="StarSymbol" w:hAnsi="StarSymbol" w:cs="StarSymbol" w:hint="eastAsia"/>
      <w:sz w:val="18"/>
      <w:szCs w:val="18"/>
    </w:rPr>
  </w:style>
  <w:style w:type="character" w:customStyle="1" w:styleId="WW8Num37z0">
    <w:name w:val="WW8Num37z0"/>
    <w:rsid w:val="00F373B5"/>
    <w:rPr>
      <w:rFonts w:ascii="Wingdings" w:hAnsi="Wingdings" w:cs="StarSymbol" w:hint="default"/>
      <w:sz w:val="18"/>
      <w:szCs w:val="18"/>
    </w:rPr>
  </w:style>
  <w:style w:type="character" w:customStyle="1" w:styleId="WW8Num37z1">
    <w:name w:val="WW8Num37z1"/>
    <w:rsid w:val="00F373B5"/>
    <w:rPr>
      <w:rFonts w:ascii="Wingdings 2" w:hAnsi="Wingdings 2" w:cs="StarSymbol" w:hint="default"/>
      <w:sz w:val="18"/>
      <w:szCs w:val="18"/>
    </w:rPr>
  </w:style>
  <w:style w:type="character" w:customStyle="1" w:styleId="WW8Num37z2">
    <w:name w:val="WW8Num37z2"/>
    <w:rsid w:val="00F373B5"/>
    <w:rPr>
      <w:rFonts w:ascii="StarSymbol" w:eastAsia="StarSymbol" w:hAnsi="StarSymbol" w:cs="StarSymbol" w:hint="eastAsia"/>
      <w:sz w:val="18"/>
      <w:szCs w:val="18"/>
    </w:rPr>
  </w:style>
  <w:style w:type="character" w:customStyle="1" w:styleId="WW-Absatz-Standardschriftart">
    <w:name w:val="WW-Absatz-Standardschriftart"/>
    <w:rsid w:val="00F373B5"/>
  </w:style>
  <w:style w:type="character" w:customStyle="1" w:styleId="WW8Num5z0">
    <w:name w:val="WW8Num5z0"/>
    <w:rsid w:val="00F373B5"/>
    <w:rPr>
      <w:rFonts w:ascii="Symbol" w:hAnsi="Symbol" w:hint="default"/>
    </w:rPr>
  </w:style>
  <w:style w:type="character" w:customStyle="1" w:styleId="WW8Num5z1">
    <w:name w:val="WW8Num5z1"/>
    <w:rsid w:val="00F373B5"/>
    <w:rPr>
      <w:rFonts w:ascii="Wingdings" w:hAnsi="Wingdings" w:hint="default"/>
    </w:rPr>
  </w:style>
  <w:style w:type="character" w:customStyle="1" w:styleId="WW8Num5z4">
    <w:name w:val="WW8Num5z4"/>
    <w:rsid w:val="00F373B5"/>
    <w:rPr>
      <w:rFonts w:ascii="Courier New" w:hAnsi="Courier New" w:cs="Courier New" w:hint="default"/>
    </w:rPr>
  </w:style>
  <w:style w:type="character" w:customStyle="1" w:styleId="WW-Absatz-Standardschriftart1">
    <w:name w:val="WW-Absatz-Standardschriftart1"/>
    <w:rsid w:val="00F373B5"/>
  </w:style>
  <w:style w:type="character" w:customStyle="1" w:styleId="WW-Absatz-Standardschriftart11">
    <w:name w:val="WW-Absatz-Standardschriftart11"/>
    <w:rsid w:val="00F373B5"/>
  </w:style>
  <w:style w:type="character" w:customStyle="1" w:styleId="WW-Absatz-Standardschriftart111">
    <w:name w:val="WW-Absatz-Standardschriftart111"/>
    <w:rsid w:val="00F373B5"/>
  </w:style>
  <w:style w:type="character" w:customStyle="1" w:styleId="WW8Num4z1">
    <w:name w:val="WW8Num4z1"/>
    <w:rsid w:val="00F373B5"/>
    <w:rPr>
      <w:rFonts w:ascii="Wingdings" w:hAnsi="Wingdings" w:hint="default"/>
    </w:rPr>
  </w:style>
  <w:style w:type="character" w:customStyle="1" w:styleId="WW8Num4z2">
    <w:name w:val="WW8Num4z2"/>
    <w:rsid w:val="00F373B5"/>
    <w:rPr>
      <w:rFonts w:ascii="Symbol" w:hAnsi="Symbol" w:hint="default"/>
    </w:rPr>
  </w:style>
  <w:style w:type="character" w:customStyle="1" w:styleId="WW8Num4z4">
    <w:name w:val="WW8Num4z4"/>
    <w:rsid w:val="00F373B5"/>
    <w:rPr>
      <w:rFonts w:ascii="Courier New" w:hAnsi="Courier New" w:cs="Courier New" w:hint="default"/>
    </w:rPr>
  </w:style>
  <w:style w:type="character" w:customStyle="1" w:styleId="WW8Num6z4">
    <w:name w:val="WW8Num6z4"/>
    <w:rsid w:val="00F373B5"/>
    <w:rPr>
      <w:rFonts w:ascii="Courier New" w:hAnsi="Courier New" w:cs="Courier New" w:hint="default"/>
    </w:rPr>
  </w:style>
  <w:style w:type="character" w:customStyle="1" w:styleId="WW8NumSt7z0">
    <w:name w:val="WW8NumSt7z0"/>
    <w:rsid w:val="00F373B5"/>
    <w:rPr>
      <w:rFonts w:ascii="Symbol" w:hAnsi="Symbol" w:hint="default"/>
    </w:rPr>
  </w:style>
  <w:style w:type="character" w:customStyle="1" w:styleId="Fontepargpadro2">
    <w:name w:val="Fonte parág. padrão2"/>
    <w:rsid w:val="00F373B5"/>
  </w:style>
  <w:style w:type="character" w:customStyle="1" w:styleId="Marcadores">
    <w:name w:val="Marcadores"/>
    <w:rsid w:val="00F373B5"/>
    <w:rPr>
      <w:rFonts w:ascii="StarSymbol" w:eastAsia="StarSymbol" w:hAnsi="StarSymbol" w:cs="StarSymbol" w:hint="eastAsia"/>
      <w:sz w:val="18"/>
      <w:szCs w:val="18"/>
    </w:rPr>
  </w:style>
  <w:style w:type="character" w:customStyle="1" w:styleId="Smbolosdenumerao">
    <w:name w:val="Símbolos de numeração"/>
    <w:rsid w:val="00F373B5"/>
  </w:style>
  <w:style w:type="character" w:customStyle="1" w:styleId="374825722z0">
    <w:name w:val="374825722z0"/>
    <w:rsid w:val="00F373B5"/>
    <w:rPr>
      <w:rFonts w:ascii="Symbol" w:hAnsi="Symbol" w:hint="default"/>
    </w:rPr>
  </w:style>
  <w:style w:type="character" w:customStyle="1" w:styleId="374825722z1">
    <w:name w:val="374825722z1"/>
    <w:rsid w:val="00F373B5"/>
    <w:rPr>
      <w:rFonts w:ascii="Wingdings" w:hAnsi="Wingdings" w:hint="default"/>
    </w:rPr>
  </w:style>
  <w:style w:type="character" w:customStyle="1" w:styleId="374825722z4">
    <w:name w:val="374825722z4"/>
    <w:rsid w:val="00F373B5"/>
    <w:rPr>
      <w:rFonts w:ascii="Courier New" w:hAnsi="Courier New" w:cs="Courier New" w:hint="default"/>
    </w:rPr>
  </w:style>
  <w:style w:type="character" w:customStyle="1" w:styleId="374825724z0">
    <w:name w:val="374825724z0"/>
    <w:rsid w:val="00F373B5"/>
    <w:rPr>
      <w:rFonts w:ascii="Wingdings" w:hAnsi="Wingdings" w:cs="StarSymbol" w:hint="default"/>
      <w:sz w:val="18"/>
      <w:szCs w:val="18"/>
    </w:rPr>
  </w:style>
  <w:style w:type="character" w:customStyle="1" w:styleId="374825724z1">
    <w:name w:val="374825724z1"/>
    <w:rsid w:val="00F373B5"/>
    <w:rPr>
      <w:rFonts w:ascii="Wingdings 2" w:hAnsi="Wingdings 2" w:cs="StarSymbol" w:hint="default"/>
      <w:sz w:val="18"/>
      <w:szCs w:val="18"/>
    </w:rPr>
  </w:style>
  <w:style w:type="character" w:customStyle="1" w:styleId="374825724z2">
    <w:name w:val="374825724z2"/>
    <w:rsid w:val="00F373B5"/>
    <w:rPr>
      <w:rFonts w:ascii="StarSymbol" w:eastAsia="StarSymbol" w:hAnsi="StarSymbol" w:cs="StarSymbol" w:hint="eastAsia"/>
      <w:sz w:val="18"/>
      <w:szCs w:val="18"/>
    </w:rPr>
  </w:style>
  <w:style w:type="character" w:customStyle="1" w:styleId="WW8Num12z0">
    <w:name w:val="WW8Num12z0"/>
    <w:rsid w:val="00F373B5"/>
    <w:rPr>
      <w:rFonts w:ascii="Wingdings" w:hAnsi="Wingdings" w:cs="StarSymbol" w:hint="default"/>
      <w:sz w:val="18"/>
      <w:szCs w:val="18"/>
    </w:rPr>
  </w:style>
  <w:style w:type="character" w:customStyle="1" w:styleId="WW8Num12z1">
    <w:name w:val="WW8Num12z1"/>
    <w:rsid w:val="00F373B5"/>
    <w:rPr>
      <w:rFonts w:ascii="Wingdings 2" w:hAnsi="Wingdings 2" w:cs="StarSymbol" w:hint="default"/>
      <w:sz w:val="18"/>
      <w:szCs w:val="18"/>
    </w:rPr>
  </w:style>
  <w:style w:type="character" w:customStyle="1" w:styleId="WW8Num12z2">
    <w:name w:val="WW8Num12z2"/>
    <w:rsid w:val="00F373B5"/>
    <w:rPr>
      <w:rFonts w:ascii="StarSymbol" w:eastAsia="StarSymbol" w:hAnsi="StarSymbol" w:cs="StarSymbol" w:hint="eastAsia"/>
      <w:sz w:val="18"/>
      <w:szCs w:val="18"/>
    </w:rPr>
  </w:style>
  <w:style w:type="character" w:customStyle="1" w:styleId="WW8Num13z0">
    <w:name w:val="WW8Num13z0"/>
    <w:rsid w:val="00F373B5"/>
    <w:rPr>
      <w:rFonts w:ascii="Wingdings" w:hAnsi="Wingdings" w:cs="StarSymbol" w:hint="default"/>
      <w:sz w:val="18"/>
      <w:szCs w:val="18"/>
    </w:rPr>
  </w:style>
  <w:style w:type="character" w:customStyle="1" w:styleId="WW8Num13z1">
    <w:name w:val="WW8Num13z1"/>
    <w:rsid w:val="00F373B5"/>
    <w:rPr>
      <w:rFonts w:ascii="Wingdings 2" w:hAnsi="Wingdings 2" w:cs="StarSymbol" w:hint="default"/>
      <w:sz w:val="18"/>
      <w:szCs w:val="18"/>
    </w:rPr>
  </w:style>
  <w:style w:type="character" w:customStyle="1" w:styleId="WW8Num13z2">
    <w:name w:val="WW8Num13z2"/>
    <w:rsid w:val="00F373B5"/>
    <w:rPr>
      <w:rFonts w:ascii="StarSymbol" w:eastAsia="StarSymbol" w:hAnsi="StarSymbol" w:cs="StarSymbol" w:hint="eastAsia"/>
      <w:sz w:val="18"/>
      <w:szCs w:val="18"/>
    </w:rPr>
  </w:style>
  <w:style w:type="character" w:customStyle="1" w:styleId="WW8Num14z0">
    <w:name w:val="WW8Num14z0"/>
    <w:rsid w:val="00F373B5"/>
    <w:rPr>
      <w:rFonts w:ascii="Wingdings" w:hAnsi="Wingdings" w:cs="StarSymbol" w:hint="default"/>
      <w:sz w:val="18"/>
      <w:szCs w:val="18"/>
    </w:rPr>
  </w:style>
  <w:style w:type="character" w:customStyle="1" w:styleId="WW8Num14z1">
    <w:name w:val="WW8Num14z1"/>
    <w:rsid w:val="00F373B5"/>
    <w:rPr>
      <w:rFonts w:ascii="Wingdings 2" w:hAnsi="Wingdings 2" w:cs="StarSymbol" w:hint="default"/>
      <w:sz w:val="18"/>
      <w:szCs w:val="18"/>
    </w:rPr>
  </w:style>
  <w:style w:type="character" w:customStyle="1" w:styleId="WW8Num14z2">
    <w:name w:val="WW8Num14z2"/>
    <w:rsid w:val="00F373B5"/>
    <w:rPr>
      <w:rFonts w:ascii="StarSymbol" w:eastAsia="StarSymbol" w:hAnsi="StarSymbol" w:cs="StarSymbol" w:hint="eastAsia"/>
      <w:sz w:val="18"/>
      <w:szCs w:val="18"/>
    </w:rPr>
  </w:style>
  <w:style w:type="character" w:customStyle="1" w:styleId="WW8Num17z0">
    <w:name w:val="WW8Num17z0"/>
    <w:rsid w:val="00F373B5"/>
    <w:rPr>
      <w:rFonts w:ascii="Wingdings" w:hAnsi="Wingdings" w:cs="StarSymbol" w:hint="default"/>
      <w:sz w:val="18"/>
      <w:szCs w:val="18"/>
    </w:rPr>
  </w:style>
  <w:style w:type="character" w:customStyle="1" w:styleId="WW8Num17z1">
    <w:name w:val="WW8Num17z1"/>
    <w:rsid w:val="00F373B5"/>
    <w:rPr>
      <w:rFonts w:ascii="Wingdings 2" w:hAnsi="Wingdings 2" w:cs="StarSymbol" w:hint="default"/>
      <w:sz w:val="18"/>
      <w:szCs w:val="18"/>
    </w:rPr>
  </w:style>
  <w:style w:type="character" w:customStyle="1" w:styleId="WW8Num17z2">
    <w:name w:val="WW8Num17z2"/>
    <w:rsid w:val="00F373B5"/>
    <w:rPr>
      <w:rFonts w:ascii="StarSymbol" w:eastAsia="StarSymbol" w:hAnsi="StarSymbol" w:cs="StarSymbol" w:hint="eastAsia"/>
      <w:sz w:val="18"/>
      <w:szCs w:val="18"/>
    </w:rPr>
  </w:style>
  <w:style w:type="character" w:customStyle="1" w:styleId="WW8Num21z0">
    <w:name w:val="WW8Num21z0"/>
    <w:rsid w:val="00F373B5"/>
    <w:rPr>
      <w:rFonts w:ascii="Wingdings" w:hAnsi="Wingdings" w:cs="StarSymbol" w:hint="default"/>
      <w:sz w:val="18"/>
      <w:szCs w:val="18"/>
    </w:rPr>
  </w:style>
  <w:style w:type="character" w:customStyle="1" w:styleId="WW8Num21z1">
    <w:name w:val="WW8Num21z1"/>
    <w:rsid w:val="00F373B5"/>
    <w:rPr>
      <w:rFonts w:ascii="Wingdings 2" w:hAnsi="Wingdings 2" w:cs="StarSymbol" w:hint="default"/>
      <w:sz w:val="18"/>
      <w:szCs w:val="18"/>
    </w:rPr>
  </w:style>
  <w:style w:type="character" w:customStyle="1" w:styleId="WW8Num21z2">
    <w:name w:val="WW8Num21z2"/>
    <w:rsid w:val="00F373B5"/>
    <w:rPr>
      <w:rFonts w:ascii="StarSymbol" w:eastAsia="StarSymbol" w:hAnsi="StarSymbol" w:cs="StarSymbol" w:hint="eastAsia"/>
      <w:sz w:val="18"/>
      <w:szCs w:val="18"/>
    </w:rPr>
  </w:style>
  <w:style w:type="character" w:customStyle="1" w:styleId="WW8Num22z0">
    <w:name w:val="WW8Num22z0"/>
    <w:rsid w:val="00F373B5"/>
    <w:rPr>
      <w:rFonts w:ascii="Wingdings" w:hAnsi="Wingdings" w:cs="StarSymbol" w:hint="default"/>
      <w:sz w:val="18"/>
      <w:szCs w:val="18"/>
    </w:rPr>
  </w:style>
  <w:style w:type="character" w:customStyle="1" w:styleId="WW8Num22z1">
    <w:name w:val="WW8Num22z1"/>
    <w:rsid w:val="00F373B5"/>
    <w:rPr>
      <w:rFonts w:ascii="Wingdings 2" w:hAnsi="Wingdings 2" w:cs="StarSymbol" w:hint="default"/>
      <w:sz w:val="18"/>
      <w:szCs w:val="18"/>
    </w:rPr>
  </w:style>
  <w:style w:type="character" w:customStyle="1" w:styleId="WW8Num22z2">
    <w:name w:val="WW8Num22z2"/>
    <w:rsid w:val="00F373B5"/>
    <w:rPr>
      <w:rFonts w:ascii="StarSymbol" w:eastAsia="StarSymbol" w:hAnsi="StarSymbol" w:cs="StarSymbol" w:hint="eastAsia"/>
      <w:sz w:val="18"/>
      <w:szCs w:val="18"/>
    </w:rPr>
  </w:style>
  <w:style w:type="character" w:customStyle="1" w:styleId="WW8Num2z0">
    <w:name w:val="WW8Num2z0"/>
    <w:rsid w:val="00F373B5"/>
    <w:rPr>
      <w:rFonts w:ascii="Symbol" w:hAnsi="Symbol" w:hint="default"/>
    </w:rPr>
  </w:style>
  <w:style w:type="character" w:customStyle="1" w:styleId="WW8Num2z1">
    <w:name w:val="WW8Num2z1"/>
    <w:rsid w:val="00F373B5"/>
    <w:rPr>
      <w:rFonts w:ascii="Wingdings" w:hAnsi="Wingdings" w:hint="default"/>
    </w:rPr>
  </w:style>
  <w:style w:type="character" w:customStyle="1" w:styleId="WW8Num2z4">
    <w:name w:val="WW8Num2z4"/>
    <w:rsid w:val="00F373B5"/>
    <w:rPr>
      <w:rFonts w:ascii="Courier New" w:hAnsi="Courier New" w:cs="Courier New" w:hint="default"/>
    </w:rPr>
  </w:style>
  <w:style w:type="character" w:customStyle="1" w:styleId="WW-Absatz-Standardschriftart12">
    <w:name w:val="WW-Absatz-Standardschriftart12"/>
    <w:rsid w:val="00F373B5"/>
  </w:style>
  <w:style w:type="character" w:customStyle="1" w:styleId="WW8Num1z0">
    <w:name w:val="WW8Num1z0"/>
    <w:rsid w:val="00F373B5"/>
    <w:rPr>
      <w:b/>
      <w:bCs w:val="0"/>
      <w:i w:val="0"/>
      <w:iCs w:val="0"/>
    </w:rPr>
  </w:style>
  <w:style w:type="character" w:customStyle="1" w:styleId="Fontepargpadro1">
    <w:name w:val="Fonte parág. padrão1"/>
    <w:rsid w:val="00F373B5"/>
  </w:style>
  <w:style w:type="character" w:customStyle="1" w:styleId="WW8Num7z0">
    <w:name w:val="WW8Num7z0"/>
    <w:rsid w:val="00F373B5"/>
    <w:rPr>
      <w:rFonts w:ascii="Times New Roman" w:eastAsia="Times New Roman" w:hAnsi="Times New Roman" w:cs="Times New Roman" w:hint="default"/>
    </w:rPr>
  </w:style>
  <w:style w:type="character" w:styleId="HiperlinkVisitado">
    <w:name w:val="FollowedHyperlink"/>
    <w:basedOn w:val="Fontepargpadro"/>
    <w:uiPriority w:val="99"/>
    <w:semiHidden/>
    <w:unhideWhenUsed/>
    <w:rsid w:val="006B76E9"/>
    <w:rPr>
      <w:color w:val="800080" w:themeColor="followedHyperlink"/>
      <w:u w:val="single"/>
    </w:rPr>
  </w:style>
  <w:style w:type="paragraph" w:styleId="Sumrio2">
    <w:name w:val="toc 2"/>
    <w:basedOn w:val="Normal"/>
    <w:next w:val="Normal"/>
    <w:autoRedefine/>
    <w:uiPriority w:val="39"/>
    <w:unhideWhenUsed/>
    <w:rsid w:val="006B76E9"/>
    <w:pPr>
      <w:suppressAutoHyphens/>
      <w:ind w:left="200"/>
      <w:jc w:val="left"/>
    </w:pPr>
    <w:rPr>
      <w:rFonts w:ascii="Times New Roman" w:hAnsi="Times New Roman"/>
      <w:sz w:val="20"/>
      <w:szCs w:val="20"/>
      <w:lang w:eastAsia="ar-SA"/>
    </w:rPr>
  </w:style>
  <w:style w:type="paragraph" w:styleId="Sumrio4">
    <w:name w:val="toc 4"/>
    <w:basedOn w:val="Normal"/>
    <w:next w:val="Normal"/>
    <w:autoRedefine/>
    <w:uiPriority w:val="39"/>
    <w:unhideWhenUsed/>
    <w:rsid w:val="006B76E9"/>
    <w:pPr>
      <w:suppressAutoHyphens/>
      <w:ind w:left="600"/>
      <w:jc w:val="left"/>
    </w:pPr>
    <w:rPr>
      <w:rFonts w:ascii="Times New Roman" w:hAnsi="Times New Roman"/>
      <w:sz w:val="20"/>
      <w:szCs w:val="20"/>
      <w:lang w:eastAsia="ar-SA"/>
    </w:rPr>
  </w:style>
  <w:style w:type="paragraph" w:styleId="Sumrio5">
    <w:name w:val="toc 5"/>
    <w:basedOn w:val="Normal"/>
    <w:next w:val="Normal"/>
    <w:autoRedefine/>
    <w:uiPriority w:val="39"/>
    <w:unhideWhenUsed/>
    <w:rsid w:val="006B76E9"/>
    <w:pPr>
      <w:suppressAutoHyphens/>
      <w:ind w:left="800"/>
      <w:jc w:val="left"/>
    </w:pPr>
    <w:rPr>
      <w:rFonts w:ascii="Times New Roman" w:hAnsi="Times New Roman"/>
      <w:sz w:val="20"/>
      <w:szCs w:val="20"/>
      <w:lang w:eastAsia="ar-SA"/>
    </w:rPr>
  </w:style>
  <w:style w:type="paragraph" w:styleId="Sumrio6">
    <w:name w:val="toc 6"/>
    <w:basedOn w:val="Normal"/>
    <w:next w:val="Normal"/>
    <w:autoRedefine/>
    <w:uiPriority w:val="39"/>
    <w:unhideWhenUsed/>
    <w:rsid w:val="006B76E9"/>
    <w:pPr>
      <w:suppressAutoHyphens/>
      <w:ind w:left="1000"/>
      <w:jc w:val="left"/>
    </w:pPr>
    <w:rPr>
      <w:rFonts w:ascii="Times New Roman" w:hAnsi="Times New Roman"/>
      <w:sz w:val="20"/>
      <w:szCs w:val="20"/>
      <w:lang w:eastAsia="ar-SA"/>
    </w:rPr>
  </w:style>
  <w:style w:type="paragraph" w:styleId="Sumrio7">
    <w:name w:val="toc 7"/>
    <w:basedOn w:val="Normal"/>
    <w:next w:val="Normal"/>
    <w:autoRedefine/>
    <w:uiPriority w:val="39"/>
    <w:unhideWhenUsed/>
    <w:rsid w:val="006B76E9"/>
    <w:pPr>
      <w:suppressAutoHyphens/>
      <w:ind w:left="1200"/>
      <w:jc w:val="left"/>
    </w:pPr>
    <w:rPr>
      <w:rFonts w:ascii="Times New Roman" w:hAnsi="Times New Roman"/>
      <w:sz w:val="20"/>
      <w:szCs w:val="20"/>
      <w:lang w:eastAsia="ar-SA"/>
    </w:rPr>
  </w:style>
  <w:style w:type="paragraph" w:styleId="Sumrio8">
    <w:name w:val="toc 8"/>
    <w:basedOn w:val="Normal"/>
    <w:next w:val="Normal"/>
    <w:autoRedefine/>
    <w:uiPriority w:val="39"/>
    <w:unhideWhenUsed/>
    <w:rsid w:val="006B76E9"/>
    <w:pPr>
      <w:suppressAutoHyphens/>
      <w:ind w:left="1400"/>
      <w:jc w:val="left"/>
    </w:pPr>
    <w:rPr>
      <w:rFonts w:ascii="Times New Roman" w:hAnsi="Times New Roman"/>
      <w:sz w:val="20"/>
      <w:szCs w:val="20"/>
      <w:lang w:eastAsia="ar-SA"/>
    </w:rPr>
  </w:style>
  <w:style w:type="paragraph" w:styleId="Sumrio9">
    <w:name w:val="toc 9"/>
    <w:basedOn w:val="Normal"/>
    <w:next w:val="Normal"/>
    <w:autoRedefine/>
    <w:uiPriority w:val="39"/>
    <w:unhideWhenUsed/>
    <w:rsid w:val="006B76E9"/>
    <w:pPr>
      <w:suppressAutoHyphens/>
      <w:ind w:left="1600"/>
      <w:jc w:val="left"/>
    </w:pPr>
    <w:rPr>
      <w:rFonts w:ascii="Times New Roman" w:hAnsi="Times New Roman"/>
      <w:sz w:val="20"/>
      <w:szCs w:val="20"/>
      <w:lang w:eastAsia="ar-SA"/>
    </w:rPr>
  </w:style>
  <w:style w:type="character" w:customStyle="1" w:styleId="CabealhoChar1">
    <w:name w:val="Cabeçalho Char1"/>
    <w:aliases w:val="Cabeçalho superior Char1,Heading 1a Char1"/>
    <w:basedOn w:val="Fontepargpadro"/>
    <w:semiHidden/>
    <w:rsid w:val="006B76E9"/>
    <w:rPr>
      <w:rFonts w:ascii="Arial" w:hAnsi="Arial" w:cs="Arial"/>
      <w:sz w:val="20"/>
      <w:szCs w:val="24"/>
    </w:rPr>
  </w:style>
  <w:style w:type="paragraph" w:styleId="Lista">
    <w:name w:val="List"/>
    <w:basedOn w:val="Corpodetexto"/>
    <w:uiPriority w:val="99"/>
    <w:semiHidden/>
    <w:unhideWhenUsed/>
    <w:rsid w:val="006B76E9"/>
    <w:pPr>
      <w:jc w:val="left"/>
    </w:pPr>
    <w:rPr>
      <w:rFonts w:cs="Tahoma"/>
      <w:b w:val="0"/>
      <w:i w:val="0"/>
      <w:color w:val="auto"/>
      <w:lang w:val="pt-BR"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25908082">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125053146">
      <w:bodyDiv w:val="1"/>
      <w:marLeft w:val="0"/>
      <w:marRight w:val="0"/>
      <w:marTop w:val="0"/>
      <w:marBottom w:val="0"/>
      <w:divBdr>
        <w:top w:val="none" w:sz="0" w:space="0" w:color="auto"/>
        <w:left w:val="none" w:sz="0" w:space="0" w:color="auto"/>
        <w:bottom w:val="none" w:sz="0" w:space="0" w:color="auto"/>
        <w:right w:val="none" w:sz="0" w:space="0" w:color="auto"/>
      </w:divBdr>
    </w:div>
    <w:div w:id="145440858">
      <w:bodyDiv w:val="1"/>
      <w:marLeft w:val="0"/>
      <w:marRight w:val="0"/>
      <w:marTop w:val="0"/>
      <w:marBottom w:val="0"/>
      <w:divBdr>
        <w:top w:val="none" w:sz="0" w:space="0" w:color="auto"/>
        <w:left w:val="none" w:sz="0" w:space="0" w:color="auto"/>
        <w:bottom w:val="none" w:sz="0" w:space="0" w:color="auto"/>
        <w:right w:val="none" w:sz="0" w:space="0" w:color="auto"/>
      </w:divBdr>
    </w:div>
    <w:div w:id="150365750">
      <w:bodyDiv w:val="1"/>
      <w:marLeft w:val="0"/>
      <w:marRight w:val="0"/>
      <w:marTop w:val="0"/>
      <w:marBottom w:val="0"/>
      <w:divBdr>
        <w:top w:val="none" w:sz="0" w:space="0" w:color="auto"/>
        <w:left w:val="none" w:sz="0" w:space="0" w:color="auto"/>
        <w:bottom w:val="none" w:sz="0" w:space="0" w:color="auto"/>
        <w:right w:val="none" w:sz="0" w:space="0" w:color="auto"/>
      </w:divBdr>
    </w:div>
    <w:div w:id="183058014">
      <w:bodyDiv w:val="1"/>
      <w:marLeft w:val="0"/>
      <w:marRight w:val="0"/>
      <w:marTop w:val="0"/>
      <w:marBottom w:val="0"/>
      <w:divBdr>
        <w:top w:val="none" w:sz="0" w:space="0" w:color="auto"/>
        <w:left w:val="none" w:sz="0" w:space="0" w:color="auto"/>
        <w:bottom w:val="none" w:sz="0" w:space="0" w:color="auto"/>
        <w:right w:val="none" w:sz="0" w:space="0" w:color="auto"/>
      </w:divBdr>
    </w:div>
    <w:div w:id="23077527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259997900">
      <w:bodyDiv w:val="1"/>
      <w:marLeft w:val="0"/>
      <w:marRight w:val="0"/>
      <w:marTop w:val="0"/>
      <w:marBottom w:val="0"/>
      <w:divBdr>
        <w:top w:val="none" w:sz="0" w:space="0" w:color="auto"/>
        <w:left w:val="none" w:sz="0" w:space="0" w:color="auto"/>
        <w:bottom w:val="none" w:sz="0" w:space="0" w:color="auto"/>
        <w:right w:val="none" w:sz="0" w:space="0" w:color="auto"/>
      </w:divBdr>
    </w:div>
    <w:div w:id="275868994">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377123999">
      <w:bodyDiv w:val="1"/>
      <w:marLeft w:val="0"/>
      <w:marRight w:val="0"/>
      <w:marTop w:val="0"/>
      <w:marBottom w:val="0"/>
      <w:divBdr>
        <w:top w:val="none" w:sz="0" w:space="0" w:color="auto"/>
        <w:left w:val="none" w:sz="0" w:space="0" w:color="auto"/>
        <w:bottom w:val="none" w:sz="0" w:space="0" w:color="auto"/>
        <w:right w:val="none" w:sz="0" w:space="0" w:color="auto"/>
      </w:divBdr>
    </w:div>
    <w:div w:id="386997747">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18524825">
      <w:bodyDiv w:val="1"/>
      <w:marLeft w:val="0"/>
      <w:marRight w:val="0"/>
      <w:marTop w:val="0"/>
      <w:marBottom w:val="0"/>
      <w:divBdr>
        <w:top w:val="none" w:sz="0" w:space="0" w:color="auto"/>
        <w:left w:val="none" w:sz="0" w:space="0" w:color="auto"/>
        <w:bottom w:val="none" w:sz="0" w:space="0" w:color="auto"/>
        <w:right w:val="none" w:sz="0" w:space="0" w:color="auto"/>
      </w:divBdr>
    </w:div>
    <w:div w:id="439029457">
      <w:bodyDiv w:val="1"/>
      <w:marLeft w:val="0"/>
      <w:marRight w:val="0"/>
      <w:marTop w:val="0"/>
      <w:marBottom w:val="0"/>
      <w:divBdr>
        <w:top w:val="none" w:sz="0" w:space="0" w:color="auto"/>
        <w:left w:val="none" w:sz="0" w:space="0" w:color="auto"/>
        <w:bottom w:val="none" w:sz="0" w:space="0" w:color="auto"/>
        <w:right w:val="none" w:sz="0" w:space="0" w:color="auto"/>
      </w:divBdr>
    </w:div>
    <w:div w:id="456022709">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65649501">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585846222">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690760254">
      <w:bodyDiv w:val="1"/>
      <w:marLeft w:val="0"/>
      <w:marRight w:val="0"/>
      <w:marTop w:val="0"/>
      <w:marBottom w:val="0"/>
      <w:divBdr>
        <w:top w:val="none" w:sz="0" w:space="0" w:color="auto"/>
        <w:left w:val="none" w:sz="0" w:space="0" w:color="auto"/>
        <w:bottom w:val="none" w:sz="0" w:space="0" w:color="auto"/>
        <w:right w:val="none" w:sz="0" w:space="0" w:color="auto"/>
      </w:divBdr>
    </w:div>
    <w:div w:id="697849413">
      <w:bodyDiv w:val="1"/>
      <w:marLeft w:val="0"/>
      <w:marRight w:val="0"/>
      <w:marTop w:val="0"/>
      <w:marBottom w:val="0"/>
      <w:divBdr>
        <w:top w:val="none" w:sz="0" w:space="0" w:color="auto"/>
        <w:left w:val="none" w:sz="0" w:space="0" w:color="auto"/>
        <w:bottom w:val="none" w:sz="0" w:space="0" w:color="auto"/>
        <w:right w:val="none" w:sz="0" w:space="0" w:color="auto"/>
      </w:divBdr>
    </w:div>
    <w:div w:id="709573177">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32581618">
      <w:bodyDiv w:val="1"/>
      <w:marLeft w:val="0"/>
      <w:marRight w:val="0"/>
      <w:marTop w:val="0"/>
      <w:marBottom w:val="0"/>
      <w:divBdr>
        <w:top w:val="none" w:sz="0" w:space="0" w:color="auto"/>
        <w:left w:val="none" w:sz="0" w:space="0" w:color="auto"/>
        <w:bottom w:val="none" w:sz="0" w:space="0" w:color="auto"/>
        <w:right w:val="none" w:sz="0" w:space="0" w:color="auto"/>
      </w:divBdr>
    </w:div>
    <w:div w:id="753281258">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53299621">
      <w:bodyDiv w:val="1"/>
      <w:marLeft w:val="0"/>
      <w:marRight w:val="0"/>
      <w:marTop w:val="0"/>
      <w:marBottom w:val="0"/>
      <w:divBdr>
        <w:top w:val="none" w:sz="0" w:space="0" w:color="auto"/>
        <w:left w:val="none" w:sz="0" w:space="0" w:color="auto"/>
        <w:bottom w:val="none" w:sz="0" w:space="0" w:color="auto"/>
        <w:right w:val="none" w:sz="0" w:space="0" w:color="auto"/>
      </w:divBdr>
    </w:div>
    <w:div w:id="888032531">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41840431">
      <w:bodyDiv w:val="1"/>
      <w:marLeft w:val="0"/>
      <w:marRight w:val="0"/>
      <w:marTop w:val="0"/>
      <w:marBottom w:val="0"/>
      <w:divBdr>
        <w:top w:val="none" w:sz="0" w:space="0" w:color="auto"/>
        <w:left w:val="none" w:sz="0" w:space="0" w:color="auto"/>
        <w:bottom w:val="none" w:sz="0" w:space="0" w:color="auto"/>
        <w:right w:val="none" w:sz="0" w:space="0" w:color="auto"/>
      </w:divBdr>
    </w:div>
    <w:div w:id="95872632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128816551">
      <w:bodyDiv w:val="1"/>
      <w:marLeft w:val="0"/>
      <w:marRight w:val="0"/>
      <w:marTop w:val="0"/>
      <w:marBottom w:val="0"/>
      <w:divBdr>
        <w:top w:val="none" w:sz="0" w:space="0" w:color="auto"/>
        <w:left w:val="none" w:sz="0" w:space="0" w:color="auto"/>
        <w:bottom w:val="none" w:sz="0" w:space="0" w:color="auto"/>
        <w:right w:val="none" w:sz="0" w:space="0" w:color="auto"/>
      </w:divBdr>
    </w:div>
    <w:div w:id="1179779609">
      <w:bodyDiv w:val="1"/>
      <w:marLeft w:val="0"/>
      <w:marRight w:val="0"/>
      <w:marTop w:val="0"/>
      <w:marBottom w:val="0"/>
      <w:divBdr>
        <w:top w:val="none" w:sz="0" w:space="0" w:color="auto"/>
        <w:left w:val="none" w:sz="0" w:space="0" w:color="auto"/>
        <w:bottom w:val="none" w:sz="0" w:space="0" w:color="auto"/>
        <w:right w:val="none" w:sz="0" w:space="0" w:color="auto"/>
      </w:divBdr>
    </w:div>
    <w:div w:id="1200358729">
      <w:bodyDiv w:val="1"/>
      <w:marLeft w:val="0"/>
      <w:marRight w:val="0"/>
      <w:marTop w:val="0"/>
      <w:marBottom w:val="0"/>
      <w:divBdr>
        <w:top w:val="none" w:sz="0" w:space="0" w:color="auto"/>
        <w:left w:val="none" w:sz="0" w:space="0" w:color="auto"/>
        <w:bottom w:val="none" w:sz="0" w:space="0" w:color="auto"/>
        <w:right w:val="none" w:sz="0" w:space="0" w:color="auto"/>
      </w:divBdr>
    </w:div>
    <w:div w:id="1207259621">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253776510">
      <w:bodyDiv w:val="1"/>
      <w:marLeft w:val="0"/>
      <w:marRight w:val="0"/>
      <w:marTop w:val="0"/>
      <w:marBottom w:val="0"/>
      <w:divBdr>
        <w:top w:val="none" w:sz="0" w:space="0" w:color="auto"/>
        <w:left w:val="none" w:sz="0" w:space="0" w:color="auto"/>
        <w:bottom w:val="none" w:sz="0" w:space="0" w:color="auto"/>
        <w:right w:val="none" w:sz="0" w:space="0" w:color="auto"/>
      </w:divBdr>
    </w:div>
    <w:div w:id="1273198507">
      <w:bodyDiv w:val="1"/>
      <w:marLeft w:val="0"/>
      <w:marRight w:val="0"/>
      <w:marTop w:val="0"/>
      <w:marBottom w:val="0"/>
      <w:divBdr>
        <w:top w:val="none" w:sz="0" w:space="0" w:color="auto"/>
        <w:left w:val="none" w:sz="0" w:space="0" w:color="auto"/>
        <w:bottom w:val="none" w:sz="0" w:space="0" w:color="auto"/>
        <w:right w:val="none" w:sz="0" w:space="0" w:color="auto"/>
      </w:divBdr>
    </w:div>
    <w:div w:id="1278027804">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439643692">
      <w:bodyDiv w:val="1"/>
      <w:marLeft w:val="0"/>
      <w:marRight w:val="0"/>
      <w:marTop w:val="0"/>
      <w:marBottom w:val="0"/>
      <w:divBdr>
        <w:top w:val="none" w:sz="0" w:space="0" w:color="auto"/>
        <w:left w:val="none" w:sz="0" w:space="0" w:color="auto"/>
        <w:bottom w:val="none" w:sz="0" w:space="0" w:color="auto"/>
        <w:right w:val="none" w:sz="0" w:space="0" w:color="auto"/>
      </w:divBdr>
    </w:div>
    <w:div w:id="1445886290">
      <w:bodyDiv w:val="1"/>
      <w:marLeft w:val="0"/>
      <w:marRight w:val="0"/>
      <w:marTop w:val="0"/>
      <w:marBottom w:val="0"/>
      <w:divBdr>
        <w:top w:val="none" w:sz="0" w:space="0" w:color="auto"/>
        <w:left w:val="none" w:sz="0" w:space="0" w:color="auto"/>
        <w:bottom w:val="none" w:sz="0" w:space="0" w:color="auto"/>
        <w:right w:val="none" w:sz="0" w:space="0" w:color="auto"/>
      </w:divBdr>
    </w:div>
    <w:div w:id="1447192354">
      <w:bodyDiv w:val="1"/>
      <w:marLeft w:val="0"/>
      <w:marRight w:val="0"/>
      <w:marTop w:val="0"/>
      <w:marBottom w:val="0"/>
      <w:divBdr>
        <w:top w:val="none" w:sz="0" w:space="0" w:color="auto"/>
        <w:left w:val="none" w:sz="0" w:space="0" w:color="auto"/>
        <w:bottom w:val="none" w:sz="0" w:space="0" w:color="auto"/>
        <w:right w:val="none" w:sz="0" w:space="0" w:color="auto"/>
      </w:divBdr>
    </w:div>
    <w:div w:id="1451046380">
      <w:bodyDiv w:val="1"/>
      <w:marLeft w:val="0"/>
      <w:marRight w:val="0"/>
      <w:marTop w:val="0"/>
      <w:marBottom w:val="0"/>
      <w:divBdr>
        <w:top w:val="none" w:sz="0" w:space="0" w:color="auto"/>
        <w:left w:val="none" w:sz="0" w:space="0" w:color="auto"/>
        <w:bottom w:val="none" w:sz="0" w:space="0" w:color="auto"/>
        <w:right w:val="none" w:sz="0" w:space="0" w:color="auto"/>
      </w:divBdr>
    </w:div>
    <w:div w:id="1509828199">
      <w:bodyDiv w:val="1"/>
      <w:marLeft w:val="0"/>
      <w:marRight w:val="0"/>
      <w:marTop w:val="0"/>
      <w:marBottom w:val="0"/>
      <w:divBdr>
        <w:top w:val="none" w:sz="0" w:space="0" w:color="auto"/>
        <w:left w:val="none" w:sz="0" w:space="0" w:color="auto"/>
        <w:bottom w:val="none" w:sz="0" w:space="0" w:color="auto"/>
        <w:right w:val="none" w:sz="0" w:space="0" w:color="auto"/>
      </w:divBdr>
    </w:div>
    <w:div w:id="1511215209">
      <w:bodyDiv w:val="1"/>
      <w:marLeft w:val="0"/>
      <w:marRight w:val="0"/>
      <w:marTop w:val="0"/>
      <w:marBottom w:val="0"/>
      <w:divBdr>
        <w:top w:val="none" w:sz="0" w:space="0" w:color="auto"/>
        <w:left w:val="none" w:sz="0" w:space="0" w:color="auto"/>
        <w:bottom w:val="none" w:sz="0" w:space="0" w:color="auto"/>
        <w:right w:val="none" w:sz="0" w:space="0" w:color="auto"/>
      </w:divBdr>
    </w:div>
    <w:div w:id="1530296507">
      <w:bodyDiv w:val="1"/>
      <w:marLeft w:val="0"/>
      <w:marRight w:val="0"/>
      <w:marTop w:val="0"/>
      <w:marBottom w:val="0"/>
      <w:divBdr>
        <w:top w:val="none" w:sz="0" w:space="0" w:color="auto"/>
        <w:left w:val="none" w:sz="0" w:space="0" w:color="auto"/>
        <w:bottom w:val="none" w:sz="0" w:space="0" w:color="auto"/>
        <w:right w:val="none" w:sz="0" w:space="0" w:color="auto"/>
      </w:divBdr>
    </w:div>
    <w:div w:id="1544098672">
      <w:bodyDiv w:val="1"/>
      <w:marLeft w:val="0"/>
      <w:marRight w:val="0"/>
      <w:marTop w:val="0"/>
      <w:marBottom w:val="0"/>
      <w:divBdr>
        <w:top w:val="none" w:sz="0" w:space="0" w:color="auto"/>
        <w:left w:val="none" w:sz="0" w:space="0" w:color="auto"/>
        <w:bottom w:val="none" w:sz="0" w:space="0" w:color="auto"/>
        <w:right w:val="none" w:sz="0" w:space="0" w:color="auto"/>
      </w:divBdr>
    </w:div>
    <w:div w:id="1564412444">
      <w:bodyDiv w:val="1"/>
      <w:marLeft w:val="0"/>
      <w:marRight w:val="0"/>
      <w:marTop w:val="0"/>
      <w:marBottom w:val="0"/>
      <w:divBdr>
        <w:top w:val="none" w:sz="0" w:space="0" w:color="auto"/>
        <w:left w:val="none" w:sz="0" w:space="0" w:color="auto"/>
        <w:bottom w:val="none" w:sz="0" w:space="0" w:color="auto"/>
        <w:right w:val="none" w:sz="0" w:space="0" w:color="auto"/>
      </w:divBdr>
    </w:div>
    <w:div w:id="1575896715">
      <w:bodyDiv w:val="1"/>
      <w:marLeft w:val="0"/>
      <w:marRight w:val="0"/>
      <w:marTop w:val="0"/>
      <w:marBottom w:val="0"/>
      <w:divBdr>
        <w:top w:val="none" w:sz="0" w:space="0" w:color="auto"/>
        <w:left w:val="none" w:sz="0" w:space="0" w:color="auto"/>
        <w:bottom w:val="none" w:sz="0" w:space="0" w:color="auto"/>
        <w:right w:val="none" w:sz="0" w:space="0" w:color="auto"/>
      </w:divBdr>
    </w:div>
    <w:div w:id="1610042913">
      <w:bodyDiv w:val="1"/>
      <w:marLeft w:val="0"/>
      <w:marRight w:val="0"/>
      <w:marTop w:val="0"/>
      <w:marBottom w:val="0"/>
      <w:divBdr>
        <w:top w:val="none" w:sz="0" w:space="0" w:color="auto"/>
        <w:left w:val="none" w:sz="0" w:space="0" w:color="auto"/>
        <w:bottom w:val="none" w:sz="0" w:space="0" w:color="auto"/>
        <w:right w:val="none" w:sz="0" w:space="0" w:color="auto"/>
      </w:divBdr>
    </w:div>
    <w:div w:id="1675380085">
      <w:bodyDiv w:val="1"/>
      <w:marLeft w:val="0"/>
      <w:marRight w:val="0"/>
      <w:marTop w:val="0"/>
      <w:marBottom w:val="0"/>
      <w:divBdr>
        <w:top w:val="none" w:sz="0" w:space="0" w:color="auto"/>
        <w:left w:val="none" w:sz="0" w:space="0" w:color="auto"/>
        <w:bottom w:val="none" w:sz="0" w:space="0" w:color="auto"/>
        <w:right w:val="none" w:sz="0" w:space="0" w:color="auto"/>
      </w:divBdr>
    </w:div>
    <w:div w:id="1684933141">
      <w:bodyDiv w:val="1"/>
      <w:marLeft w:val="0"/>
      <w:marRight w:val="0"/>
      <w:marTop w:val="0"/>
      <w:marBottom w:val="0"/>
      <w:divBdr>
        <w:top w:val="none" w:sz="0" w:space="0" w:color="auto"/>
        <w:left w:val="none" w:sz="0" w:space="0" w:color="auto"/>
        <w:bottom w:val="none" w:sz="0" w:space="0" w:color="auto"/>
        <w:right w:val="none" w:sz="0" w:space="0" w:color="auto"/>
      </w:divBdr>
    </w:div>
    <w:div w:id="1759280809">
      <w:bodyDiv w:val="1"/>
      <w:marLeft w:val="0"/>
      <w:marRight w:val="0"/>
      <w:marTop w:val="0"/>
      <w:marBottom w:val="0"/>
      <w:divBdr>
        <w:top w:val="none" w:sz="0" w:space="0" w:color="auto"/>
        <w:left w:val="none" w:sz="0" w:space="0" w:color="auto"/>
        <w:bottom w:val="none" w:sz="0" w:space="0" w:color="auto"/>
        <w:right w:val="none" w:sz="0" w:space="0" w:color="auto"/>
      </w:divBdr>
    </w:div>
    <w:div w:id="1788547657">
      <w:bodyDiv w:val="1"/>
      <w:marLeft w:val="0"/>
      <w:marRight w:val="0"/>
      <w:marTop w:val="0"/>
      <w:marBottom w:val="0"/>
      <w:divBdr>
        <w:top w:val="none" w:sz="0" w:space="0" w:color="auto"/>
        <w:left w:val="none" w:sz="0" w:space="0" w:color="auto"/>
        <w:bottom w:val="none" w:sz="0" w:space="0" w:color="auto"/>
        <w:right w:val="none" w:sz="0" w:space="0" w:color="auto"/>
      </w:divBdr>
    </w:div>
    <w:div w:id="1813910931">
      <w:bodyDiv w:val="1"/>
      <w:marLeft w:val="0"/>
      <w:marRight w:val="0"/>
      <w:marTop w:val="0"/>
      <w:marBottom w:val="0"/>
      <w:divBdr>
        <w:top w:val="none" w:sz="0" w:space="0" w:color="auto"/>
        <w:left w:val="none" w:sz="0" w:space="0" w:color="auto"/>
        <w:bottom w:val="none" w:sz="0" w:space="0" w:color="auto"/>
        <w:right w:val="none" w:sz="0" w:space="0" w:color="auto"/>
      </w:divBdr>
    </w:div>
    <w:div w:id="1886213233">
      <w:bodyDiv w:val="1"/>
      <w:marLeft w:val="0"/>
      <w:marRight w:val="0"/>
      <w:marTop w:val="0"/>
      <w:marBottom w:val="0"/>
      <w:divBdr>
        <w:top w:val="none" w:sz="0" w:space="0" w:color="auto"/>
        <w:left w:val="none" w:sz="0" w:space="0" w:color="auto"/>
        <w:bottom w:val="none" w:sz="0" w:space="0" w:color="auto"/>
        <w:right w:val="none" w:sz="0" w:space="0" w:color="auto"/>
      </w:divBdr>
    </w:div>
    <w:div w:id="1913350472">
      <w:bodyDiv w:val="1"/>
      <w:marLeft w:val="0"/>
      <w:marRight w:val="0"/>
      <w:marTop w:val="0"/>
      <w:marBottom w:val="0"/>
      <w:divBdr>
        <w:top w:val="none" w:sz="0" w:space="0" w:color="auto"/>
        <w:left w:val="none" w:sz="0" w:space="0" w:color="auto"/>
        <w:bottom w:val="none" w:sz="0" w:space="0" w:color="auto"/>
        <w:right w:val="none" w:sz="0" w:space="0" w:color="auto"/>
      </w:divBdr>
    </w:div>
    <w:div w:id="2003924013">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021539366">
      <w:bodyDiv w:val="1"/>
      <w:marLeft w:val="0"/>
      <w:marRight w:val="0"/>
      <w:marTop w:val="0"/>
      <w:marBottom w:val="0"/>
      <w:divBdr>
        <w:top w:val="none" w:sz="0" w:space="0" w:color="auto"/>
        <w:left w:val="none" w:sz="0" w:space="0" w:color="auto"/>
        <w:bottom w:val="none" w:sz="0" w:space="0" w:color="auto"/>
        <w:right w:val="none" w:sz="0" w:space="0" w:color="auto"/>
      </w:divBdr>
    </w:div>
    <w:div w:id="2104102224">
      <w:bodyDiv w:val="1"/>
      <w:marLeft w:val="0"/>
      <w:marRight w:val="0"/>
      <w:marTop w:val="0"/>
      <w:marBottom w:val="0"/>
      <w:divBdr>
        <w:top w:val="none" w:sz="0" w:space="0" w:color="auto"/>
        <w:left w:val="none" w:sz="0" w:space="0" w:color="auto"/>
        <w:bottom w:val="none" w:sz="0" w:space="0" w:color="auto"/>
        <w:right w:val="none" w:sz="0" w:space="0" w:color="auto"/>
      </w:divBdr>
    </w:div>
    <w:div w:id="2124881411">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0F671-9569-4B07-8BA6-F5AD7FA7B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79</Pages>
  <Words>23705</Words>
  <Characters>128007</Characters>
  <Application>Microsoft Office Word</Application>
  <DocSecurity>0</DocSecurity>
  <Lines>1066</Lines>
  <Paragraphs>302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151410</CharactersWithSpaces>
  <SharedDoc>false</SharedDoc>
  <HLinks>
    <vt:vector size="120" baseType="variant">
      <vt:variant>
        <vt:i4>1835056</vt:i4>
      </vt:variant>
      <vt:variant>
        <vt:i4>116</vt:i4>
      </vt:variant>
      <vt:variant>
        <vt:i4>0</vt:i4>
      </vt:variant>
      <vt:variant>
        <vt:i4>5</vt:i4>
      </vt:variant>
      <vt:variant>
        <vt:lpwstr/>
      </vt:variant>
      <vt:variant>
        <vt:lpwstr>_Toc50043867</vt:lpwstr>
      </vt:variant>
      <vt:variant>
        <vt:i4>1900592</vt:i4>
      </vt:variant>
      <vt:variant>
        <vt:i4>110</vt:i4>
      </vt:variant>
      <vt:variant>
        <vt:i4>0</vt:i4>
      </vt:variant>
      <vt:variant>
        <vt:i4>5</vt:i4>
      </vt:variant>
      <vt:variant>
        <vt:lpwstr/>
      </vt:variant>
      <vt:variant>
        <vt:lpwstr>_Toc50043866</vt:lpwstr>
      </vt:variant>
      <vt:variant>
        <vt:i4>1966128</vt:i4>
      </vt:variant>
      <vt:variant>
        <vt:i4>104</vt:i4>
      </vt:variant>
      <vt:variant>
        <vt:i4>0</vt:i4>
      </vt:variant>
      <vt:variant>
        <vt:i4>5</vt:i4>
      </vt:variant>
      <vt:variant>
        <vt:lpwstr/>
      </vt:variant>
      <vt:variant>
        <vt:lpwstr>_Toc50043865</vt:lpwstr>
      </vt:variant>
      <vt:variant>
        <vt:i4>2031664</vt:i4>
      </vt:variant>
      <vt:variant>
        <vt:i4>98</vt:i4>
      </vt:variant>
      <vt:variant>
        <vt:i4>0</vt:i4>
      </vt:variant>
      <vt:variant>
        <vt:i4>5</vt:i4>
      </vt:variant>
      <vt:variant>
        <vt:lpwstr/>
      </vt:variant>
      <vt:variant>
        <vt:lpwstr>_Toc50043864</vt:lpwstr>
      </vt:variant>
      <vt:variant>
        <vt:i4>1572912</vt:i4>
      </vt:variant>
      <vt:variant>
        <vt:i4>92</vt:i4>
      </vt:variant>
      <vt:variant>
        <vt:i4>0</vt:i4>
      </vt:variant>
      <vt:variant>
        <vt:i4>5</vt:i4>
      </vt:variant>
      <vt:variant>
        <vt:lpwstr/>
      </vt:variant>
      <vt:variant>
        <vt:lpwstr>_Toc50043863</vt:lpwstr>
      </vt:variant>
      <vt:variant>
        <vt:i4>1638448</vt:i4>
      </vt:variant>
      <vt:variant>
        <vt:i4>86</vt:i4>
      </vt:variant>
      <vt:variant>
        <vt:i4>0</vt:i4>
      </vt:variant>
      <vt:variant>
        <vt:i4>5</vt:i4>
      </vt:variant>
      <vt:variant>
        <vt:lpwstr/>
      </vt:variant>
      <vt:variant>
        <vt:lpwstr>_Toc50043862</vt:lpwstr>
      </vt:variant>
      <vt:variant>
        <vt:i4>1703984</vt:i4>
      </vt:variant>
      <vt:variant>
        <vt:i4>80</vt:i4>
      </vt:variant>
      <vt:variant>
        <vt:i4>0</vt:i4>
      </vt:variant>
      <vt:variant>
        <vt:i4>5</vt:i4>
      </vt:variant>
      <vt:variant>
        <vt:lpwstr/>
      </vt:variant>
      <vt:variant>
        <vt:lpwstr>_Toc50043861</vt:lpwstr>
      </vt:variant>
      <vt:variant>
        <vt:i4>1769520</vt:i4>
      </vt:variant>
      <vt:variant>
        <vt:i4>74</vt:i4>
      </vt:variant>
      <vt:variant>
        <vt:i4>0</vt:i4>
      </vt:variant>
      <vt:variant>
        <vt:i4>5</vt:i4>
      </vt:variant>
      <vt:variant>
        <vt:lpwstr/>
      </vt:variant>
      <vt:variant>
        <vt:lpwstr>_Toc50043860</vt:lpwstr>
      </vt:variant>
      <vt:variant>
        <vt:i4>1179699</vt:i4>
      </vt:variant>
      <vt:variant>
        <vt:i4>68</vt:i4>
      </vt:variant>
      <vt:variant>
        <vt:i4>0</vt:i4>
      </vt:variant>
      <vt:variant>
        <vt:i4>5</vt:i4>
      </vt:variant>
      <vt:variant>
        <vt:lpwstr/>
      </vt:variant>
      <vt:variant>
        <vt:lpwstr>_Toc50043859</vt:lpwstr>
      </vt:variant>
      <vt:variant>
        <vt:i4>1245235</vt:i4>
      </vt:variant>
      <vt:variant>
        <vt:i4>62</vt:i4>
      </vt:variant>
      <vt:variant>
        <vt:i4>0</vt:i4>
      </vt:variant>
      <vt:variant>
        <vt:i4>5</vt:i4>
      </vt:variant>
      <vt:variant>
        <vt:lpwstr/>
      </vt:variant>
      <vt:variant>
        <vt:lpwstr>_Toc50043858</vt:lpwstr>
      </vt:variant>
      <vt:variant>
        <vt:i4>1835059</vt:i4>
      </vt:variant>
      <vt:variant>
        <vt:i4>56</vt:i4>
      </vt:variant>
      <vt:variant>
        <vt:i4>0</vt:i4>
      </vt:variant>
      <vt:variant>
        <vt:i4>5</vt:i4>
      </vt:variant>
      <vt:variant>
        <vt:lpwstr/>
      </vt:variant>
      <vt:variant>
        <vt:lpwstr>_Toc50043857</vt:lpwstr>
      </vt:variant>
      <vt:variant>
        <vt:i4>1900595</vt:i4>
      </vt:variant>
      <vt:variant>
        <vt:i4>50</vt:i4>
      </vt:variant>
      <vt:variant>
        <vt:i4>0</vt:i4>
      </vt:variant>
      <vt:variant>
        <vt:i4>5</vt:i4>
      </vt:variant>
      <vt:variant>
        <vt:lpwstr/>
      </vt:variant>
      <vt:variant>
        <vt:lpwstr>_Toc50043856</vt:lpwstr>
      </vt:variant>
      <vt:variant>
        <vt:i4>1966131</vt:i4>
      </vt:variant>
      <vt:variant>
        <vt:i4>44</vt:i4>
      </vt:variant>
      <vt:variant>
        <vt:i4>0</vt:i4>
      </vt:variant>
      <vt:variant>
        <vt:i4>5</vt:i4>
      </vt:variant>
      <vt:variant>
        <vt:lpwstr/>
      </vt:variant>
      <vt:variant>
        <vt:lpwstr>_Toc50043855</vt:lpwstr>
      </vt:variant>
      <vt:variant>
        <vt:i4>2031667</vt:i4>
      </vt:variant>
      <vt:variant>
        <vt:i4>38</vt:i4>
      </vt:variant>
      <vt:variant>
        <vt:i4>0</vt:i4>
      </vt:variant>
      <vt:variant>
        <vt:i4>5</vt:i4>
      </vt:variant>
      <vt:variant>
        <vt:lpwstr/>
      </vt:variant>
      <vt:variant>
        <vt:lpwstr>_Toc50043854</vt:lpwstr>
      </vt:variant>
      <vt:variant>
        <vt:i4>1572915</vt:i4>
      </vt:variant>
      <vt:variant>
        <vt:i4>32</vt:i4>
      </vt:variant>
      <vt:variant>
        <vt:i4>0</vt:i4>
      </vt:variant>
      <vt:variant>
        <vt:i4>5</vt:i4>
      </vt:variant>
      <vt:variant>
        <vt:lpwstr/>
      </vt:variant>
      <vt:variant>
        <vt:lpwstr>_Toc50043853</vt:lpwstr>
      </vt:variant>
      <vt:variant>
        <vt:i4>1638451</vt:i4>
      </vt:variant>
      <vt:variant>
        <vt:i4>26</vt:i4>
      </vt:variant>
      <vt:variant>
        <vt:i4>0</vt:i4>
      </vt:variant>
      <vt:variant>
        <vt:i4>5</vt:i4>
      </vt:variant>
      <vt:variant>
        <vt:lpwstr/>
      </vt:variant>
      <vt:variant>
        <vt:lpwstr>_Toc50043852</vt:lpwstr>
      </vt:variant>
      <vt:variant>
        <vt:i4>1703987</vt:i4>
      </vt:variant>
      <vt:variant>
        <vt:i4>20</vt:i4>
      </vt:variant>
      <vt:variant>
        <vt:i4>0</vt:i4>
      </vt:variant>
      <vt:variant>
        <vt:i4>5</vt:i4>
      </vt:variant>
      <vt:variant>
        <vt:lpwstr/>
      </vt:variant>
      <vt:variant>
        <vt:lpwstr>_Toc50043851</vt:lpwstr>
      </vt:variant>
      <vt:variant>
        <vt:i4>1769523</vt:i4>
      </vt:variant>
      <vt:variant>
        <vt:i4>14</vt:i4>
      </vt:variant>
      <vt:variant>
        <vt:i4>0</vt:i4>
      </vt:variant>
      <vt:variant>
        <vt:i4>5</vt:i4>
      </vt:variant>
      <vt:variant>
        <vt:lpwstr/>
      </vt:variant>
      <vt:variant>
        <vt:lpwstr>_Toc50043850</vt:lpwstr>
      </vt:variant>
      <vt:variant>
        <vt:i4>1179698</vt:i4>
      </vt:variant>
      <vt:variant>
        <vt:i4>8</vt:i4>
      </vt:variant>
      <vt:variant>
        <vt:i4>0</vt:i4>
      </vt:variant>
      <vt:variant>
        <vt:i4>5</vt:i4>
      </vt:variant>
      <vt:variant>
        <vt:lpwstr/>
      </vt:variant>
      <vt:variant>
        <vt:lpwstr>_Toc50043849</vt:lpwstr>
      </vt:variant>
      <vt:variant>
        <vt:i4>1245234</vt:i4>
      </vt:variant>
      <vt:variant>
        <vt:i4>2</vt:i4>
      </vt:variant>
      <vt:variant>
        <vt:i4>0</vt:i4>
      </vt:variant>
      <vt:variant>
        <vt:i4>5</vt:i4>
      </vt:variant>
      <vt:variant>
        <vt:lpwstr/>
      </vt:variant>
      <vt:variant>
        <vt:lpwstr>_Toc50043848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Renato José da Silva Isacksson</dc:creator>
  <cp:lastModifiedBy>Helton Pereira Paiva da Cruz</cp:lastModifiedBy>
  <cp:revision>2</cp:revision>
  <cp:lastPrinted>2023-12-14T20:08:00Z</cp:lastPrinted>
  <dcterms:created xsi:type="dcterms:W3CDTF">2023-12-14T21:00:00Z</dcterms:created>
  <dcterms:modified xsi:type="dcterms:W3CDTF">2023-12-14T21:00:00Z</dcterms:modified>
</cp:coreProperties>
</file>