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3AB1" w14:textId="5678EF2B" w:rsidR="006E3B64" w:rsidRPr="00B07E48" w:rsidRDefault="001179F9" w:rsidP="00DE4EF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F79F054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 xml:space="preserve">5ª </w:t>
      </w:r>
      <w:proofErr w:type="spellStart"/>
      <w:r w:rsidR="00B07E48">
        <w:rPr>
          <w:rFonts w:ascii="Times New Roman" w:hAnsi="Times New Roman"/>
        </w:rPr>
        <w:t>GRR</w:t>
      </w:r>
      <w:proofErr w:type="spellEnd"/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43BAC4C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2D20D8">
        <w:rPr>
          <w:rFonts w:ascii="Times New Roman" w:hAnsi="Times New Roman"/>
        </w:rPr>
        <w:t>3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7DEB72DA" w14:textId="6692F69E" w:rsidR="00DE4EFE" w:rsidRPr="00B07E48" w:rsidRDefault="006E3B64" w:rsidP="00295605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 xml:space="preserve">Estipular as especificações técnicas mínimas em referência aos bens que serão adquiridos por meio de Certame Licitatório, na modalidade Pregão Eletrônico – Sistema de Registro de Preços, para </w:t>
      </w:r>
      <w:r w:rsidR="001179F9" w:rsidRPr="001179F9">
        <w:rPr>
          <w:rFonts w:ascii="Times New Roman" w:hAnsi="Times New Roman"/>
        </w:rPr>
        <w:t xml:space="preserve">eventual </w:t>
      </w:r>
      <w:r w:rsidR="00A44EC6" w:rsidRPr="00A44EC6">
        <w:rPr>
          <w:rFonts w:ascii="Times New Roman" w:hAnsi="Times New Roman"/>
        </w:rPr>
        <w:t xml:space="preserve">fornecimento, carga, transporte e descarga de </w:t>
      </w:r>
      <w:r w:rsidR="002D20D8" w:rsidRPr="002D20D8">
        <w:rPr>
          <w:rFonts w:ascii="Times New Roman" w:hAnsi="Times New Roman"/>
        </w:rPr>
        <w:t xml:space="preserve">300 conjuntos familiares de equipamentos para produção apícola, 2.500 colmeias completas padrão Langstroth, 3.000 quilogramas de cera de abelha alveolada, 200 conjuntos de macacão e máscara para apicultura, 200 pares de luvas de vaqueta e botas em </w:t>
      </w:r>
      <w:r w:rsidR="002D20D8" w:rsidRPr="002D20D8">
        <w:rPr>
          <w:rFonts w:ascii="Times New Roman" w:hAnsi="Times New Roman"/>
        </w:rPr>
        <w:t>látex</w:t>
      </w:r>
      <w:r w:rsidR="002D20D8" w:rsidRPr="002D20D8">
        <w:rPr>
          <w:rFonts w:ascii="Times New Roman" w:hAnsi="Times New Roman"/>
        </w:rPr>
        <w:t xml:space="preserve">, 100 fumigadores, 100 telas </w:t>
      </w:r>
      <w:proofErr w:type="spellStart"/>
      <w:r w:rsidR="002D20D8" w:rsidRPr="002D20D8">
        <w:rPr>
          <w:rFonts w:ascii="Times New Roman" w:hAnsi="Times New Roman"/>
        </w:rPr>
        <w:t>excluidoras</w:t>
      </w:r>
      <w:proofErr w:type="spellEnd"/>
      <w:r w:rsidR="002D20D8" w:rsidRPr="002D20D8">
        <w:rPr>
          <w:rFonts w:ascii="Times New Roman" w:hAnsi="Times New Roman"/>
        </w:rPr>
        <w:t xml:space="preserve"> de rainha, 100 incrustadores de cera e 100 vassourinhas para espanar quadros</w:t>
      </w:r>
      <w:r w:rsidR="00A05CD4" w:rsidRPr="00A05CD4">
        <w:rPr>
          <w:rFonts w:ascii="Times New Roman" w:hAnsi="Times New Roman"/>
        </w:rPr>
        <w:t xml:space="preserve">, visando apoiar apicultores familiares atendidos por municípios, associações, cooperativas e outras ações de apoio </w:t>
      </w:r>
      <w:r w:rsidR="002D20D8">
        <w:rPr>
          <w:rFonts w:ascii="Times New Roman" w:hAnsi="Times New Roman"/>
        </w:rPr>
        <w:t>à</w:t>
      </w:r>
      <w:r w:rsidR="00A05CD4" w:rsidRPr="00A05CD4">
        <w:rPr>
          <w:rFonts w:ascii="Times New Roman" w:hAnsi="Times New Roman"/>
        </w:rPr>
        <w:t xml:space="preserve"> infraestrutura produtiva na área de atuação da CODEVASF, no estado de Alagoas, sob a gestão da 5ª Superintendência Regional</w:t>
      </w:r>
      <w:r w:rsidR="00DE4EFE" w:rsidRPr="00DE4EFE">
        <w:rPr>
          <w:rFonts w:ascii="Times New Roman" w:hAnsi="Times New Roman"/>
        </w:rPr>
        <w:t>.</w:t>
      </w:r>
      <w:r w:rsidR="00A05CD4">
        <w:rPr>
          <w:rFonts w:ascii="Times New Roman" w:hAnsi="Times New Roman"/>
        </w:rPr>
        <w:t xml:space="preserve"> Os fornecimentos se darão</w:t>
      </w:r>
      <w:r w:rsidR="00DE4EFE" w:rsidRPr="00DE4EFE">
        <w:rPr>
          <w:rFonts w:ascii="Times New Roman" w:hAnsi="Times New Roman"/>
        </w:rPr>
        <w:t xml:space="preserve"> conforme escopo de fornecimento e planilha de quantidades e preços, Anexo II deste Termo de Referência</w:t>
      </w:r>
      <w:r w:rsidR="00EC078A">
        <w:rPr>
          <w:rFonts w:ascii="Times New Roman" w:hAnsi="Times New Roman"/>
        </w:rPr>
        <w:t>.</w:t>
      </w:r>
    </w:p>
    <w:p w14:paraId="32E71045" w14:textId="729CE628" w:rsidR="006E3B64" w:rsidRDefault="006E3B64" w:rsidP="006E3B64">
      <w:pPr>
        <w:rPr>
          <w:rFonts w:ascii="Times New Roman" w:hAnsi="Times New Roman"/>
        </w:rPr>
      </w:pPr>
    </w:p>
    <w:p w14:paraId="083673DC" w14:textId="77777777" w:rsidR="00A05CD4" w:rsidRPr="00B07E48" w:rsidRDefault="00A05CD4" w:rsidP="006E3B64">
      <w:pPr>
        <w:rPr>
          <w:rFonts w:ascii="Times New Roman" w:hAnsi="Times New Roman"/>
        </w:rPr>
      </w:pPr>
    </w:p>
    <w:p w14:paraId="485640E4" w14:textId="77777777" w:rsidR="00293F69" w:rsidRPr="00B07E48" w:rsidRDefault="00293F69" w:rsidP="00293F69">
      <w:pPr>
        <w:ind w:left="1410" w:hanging="1410"/>
        <w:rPr>
          <w:rFonts w:ascii="Times New Roman" w:hAnsi="Times New Roman"/>
          <w:b/>
        </w:rPr>
      </w:pPr>
      <w:r w:rsidRPr="00B07E48">
        <w:rPr>
          <w:rFonts w:ascii="Times New Roman" w:hAnsi="Times New Roman"/>
          <w:b/>
        </w:rPr>
        <w:t xml:space="preserve">Fonte de </w:t>
      </w:r>
    </w:p>
    <w:p w14:paraId="78B6D089" w14:textId="62A8963B" w:rsidR="001179F9" w:rsidRDefault="00293F69" w:rsidP="00DE4EFE">
      <w:pPr>
        <w:ind w:left="1276" w:hanging="1276"/>
        <w:rPr>
          <w:rFonts w:ascii="Times New Roman" w:hAnsi="Times New Roman"/>
        </w:rPr>
      </w:pPr>
      <w:r w:rsidRPr="00B07E48">
        <w:rPr>
          <w:rFonts w:ascii="Times New Roman" w:hAnsi="Times New Roman"/>
          <w:b/>
        </w:rPr>
        <w:t>Recursos</w:t>
      </w:r>
      <w:r w:rsidRPr="00B07E48">
        <w:rPr>
          <w:rFonts w:ascii="Times New Roman" w:hAnsi="Times New Roman"/>
          <w:b/>
          <w:bCs/>
        </w:rPr>
        <w:t xml:space="preserve"> </w:t>
      </w:r>
      <w:r w:rsidR="0004098C" w:rsidRPr="00B07E48">
        <w:rPr>
          <w:rFonts w:ascii="Times New Roman" w:hAnsi="Times New Roman"/>
          <w:b/>
          <w:bCs/>
        </w:rPr>
        <w:t xml:space="preserve">   </w:t>
      </w:r>
      <w:r w:rsidR="00A05CD4">
        <w:rPr>
          <w:rFonts w:ascii="Times New Roman" w:hAnsi="Times New Roman"/>
          <w:b/>
          <w:bCs/>
        </w:rPr>
        <w:t xml:space="preserve">  </w:t>
      </w:r>
      <w:r w:rsidR="001179F9" w:rsidRPr="001179F9">
        <w:rPr>
          <w:rFonts w:ascii="Times New Roman" w:hAnsi="Times New Roman"/>
        </w:rPr>
        <w:t>P</w:t>
      </w:r>
      <w:r w:rsidR="006E3B64" w:rsidRPr="00B07E48">
        <w:rPr>
          <w:rFonts w:ascii="Times New Roman" w:hAnsi="Times New Roman"/>
        </w:rPr>
        <w:t>or se tratar de Registro de Preços, não será necessário informar fontes de recursos,</w:t>
      </w:r>
      <w:r w:rsidR="00B07E48">
        <w:rPr>
          <w:rFonts w:ascii="Times New Roman" w:hAnsi="Times New Roman"/>
        </w:rPr>
        <w:t xml:space="preserve"> </w:t>
      </w:r>
      <w:r w:rsidR="006E3B64" w:rsidRPr="00B07E48">
        <w:rPr>
          <w:rFonts w:ascii="Times New Roman" w:hAnsi="Times New Roman"/>
        </w:rPr>
        <w:t>no momento.</w:t>
      </w: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281D5D47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EDB878E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250AB37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AFCA39E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19B566D5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50BA31E9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97EF8C2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62E9BB43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191F573C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1CCB750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2BFD5824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619ECA46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042A1120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0B6FD7E8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C66509A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37B5B5B0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38B10709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9EC3EB8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6370C3A8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2AF48A4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3354687B" w14:textId="77777777" w:rsidR="00824813" w:rsidRDefault="00824813" w:rsidP="001179F9">
      <w:pPr>
        <w:ind w:left="1410"/>
        <w:rPr>
          <w:rFonts w:ascii="Times New Roman" w:hAnsi="Times New Roman"/>
          <w:b/>
          <w:bCs/>
        </w:rPr>
      </w:pPr>
    </w:p>
    <w:p w14:paraId="70A2B728" w14:textId="4838F493" w:rsidR="001179F9" w:rsidRDefault="002D20D8" w:rsidP="001179F9">
      <w:pPr>
        <w:ind w:left="141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Itens 01, 15, 29 e 31</w:t>
      </w:r>
      <w:r w:rsidR="001179F9">
        <w:rPr>
          <w:rFonts w:ascii="Times New Roman" w:hAnsi="Times New Roman"/>
          <w:b/>
          <w:bCs/>
        </w:rPr>
        <w:t xml:space="preserve"> </w:t>
      </w:r>
      <w:r w:rsidR="001179F9"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itens 15 e 31 constituem c</w:t>
      </w:r>
      <w:r w:rsidR="001179F9"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="001179F9" w:rsidRPr="001179F9">
        <w:rPr>
          <w:rFonts w:ascii="Times New Roman" w:hAnsi="Times New Roman"/>
          <w:b/>
          <w:bCs/>
        </w:rPr>
        <w:t>EPP</w:t>
      </w:r>
      <w:proofErr w:type="spellEnd"/>
      <w:r w:rsidR="001179F9"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 w:rsidR="001179F9">
        <w:rPr>
          <w:rFonts w:ascii="Times New Roman" w:hAnsi="Times New Roman"/>
          <w:b/>
          <w:bCs/>
        </w:rPr>
        <w:t>:</w:t>
      </w:r>
      <w:r w:rsidR="0029560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Colmeias apícolas padrão Langstroth</w:t>
      </w:r>
      <w:r w:rsidR="001179F9">
        <w:rPr>
          <w:rFonts w:ascii="Times New Roman" w:hAnsi="Times New Roman"/>
          <w:b/>
          <w:bCs/>
        </w:rPr>
        <w:t>;</w:t>
      </w:r>
    </w:p>
    <w:p w14:paraId="0BA29915" w14:textId="77777777" w:rsidR="001179F9" w:rsidRDefault="001179F9" w:rsidP="001179F9">
      <w:pPr>
        <w:ind w:left="1410"/>
        <w:rPr>
          <w:rFonts w:ascii="Times New Roman" w:hAnsi="Times New Roman"/>
        </w:rPr>
      </w:pPr>
    </w:p>
    <w:p w14:paraId="57AEADAD" w14:textId="77777777" w:rsidR="000D4C38" w:rsidRDefault="00A05CD4" w:rsidP="00DE4EFE">
      <w:pPr>
        <w:ind w:left="1410"/>
        <w:rPr>
          <w:rFonts w:ascii="Times New Roman" w:hAnsi="Times New Roman"/>
        </w:rPr>
      </w:pPr>
      <w:r w:rsidRPr="00A05CD4">
        <w:rPr>
          <w:rFonts w:ascii="Times New Roman" w:hAnsi="Times New Roman"/>
        </w:rPr>
        <w:t xml:space="preserve">10 unidades de Colmeia padrão Langstroth composta de: </w:t>
      </w:r>
    </w:p>
    <w:p w14:paraId="1B070E89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2331B24F" w14:textId="0E329ADE" w:rsidR="000D4C38" w:rsidRDefault="00A05CD4" w:rsidP="00DE4EFE">
      <w:pPr>
        <w:ind w:left="1410"/>
        <w:rPr>
          <w:rFonts w:ascii="Times New Roman" w:hAnsi="Times New Roman"/>
        </w:rPr>
      </w:pPr>
      <w:r w:rsidRPr="00A05CD4">
        <w:rPr>
          <w:rFonts w:ascii="Times New Roman" w:hAnsi="Times New Roman"/>
        </w:rPr>
        <w:t>01 assoalho móvel</w:t>
      </w:r>
      <w:r w:rsidR="00634BB1">
        <w:rPr>
          <w:rFonts w:ascii="Times New Roman" w:hAnsi="Times New Roman"/>
        </w:rPr>
        <w:t>, com alvado usinado de modo que a depender da face utilizada para apoio do ninho reste um espaço de 1cm ou 2cm, conforme ilustração</w:t>
      </w:r>
      <w:r w:rsidR="000D4C38">
        <w:rPr>
          <w:rFonts w:ascii="Times New Roman" w:hAnsi="Times New Roman"/>
        </w:rPr>
        <w:t>:</w:t>
      </w:r>
    </w:p>
    <w:p w14:paraId="3B97499A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5275E34D" w14:textId="3BF995D4" w:rsidR="000D4C38" w:rsidRDefault="000D4C38" w:rsidP="000D4C38">
      <w:pPr>
        <w:ind w:left="113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6D4477F" wp14:editId="5FA0C6C2">
            <wp:extent cx="5278460" cy="1455089"/>
            <wp:effectExtent l="0" t="0" r="0" b="0"/>
            <wp:docPr id="128561966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182" cy="146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2F378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593C5152" w14:textId="681C3D73" w:rsidR="00824813" w:rsidRDefault="000D4C38" w:rsidP="00DE4EFE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Cada colmeia será composta, ainda, por 0</w:t>
      </w:r>
      <w:r w:rsidR="00A05CD4" w:rsidRPr="00A05CD4">
        <w:rPr>
          <w:rFonts w:ascii="Times New Roman" w:hAnsi="Times New Roman"/>
        </w:rPr>
        <w:t>1 Ninho contendo 10 quadros Hoffman, com quatro arames inox nº 22; 02 melgueiras com 10 quadros Hoffman cada, com dois arames inox nº 22, sendo uma com</w:t>
      </w:r>
      <w:r w:rsidR="002D20D8">
        <w:rPr>
          <w:rFonts w:ascii="Times New Roman" w:hAnsi="Times New Roman"/>
        </w:rPr>
        <w:t xml:space="preserve"> espaço para instalação de</w:t>
      </w:r>
      <w:r w:rsidR="00A05CD4" w:rsidRPr="00A05CD4">
        <w:rPr>
          <w:rFonts w:ascii="Times New Roman" w:hAnsi="Times New Roman"/>
        </w:rPr>
        <w:t xml:space="preserve"> 1 </w:t>
      </w:r>
      <w:r w:rsidR="002D20D8">
        <w:rPr>
          <w:rFonts w:ascii="Times New Roman" w:hAnsi="Times New Roman"/>
        </w:rPr>
        <w:t xml:space="preserve">par de </w:t>
      </w:r>
      <w:r w:rsidR="00A05CD4" w:rsidRPr="00A05CD4">
        <w:rPr>
          <w:rFonts w:ascii="Times New Roman" w:hAnsi="Times New Roman"/>
        </w:rPr>
        <w:t>coletor</w:t>
      </w:r>
      <w:r w:rsidR="002D20D8">
        <w:rPr>
          <w:rFonts w:ascii="Times New Roman" w:hAnsi="Times New Roman"/>
        </w:rPr>
        <w:t>es</w:t>
      </w:r>
      <w:r w:rsidR="00A05CD4" w:rsidRPr="00A05CD4">
        <w:rPr>
          <w:rFonts w:ascii="Times New Roman" w:hAnsi="Times New Roman"/>
        </w:rPr>
        <w:t xml:space="preserve"> de própolis modelo "tira e põe" fixados nas laterais da mesma</w:t>
      </w:r>
      <w:r w:rsidR="002D20D8">
        <w:rPr>
          <w:rFonts w:ascii="Times New Roman" w:hAnsi="Times New Roman"/>
        </w:rPr>
        <w:t>, acompanhada de dois pares de coletores</w:t>
      </w:r>
      <w:r w:rsidR="00824813">
        <w:rPr>
          <w:rFonts w:ascii="Times New Roman" w:hAnsi="Times New Roman"/>
        </w:rPr>
        <w:t xml:space="preserve"> de própolis modelo “tira e põe”</w:t>
      </w:r>
      <w:r w:rsidR="002D20D8">
        <w:rPr>
          <w:rFonts w:ascii="Times New Roman" w:hAnsi="Times New Roman"/>
        </w:rPr>
        <w:t>, cada</w:t>
      </w:r>
      <w:r w:rsidR="00A05CD4" w:rsidRPr="00A05CD4">
        <w:rPr>
          <w:rFonts w:ascii="Times New Roman" w:hAnsi="Times New Roman"/>
        </w:rPr>
        <w:t>;</w:t>
      </w:r>
      <w:r w:rsidR="002D20D8">
        <w:rPr>
          <w:rFonts w:ascii="Times New Roman" w:hAnsi="Times New Roman"/>
        </w:rPr>
        <w:t xml:space="preserve"> </w:t>
      </w:r>
      <w:r w:rsidR="00A05CD4" w:rsidRPr="00A05CD4">
        <w:rPr>
          <w:rFonts w:ascii="Times New Roman" w:hAnsi="Times New Roman"/>
        </w:rPr>
        <w:t xml:space="preserve">1 tampa interna; e, 1 </w:t>
      </w:r>
      <w:proofErr w:type="spellStart"/>
      <w:r w:rsidR="00A05CD4" w:rsidRPr="00A05CD4">
        <w:rPr>
          <w:rFonts w:ascii="Times New Roman" w:hAnsi="Times New Roman"/>
        </w:rPr>
        <w:t>sobretampa</w:t>
      </w:r>
      <w:proofErr w:type="spellEnd"/>
      <w:r w:rsidR="00A05CD4" w:rsidRPr="00A05CD4">
        <w:rPr>
          <w:rFonts w:ascii="Times New Roman" w:hAnsi="Times New Roman"/>
        </w:rPr>
        <w:t xml:space="preserve"> coberta com alumínio. Madeira louro canela, louro rosa ou louro vermelho</w:t>
      </w:r>
      <w:r w:rsidR="002D20D8">
        <w:rPr>
          <w:rFonts w:ascii="Times New Roman" w:hAnsi="Times New Roman"/>
        </w:rPr>
        <w:t xml:space="preserve">. </w:t>
      </w:r>
    </w:p>
    <w:p w14:paraId="2E41823B" w14:textId="47453247" w:rsidR="002D20D8" w:rsidRDefault="002D20D8" w:rsidP="00824813">
      <w:pPr>
        <w:spacing w:before="240"/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É fundamental que o</w:t>
      </w:r>
      <w:r w:rsidR="00824813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espaço</w:t>
      </w:r>
      <w:r w:rsidR="00824813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para instalação dos coletores de própolis </w:t>
      </w:r>
      <w:r w:rsidR="00824813">
        <w:rPr>
          <w:rFonts w:ascii="Times New Roman" w:hAnsi="Times New Roman"/>
        </w:rPr>
        <w:t xml:space="preserve">sejam usinados durante o processo de fabricação das melgueiras, não sendo admitidas adaptações que comprometam o perfeito funcionamento dos referidos coletores de própolis. Para tanto, devem ser observadas as </w:t>
      </w:r>
      <w:r w:rsidR="002358B4">
        <w:rPr>
          <w:rFonts w:ascii="Times New Roman" w:hAnsi="Times New Roman"/>
        </w:rPr>
        <w:t>medidas</w:t>
      </w:r>
      <w:r w:rsidR="00824813">
        <w:rPr>
          <w:rFonts w:ascii="Times New Roman" w:hAnsi="Times New Roman"/>
        </w:rPr>
        <w:t xml:space="preserve"> </w:t>
      </w:r>
      <w:r w:rsidR="002358B4">
        <w:rPr>
          <w:rFonts w:ascii="Times New Roman" w:hAnsi="Times New Roman"/>
        </w:rPr>
        <w:t>constantes do esquema-tipo abaixo, que obedecem ao que preconiza a NBR nº 15713:2009.</w:t>
      </w:r>
    </w:p>
    <w:p w14:paraId="123DCD6D" w14:textId="77777777" w:rsidR="00824813" w:rsidRDefault="00824813" w:rsidP="00DE4EFE">
      <w:pPr>
        <w:ind w:left="1410"/>
        <w:rPr>
          <w:rFonts w:ascii="Times New Roman" w:hAnsi="Times New Roman"/>
        </w:rPr>
      </w:pPr>
    </w:p>
    <w:p w14:paraId="43074847" w14:textId="3219FC2F" w:rsidR="00824813" w:rsidRDefault="00824813" w:rsidP="00824813">
      <w:pPr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 wp14:anchorId="30EC0464" wp14:editId="4631C30D">
            <wp:extent cx="5125564" cy="4253948"/>
            <wp:effectExtent l="0" t="0" r="0" b="0"/>
            <wp:docPr id="69212852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156" cy="431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586AC" w14:textId="77777777" w:rsidR="002D20D8" w:rsidRDefault="002D20D8" w:rsidP="00DE4EFE">
      <w:pPr>
        <w:ind w:left="1410"/>
        <w:rPr>
          <w:rFonts w:ascii="Times New Roman" w:hAnsi="Times New Roman"/>
        </w:rPr>
      </w:pPr>
    </w:p>
    <w:p w14:paraId="71492025" w14:textId="01CD14A4" w:rsidR="002D20D8" w:rsidRDefault="002D20D8" w:rsidP="002D20D8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 w:rsidR="000D4C38">
        <w:rPr>
          <w:rFonts w:ascii="Times New Roman" w:hAnsi="Times New Roman"/>
        </w:rPr>
        <w:t>248043</w:t>
      </w:r>
    </w:p>
    <w:p w14:paraId="1D632833" w14:textId="77777777" w:rsidR="002D20D8" w:rsidRDefault="002D20D8" w:rsidP="002D20D8">
      <w:pPr>
        <w:ind w:left="1410"/>
        <w:rPr>
          <w:rFonts w:ascii="Times New Roman" w:hAnsi="Times New Roman"/>
        </w:rPr>
      </w:pPr>
    </w:p>
    <w:p w14:paraId="7798C996" w14:textId="24CA5BD3" w:rsidR="000D4C38" w:rsidRDefault="002D20D8" w:rsidP="00DE4EFE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 w:rsidR="000D4C38">
        <w:rPr>
          <w:rFonts w:ascii="Times New Roman" w:hAnsi="Times New Roman"/>
        </w:rPr>
        <w:t>5.500</w:t>
      </w:r>
      <w:r>
        <w:rPr>
          <w:rFonts w:ascii="Times New Roman" w:hAnsi="Times New Roman"/>
        </w:rPr>
        <w:t xml:space="preserve"> (</w:t>
      </w:r>
      <w:r w:rsidR="000D4C38">
        <w:rPr>
          <w:rFonts w:ascii="Times New Roman" w:hAnsi="Times New Roman"/>
        </w:rPr>
        <w:t>cinco mil e quinhentos</w:t>
      </w:r>
      <w:r>
        <w:rPr>
          <w:rFonts w:ascii="Times New Roman" w:hAnsi="Times New Roman"/>
        </w:rPr>
        <w:t>)</w:t>
      </w:r>
      <w:r w:rsidR="00B806E9">
        <w:rPr>
          <w:rFonts w:ascii="Times New Roman" w:hAnsi="Times New Roman"/>
        </w:rPr>
        <w:t>.</w:t>
      </w:r>
    </w:p>
    <w:p w14:paraId="65FA5BFA" w14:textId="0578D82B" w:rsidR="000D4C38" w:rsidRDefault="00B806E9" w:rsidP="00DE4EFE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2F0BB3EF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5352D05B" w14:textId="08928FC6" w:rsidR="000D4C38" w:rsidRDefault="000D4C38" w:rsidP="00DE4EFE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, 1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30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itens 1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constituem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Pr="000D4C38">
        <w:rPr>
          <w:rFonts w:ascii="Times New Roman" w:hAnsi="Times New Roman"/>
          <w:b/>
          <w:bCs/>
        </w:rPr>
        <w:t>Cavaletes de Concreto</w:t>
      </w:r>
      <w:r>
        <w:rPr>
          <w:rFonts w:ascii="Times New Roman" w:hAnsi="Times New Roman"/>
          <w:b/>
          <w:bCs/>
        </w:rPr>
        <w:t>;</w:t>
      </w:r>
    </w:p>
    <w:p w14:paraId="21026E48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613CA52E" w14:textId="1F13663B" w:rsidR="000D4C38" w:rsidRDefault="00A05CD4" w:rsidP="00DE4EFE">
      <w:pPr>
        <w:ind w:left="1410"/>
        <w:rPr>
          <w:rFonts w:ascii="Times New Roman" w:hAnsi="Times New Roman"/>
        </w:rPr>
      </w:pPr>
      <w:r w:rsidRPr="00A05CD4">
        <w:rPr>
          <w:rFonts w:ascii="Times New Roman" w:hAnsi="Times New Roman"/>
        </w:rPr>
        <w:t>Cavalete</w:t>
      </w:r>
      <w:r w:rsidR="000D4C38">
        <w:rPr>
          <w:rFonts w:ascii="Times New Roman" w:hAnsi="Times New Roman"/>
        </w:rPr>
        <w:t xml:space="preserve"> para colmeia apícola</w:t>
      </w:r>
      <w:r w:rsidRPr="00A05CD4">
        <w:rPr>
          <w:rFonts w:ascii="Times New Roman" w:hAnsi="Times New Roman"/>
        </w:rPr>
        <w:t xml:space="preserve"> confeccionad</w:t>
      </w:r>
      <w:r w:rsidR="000D4C38">
        <w:rPr>
          <w:rFonts w:ascii="Times New Roman" w:hAnsi="Times New Roman"/>
        </w:rPr>
        <w:t>o</w:t>
      </w:r>
      <w:r w:rsidRPr="00A05CD4">
        <w:rPr>
          <w:rFonts w:ascii="Times New Roman" w:hAnsi="Times New Roman"/>
        </w:rPr>
        <w:t xml:space="preserve"> em concreto, medindo 0,75m de comprimento, diâmetro de 100mm, dotados de protetores contra formigas e cupins. Acompanha suportes base em X para a colmeia, fabricado em aço</w:t>
      </w:r>
      <w:r w:rsidR="000D4C38">
        <w:rPr>
          <w:rFonts w:ascii="Times New Roman" w:hAnsi="Times New Roman"/>
        </w:rPr>
        <w:t>, com fixação à base do cavalete por rosqueamento</w:t>
      </w:r>
      <w:r w:rsidRPr="00A05CD4">
        <w:rPr>
          <w:rFonts w:ascii="Times New Roman" w:hAnsi="Times New Roman"/>
        </w:rPr>
        <w:t>;</w:t>
      </w:r>
    </w:p>
    <w:p w14:paraId="189A49C7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359FC1EC" w14:textId="109E40FC" w:rsidR="000D4C38" w:rsidRDefault="000D4C38" w:rsidP="000D4C38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 w:rsidR="007D3B1D">
        <w:rPr>
          <w:rFonts w:ascii="Times New Roman" w:hAnsi="Times New Roman"/>
        </w:rPr>
        <w:t>414988</w:t>
      </w:r>
    </w:p>
    <w:p w14:paraId="4CDF5758" w14:textId="77777777" w:rsidR="000D4C38" w:rsidRDefault="000D4C38" w:rsidP="000D4C38">
      <w:pPr>
        <w:ind w:left="1410"/>
        <w:rPr>
          <w:rFonts w:ascii="Times New Roman" w:hAnsi="Times New Roman"/>
        </w:rPr>
      </w:pPr>
    </w:p>
    <w:p w14:paraId="7A996B45" w14:textId="2F26B84A" w:rsidR="000D4C38" w:rsidRDefault="000D4C38" w:rsidP="000D4C38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5.500 (cinco mil e quinhentos)</w:t>
      </w:r>
    </w:p>
    <w:p w14:paraId="7BB4D038" w14:textId="77777777" w:rsidR="00B806E9" w:rsidRDefault="00B806E9" w:rsidP="000D4C38">
      <w:pPr>
        <w:ind w:left="1410"/>
        <w:rPr>
          <w:rFonts w:ascii="Times New Roman" w:hAnsi="Times New Roman"/>
        </w:rPr>
      </w:pPr>
    </w:p>
    <w:p w14:paraId="6B6DCB6A" w14:textId="77777777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416EEF2A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5E40DD93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55791B32" w14:textId="7BA1E3C3" w:rsidR="007D3B1D" w:rsidRDefault="007D3B1D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Itens 0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, 1</w:t>
      </w:r>
      <w:r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>, 3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itens 1</w:t>
      </w:r>
      <w:r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 xml:space="preserve"> constituem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Macacão para Apicultor</w:t>
      </w:r>
      <w:r>
        <w:rPr>
          <w:rFonts w:ascii="Times New Roman" w:hAnsi="Times New Roman"/>
          <w:b/>
          <w:bCs/>
        </w:rPr>
        <w:t>;</w:t>
      </w:r>
    </w:p>
    <w:p w14:paraId="22152355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1FF94960" w14:textId="6DCB1163" w:rsidR="007D3B1D" w:rsidRDefault="007D3B1D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5CD4">
        <w:rPr>
          <w:rFonts w:ascii="Times New Roman" w:hAnsi="Times New Roman"/>
        </w:rPr>
        <w:t>acacão para apicultor com reforço (parede dupla) nas costas, cotovelos e joelhos, elásticos n</w:t>
      </w:r>
      <w:r>
        <w:rPr>
          <w:rFonts w:ascii="Times New Roman" w:hAnsi="Times New Roman"/>
        </w:rPr>
        <w:t>os punhos d</w:t>
      </w:r>
      <w:r w:rsidRPr="00A05CD4">
        <w:rPr>
          <w:rFonts w:ascii="Times New Roman" w:hAnsi="Times New Roman"/>
        </w:rPr>
        <w:t xml:space="preserve">as mangas superiores e </w:t>
      </w:r>
      <w:r>
        <w:rPr>
          <w:rFonts w:ascii="Times New Roman" w:hAnsi="Times New Roman"/>
        </w:rPr>
        <w:t xml:space="preserve">na bainha das </w:t>
      </w:r>
      <w:r w:rsidRPr="00A05CD4">
        <w:rPr>
          <w:rFonts w:ascii="Times New Roman" w:hAnsi="Times New Roman"/>
        </w:rPr>
        <w:t>pernas, com zíper e gola expandida, com bolsos laterais grandes, tecido brim, cor branca</w:t>
      </w:r>
      <w:r>
        <w:rPr>
          <w:rFonts w:ascii="Times New Roman" w:hAnsi="Times New Roman"/>
        </w:rPr>
        <w:t>.</w:t>
      </w:r>
    </w:p>
    <w:p w14:paraId="3980A504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17476CB0" w14:textId="094F53C8" w:rsidR="007D3B1D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343184</w:t>
      </w:r>
    </w:p>
    <w:p w14:paraId="2A21546F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6CDF2B71" w14:textId="34ECD9D3" w:rsidR="000D4C38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800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oitoc</w:t>
      </w:r>
      <w:r>
        <w:rPr>
          <w:rFonts w:ascii="Times New Roman" w:hAnsi="Times New Roman"/>
        </w:rPr>
        <w:t>entos)</w:t>
      </w:r>
    </w:p>
    <w:p w14:paraId="10866A49" w14:textId="77777777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3609CC29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1C9837EF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4125BECE" w14:textId="66F5727E" w:rsidR="007D3B1D" w:rsidRDefault="007D3B1D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, 1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, 3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itens 1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constituem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Máscara para apicultor</w:t>
      </w:r>
      <w:r>
        <w:rPr>
          <w:rFonts w:ascii="Times New Roman" w:hAnsi="Times New Roman"/>
          <w:b/>
          <w:bCs/>
        </w:rPr>
        <w:t>;</w:t>
      </w:r>
    </w:p>
    <w:p w14:paraId="6015AA38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3A3007D3" w14:textId="58B44C28" w:rsidR="007D3B1D" w:rsidRDefault="007D3B1D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5CD4">
        <w:rPr>
          <w:rFonts w:ascii="Times New Roman" w:hAnsi="Times New Roman"/>
        </w:rPr>
        <w:t xml:space="preserve">áscara para apicultor, com a parte superior fechada - chapéu em </w:t>
      </w:r>
      <w:proofErr w:type="spellStart"/>
      <w:r w:rsidRPr="00A05CD4">
        <w:rPr>
          <w:rFonts w:ascii="Times New Roman" w:hAnsi="Times New Roman"/>
        </w:rPr>
        <w:t>kroyal</w:t>
      </w:r>
      <w:proofErr w:type="spellEnd"/>
      <w:r w:rsidRPr="00A05CD4">
        <w:rPr>
          <w:rFonts w:ascii="Times New Roman" w:hAnsi="Times New Roman"/>
        </w:rPr>
        <w:t xml:space="preserve"> branco, tela frontal cor preta e laterais na cor branca, com elástico na parte inferior;</w:t>
      </w:r>
    </w:p>
    <w:p w14:paraId="5FA90F8E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73C6959F" w14:textId="19DFD2DF" w:rsidR="007D3B1D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607335</w:t>
      </w:r>
    </w:p>
    <w:p w14:paraId="2466E934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1B0D2DDC" w14:textId="77777777" w:rsidR="007D3B1D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800 (oitocentos)</w:t>
      </w:r>
    </w:p>
    <w:p w14:paraId="507A85B2" w14:textId="77777777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3EB5024B" w14:textId="77777777" w:rsidR="007D3B1D" w:rsidRDefault="007D3B1D" w:rsidP="00DE4EFE">
      <w:pPr>
        <w:ind w:left="1410"/>
        <w:rPr>
          <w:rFonts w:ascii="Times New Roman" w:hAnsi="Times New Roman"/>
        </w:rPr>
      </w:pPr>
    </w:p>
    <w:p w14:paraId="0D79D29F" w14:textId="77777777" w:rsidR="000D4C38" w:rsidRDefault="000D4C38" w:rsidP="00DE4EFE">
      <w:pPr>
        <w:ind w:left="1410"/>
        <w:rPr>
          <w:rFonts w:ascii="Times New Roman" w:hAnsi="Times New Roman"/>
        </w:rPr>
      </w:pPr>
    </w:p>
    <w:p w14:paraId="63B13BA4" w14:textId="0C366781" w:rsidR="007D3B1D" w:rsidRDefault="007D3B1D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, 1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</w:t>
      </w:r>
      <w:r>
        <w:rPr>
          <w:rFonts w:ascii="Times New Roman" w:hAnsi="Times New Roman"/>
          <w:b/>
          <w:bCs/>
        </w:rPr>
        <w:t>m</w:t>
      </w:r>
      <w:r>
        <w:rPr>
          <w:rFonts w:ascii="Times New Roman" w:hAnsi="Times New Roman"/>
          <w:b/>
          <w:bCs/>
        </w:rPr>
        <w:t xml:space="preserve"> 1</w:t>
      </w:r>
      <w:r>
        <w:rPr>
          <w:rFonts w:ascii="Times New Roman" w:hAnsi="Times New Roman"/>
          <w:b/>
          <w:bCs/>
        </w:rPr>
        <w:t xml:space="preserve">9 </w:t>
      </w:r>
      <w:r>
        <w:rPr>
          <w:rFonts w:ascii="Times New Roman" w:hAnsi="Times New Roman"/>
          <w:b/>
          <w:bCs/>
        </w:rPr>
        <w:t>constitu</w:t>
      </w:r>
      <w:r>
        <w:rPr>
          <w:rFonts w:ascii="Times New Roman" w:hAnsi="Times New Roman"/>
          <w:b/>
          <w:bCs/>
        </w:rPr>
        <w:t>i</w:t>
      </w:r>
      <w:r>
        <w:rPr>
          <w:rFonts w:ascii="Times New Roman" w:hAnsi="Times New Roman"/>
          <w:b/>
          <w:bCs/>
        </w:rPr>
        <w:t xml:space="preserve">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>; item 37 é de concorrência exclusiva para ME</w:t>
      </w:r>
      <w:r w:rsidR="00B806E9">
        <w:rPr>
          <w:rFonts w:ascii="Times New Roman" w:hAnsi="Times New Roman"/>
          <w:b/>
          <w:bCs/>
        </w:rPr>
        <w:t xml:space="preserve"> e</w:t>
      </w:r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</w:t>
      </w:r>
      <w:r w:rsidR="00B806E9">
        <w:rPr>
          <w:rFonts w:ascii="Times New Roman" w:hAnsi="Times New Roman"/>
          <w:b/>
          <w:bCs/>
        </w:rPr>
        <w:t>–</w:t>
      </w:r>
      <w:r w:rsidR="00B806E9" w:rsidRPr="00B806E9">
        <w:t xml:space="preserve"> </w:t>
      </w:r>
      <w:r w:rsidR="00B806E9"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Luvas de Vaqueta para Apicultura</w:t>
      </w:r>
      <w:r>
        <w:rPr>
          <w:rFonts w:ascii="Times New Roman" w:hAnsi="Times New Roman"/>
          <w:b/>
          <w:bCs/>
        </w:rPr>
        <w:t>;</w:t>
      </w:r>
    </w:p>
    <w:p w14:paraId="2149E663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2B181558" w14:textId="31067D81" w:rsidR="007D3B1D" w:rsidRDefault="00B806E9" w:rsidP="007D3B1D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Pares de l</w:t>
      </w:r>
      <w:r w:rsidRPr="00A05CD4">
        <w:rPr>
          <w:rFonts w:ascii="Times New Roman" w:hAnsi="Times New Roman"/>
        </w:rPr>
        <w:t xml:space="preserve">uvas em vaqueta (couro), punho </w:t>
      </w:r>
      <w:proofErr w:type="spellStart"/>
      <w:r w:rsidRPr="00A05CD4">
        <w:rPr>
          <w:rFonts w:ascii="Times New Roman" w:hAnsi="Times New Roman"/>
        </w:rPr>
        <w:t>kroyal</w:t>
      </w:r>
      <w:proofErr w:type="spellEnd"/>
      <w:r>
        <w:rPr>
          <w:rFonts w:ascii="Times New Roman" w:hAnsi="Times New Roman"/>
        </w:rPr>
        <w:t>,</w:t>
      </w:r>
      <w:r w:rsidRPr="00A05CD4">
        <w:rPr>
          <w:rFonts w:ascii="Times New Roman" w:hAnsi="Times New Roman"/>
        </w:rPr>
        <w:t xml:space="preserve"> branco</w:t>
      </w:r>
      <w:r>
        <w:rPr>
          <w:rFonts w:ascii="Times New Roman" w:hAnsi="Times New Roman"/>
        </w:rPr>
        <w:t xml:space="preserve"> ou em couro, com proteção extra para as costas das mãos</w:t>
      </w:r>
      <w:r w:rsidRPr="00A05CD4">
        <w:rPr>
          <w:rFonts w:ascii="Times New Roman" w:hAnsi="Times New Roman"/>
        </w:rPr>
        <w:t>, para apicult</w:t>
      </w:r>
      <w:r>
        <w:rPr>
          <w:rFonts w:ascii="Times New Roman" w:hAnsi="Times New Roman"/>
        </w:rPr>
        <w:t>ura</w:t>
      </w:r>
      <w:r w:rsidRPr="00A05CD4">
        <w:rPr>
          <w:rFonts w:ascii="Times New Roman" w:hAnsi="Times New Roman"/>
        </w:rPr>
        <w:t>;</w:t>
      </w:r>
    </w:p>
    <w:p w14:paraId="55F79F58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17A8CCA9" w14:textId="511181E7" w:rsidR="007D3B1D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60</w:t>
      </w:r>
      <w:r w:rsidR="00B806E9">
        <w:rPr>
          <w:rFonts w:ascii="Times New Roman" w:hAnsi="Times New Roman"/>
        </w:rPr>
        <w:t>3259</w:t>
      </w:r>
    </w:p>
    <w:p w14:paraId="41C03321" w14:textId="77777777" w:rsidR="007D3B1D" w:rsidRDefault="007D3B1D" w:rsidP="007D3B1D">
      <w:pPr>
        <w:ind w:left="1410"/>
        <w:rPr>
          <w:rFonts w:ascii="Times New Roman" w:hAnsi="Times New Roman"/>
        </w:rPr>
      </w:pPr>
    </w:p>
    <w:p w14:paraId="05765AA0" w14:textId="77777777" w:rsidR="007D3B1D" w:rsidRDefault="007D3B1D" w:rsidP="007D3B1D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800 (oitocentos)</w:t>
      </w:r>
    </w:p>
    <w:p w14:paraId="7B810C27" w14:textId="77777777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250C05E2" w14:textId="77777777" w:rsidR="00B806E9" w:rsidRDefault="00B806E9" w:rsidP="00B806E9">
      <w:pPr>
        <w:ind w:left="1410"/>
        <w:rPr>
          <w:rFonts w:ascii="Times New Roman" w:hAnsi="Times New Roman"/>
          <w:b/>
          <w:bCs/>
        </w:rPr>
      </w:pPr>
    </w:p>
    <w:p w14:paraId="30EF116B" w14:textId="51146DB3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item </w:t>
      </w:r>
      <w:r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>; item 3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 é de concorrência exclusiva para ME e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–</w:t>
      </w:r>
      <w:r w:rsidRPr="00B806E9">
        <w:t xml:space="preserve"> </w:t>
      </w:r>
      <w:r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Botas em Látex para Apicultura</w:t>
      </w:r>
      <w:r>
        <w:rPr>
          <w:rFonts w:ascii="Times New Roman" w:hAnsi="Times New Roman"/>
          <w:b/>
          <w:bCs/>
        </w:rPr>
        <w:t>;</w:t>
      </w:r>
    </w:p>
    <w:p w14:paraId="5E7BF496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5462F99B" w14:textId="0D6AF2BF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Pares </w:t>
      </w:r>
      <w:r w:rsidRPr="00B806E9">
        <w:rPr>
          <w:rFonts w:ascii="Times New Roman" w:hAnsi="Times New Roman"/>
        </w:rPr>
        <w:t>de botas em látex, na cor branca, cano longo para apicultor</w:t>
      </w:r>
      <w:r>
        <w:rPr>
          <w:rFonts w:ascii="Times New Roman" w:hAnsi="Times New Roman"/>
        </w:rPr>
        <w:t>, tamanhos de 38 a 42</w:t>
      </w:r>
      <w:r w:rsidRPr="00B806E9">
        <w:rPr>
          <w:rFonts w:ascii="Times New Roman" w:hAnsi="Times New Roman"/>
        </w:rPr>
        <w:t>;</w:t>
      </w:r>
    </w:p>
    <w:p w14:paraId="740E8459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6BF850C0" w14:textId="0C9622DA" w:rsidR="00B806E9" w:rsidRDefault="00B806E9" w:rsidP="00B806E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482669</w:t>
      </w:r>
    </w:p>
    <w:p w14:paraId="303ED0DC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74DF4C2E" w14:textId="77777777" w:rsidR="00B806E9" w:rsidRDefault="00B806E9" w:rsidP="00B806E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800 (oitocentos)</w:t>
      </w:r>
    </w:p>
    <w:p w14:paraId="357A6CC2" w14:textId="77777777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39F1900D" w14:textId="77777777" w:rsidR="00B806E9" w:rsidRDefault="00B806E9" w:rsidP="00B806E9">
      <w:pPr>
        <w:ind w:left="1410"/>
        <w:rPr>
          <w:rFonts w:ascii="Times New Roman" w:hAnsi="Times New Roman"/>
          <w:b/>
          <w:bCs/>
        </w:rPr>
      </w:pPr>
    </w:p>
    <w:p w14:paraId="0330111A" w14:textId="03DA6CCA" w:rsidR="00B806E9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7 e</w:t>
      </w:r>
      <w:r>
        <w:rPr>
          <w:rFonts w:ascii="Times New Roman" w:hAnsi="Times New Roman"/>
          <w:b/>
          <w:bCs/>
        </w:rPr>
        <w:t xml:space="preserve"> 2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item </w:t>
      </w:r>
      <w:r>
        <w:rPr>
          <w:rFonts w:ascii="Times New Roman" w:hAnsi="Times New Roman"/>
          <w:b/>
          <w:bCs/>
        </w:rPr>
        <w:t>07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Formão Apícola em Aço Inoxidável</w:t>
      </w:r>
      <w:r>
        <w:rPr>
          <w:rFonts w:ascii="Times New Roman" w:hAnsi="Times New Roman"/>
          <w:b/>
          <w:bCs/>
        </w:rPr>
        <w:t>;</w:t>
      </w:r>
    </w:p>
    <w:p w14:paraId="660CC5C5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130C00AC" w14:textId="1875AC54" w:rsidR="00B806E9" w:rsidRDefault="00345AD3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A05CD4">
        <w:rPr>
          <w:rFonts w:ascii="Times New Roman" w:hAnsi="Times New Roman"/>
        </w:rPr>
        <w:t>ormão para apicultor, em aço inoxidável (</w:t>
      </w:r>
      <w:proofErr w:type="spellStart"/>
      <w:r w:rsidRPr="00A05CD4">
        <w:rPr>
          <w:rFonts w:ascii="Times New Roman" w:hAnsi="Times New Roman"/>
        </w:rPr>
        <w:t>AISI</w:t>
      </w:r>
      <w:proofErr w:type="spellEnd"/>
      <w:r w:rsidRPr="00A05CD4">
        <w:rPr>
          <w:rFonts w:ascii="Times New Roman" w:hAnsi="Times New Roman"/>
        </w:rPr>
        <w:t xml:space="preserve"> 304</w:t>
      </w:r>
      <w:r>
        <w:rPr>
          <w:rFonts w:ascii="Times New Roman" w:hAnsi="Times New Roman"/>
        </w:rPr>
        <w:t>), tamanho padrão</w:t>
      </w:r>
      <w:r w:rsidR="00B806E9" w:rsidRPr="00B806E9">
        <w:rPr>
          <w:rFonts w:ascii="Times New Roman" w:hAnsi="Times New Roman"/>
        </w:rPr>
        <w:t>;</w:t>
      </w:r>
    </w:p>
    <w:p w14:paraId="685E0028" w14:textId="77777777" w:rsidR="00345AD3" w:rsidRDefault="00345AD3" w:rsidP="00B806E9">
      <w:pPr>
        <w:ind w:left="1410"/>
        <w:rPr>
          <w:rFonts w:ascii="Times New Roman" w:hAnsi="Times New Roman"/>
        </w:rPr>
      </w:pPr>
    </w:p>
    <w:p w14:paraId="1ABC6208" w14:textId="458D924E" w:rsidR="00345AD3" w:rsidRDefault="00345AD3" w:rsidP="00345AD3">
      <w:pPr>
        <w:ind w:left="141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70F1FE0" wp14:editId="35305858">
            <wp:extent cx="3912207" cy="2626262"/>
            <wp:effectExtent l="0" t="0" r="0" b="3175"/>
            <wp:docPr id="90243703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996" cy="263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27264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7D6B5119" w14:textId="009EEE22" w:rsidR="00B806E9" w:rsidRDefault="00B806E9" w:rsidP="00B806E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 w:rsidR="00345AD3">
        <w:rPr>
          <w:rFonts w:ascii="Times New Roman" w:hAnsi="Times New Roman"/>
        </w:rPr>
        <w:t>292780</w:t>
      </w:r>
    </w:p>
    <w:p w14:paraId="19132611" w14:textId="77777777" w:rsidR="00B806E9" w:rsidRDefault="00B806E9" w:rsidP="00B806E9">
      <w:pPr>
        <w:ind w:left="1410"/>
        <w:rPr>
          <w:rFonts w:ascii="Times New Roman" w:hAnsi="Times New Roman"/>
        </w:rPr>
      </w:pPr>
    </w:p>
    <w:p w14:paraId="0EA828EE" w14:textId="0C5845E0" w:rsidR="00B806E9" w:rsidRDefault="00B806E9" w:rsidP="00B806E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 w:rsidR="00345AD3">
        <w:rPr>
          <w:rFonts w:ascii="Times New Roman" w:hAnsi="Times New Roman"/>
        </w:rPr>
        <w:t>3</w:t>
      </w:r>
      <w:r>
        <w:rPr>
          <w:rFonts w:ascii="Times New Roman" w:hAnsi="Times New Roman"/>
        </w:rPr>
        <w:t>00 (</w:t>
      </w:r>
      <w:r w:rsidR="00345AD3">
        <w:rPr>
          <w:rFonts w:ascii="Times New Roman" w:hAnsi="Times New Roman"/>
        </w:rPr>
        <w:t>trez</w:t>
      </w:r>
      <w:r>
        <w:rPr>
          <w:rFonts w:ascii="Times New Roman" w:hAnsi="Times New Roman"/>
        </w:rPr>
        <w:t>entos)</w:t>
      </w:r>
    </w:p>
    <w:p w14:paraId="64DCEBE4" w14:textId="6436E243" w:rsidR="007D3B1D" w:rsidRDefault="00B806E9" w:rsidP="00B806E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751DB9CF" w14:textId="77777777" w:rsidR="00345AD3" w:rsidRDefault="00345AD3" w:rsidP="00345AD3">
      <w:pPr>
        <w:ind w:left="1410"/>
        <w:rPr>
          <w:rFonts w:ascii="Times New Roman" w:hAnsi="Times New Roman"/>
          <w:b/>
          <w:bCs/>
        </w:rPr>
      </w:pPr>
    </w:p>
    <w:p w14:paraId="106E353C" w14:textId="4E952580" w:rsidR="00345AD3" w:rsidRDefault="00345AD3" w:rsidP="00345AD3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 e 2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item 0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Saca Quadros</w:t>
      </w:r>
      <w:r>
        <w:rPr>
          <w:rFonts w:ascii="Times New Roman" w:hAnsi="Times New Roman"/>
          <w:b/>
          <w:bCs/>
        </w:rPr>
        <w:t xml:space="preserve"> Apícola em Aço Inoxidável;</w:t>
      </w:r>
    </w:p>
    <w:p w14:paraId="6EFCFC29" w14:textId="77777777" w:rsidR="00345AD3" w:rsidRDefault="00345AD3" w:rsidP="00345AD3">
      <w:pPr>
        <w:ind w:left="1410"/>
        <w:rPr>
          <w:rFonts w:ascii="Times New Roman" w:hAnsi="Times New Roman"/>
        </w:rPr>
      </w:pPr>
    </w:p>
    <w:p w14:paraId="7A62A807" w14:textId="309055D7" w:rsidR="00345AD3" w:rsidRDefault="00345AD3" w:rsidP="00345AD3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A05CD4">
        <w:rPr>
          <w:rFonts w:ascii="Times New Roman" w:hAnsi="Times New Roman"/>
        </w:rPr>
        <w:t>aca quadros, em aço inoxidável (</w:t>
      </w:r>
      <w:proofErr w:type="spellStart"/>
      <w:r w:rsidRPr="00A05CD4">
        <w:rPr>
          <w:rFonts w:ascii="Times New Roman" w:hAnsi="Times New Roman"/>
        </w:rPr>
        <w:t>AISI</w:t>
      </w:r>
      <w:proofErr w:type="spellEnd"/>
      <w:r w:rsidRPr="00A05CD4">
        <w:rPr>
          <w:rFonts w:ascii="Times New Roman" w:hAnsi="Times New Roman"/>
        </w:rPr>
        <w:t xml:space="preserve"> 304)</w:t>
      </w:r>
      <w:r>
        <w:rPr>
          <w:rFonts w:ascii="Times New Roman" w:hAnsi="Times New Roman"/>
        </w:rPr>
        <w:t>, conforme imagem a seguir</w:t>
      </w:r>
      <w:r w:rsidRPr="00A05CD4">
        <w:rPr>
          <w:rFonts w:ascii="Times New Roman" w:hAnsi="Times New Roman"/>
        </w:rPr>
        <w:t>;</w:t>
      </w:r>
    </w:p>
    <w:p w14:paraId="35D50D8E" w14:textId="77777777" w:rsidR="00345AD3" w:rsidRDefault="00345AD3" w:rsidP="00345AD3">
      <w:pPr>
        <w:ind w:left="1410"/>
        <w:rPr>
          <w:rFonts w:ascii="Times New Roman" w:hAnsi="Times New Roman"/>
        </w:rPr>
      </w:pPr>
    </w:p>
    <w:p w14:paraId="4975C18C" w14:textId="3EF51064" w:rsidR="00345AD3" w:rsidRDefault="00345AD3" w:rsidP="00345AD3">
      <w:pPr>
        <w:ind w:left="1410"/>
        <w:jc w:val="center"/>
        <w:rPr>
          <w:rFonts w:ascii="Times New Roman" w:hAnsi="Times New Roman"/>
        </w:rPr>
      </w:pPr>
      <w:r w:rsidRPr="00345AD3">
        <w:rPr>
          <w:rFonts w:ascii="Times New Roman" w:hAnsi="Times New Roman"/>
        </w:rPr>
        <w:lastRenderedPageBreak/>
        <w:drawing>
          <wp:inline distT="0" distB="0" distL="0" distR="0" wp14:anchorId="5A8293CF" wp14:editId="5E6D50FA">
            <wp:extent cx="2655735" cy="2754339"/>
            <wp:effectExtent l="0" t="0" r="0" b="8255"/>
            <wp:docPr id="1233612012" name="Imagem 1" descr="Uma imagem contendo 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12012" name="Imagem 1" descr="Uma imagem contendo Diagrama&#10;&#10;Descrição gerad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1105" cy="27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F0435" w14:textId="77777777" w:rsidR="00345AD3" w:rsidRDefault="00345AD3" w:rsidP="00345AD3">
      <w:pPr>
        <w:ind w:left="1410"/>
        <w:rPr>
          <w:rFonts w:ascii="Times New Roman" w:hAnsi="Times New Roman"/>
        </w:rPr>
      </w:pPr>
    </w:p>
    <w:p w14:paraId="1AA131C2" w14:textId="7B92EF29" w:rsidR="00345AD3" w:rsidRDefault="00345AD3" w:rsidP="00345AD3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611313</w:t>
      </w:r>
    </w:p>
    <w:p w14:paraId="34FEA469" w14:textId="77777777" w:rsidR="00345AD3" w:rsidRDefault="00345AD3" w:rsidP="00345AD3">
      <w:pPr>
        <w:ind w:left="1410"/>
        <w:rPr>
          <w:rFonts w:ascii="Times New Roman" w:hAnsi="Times New Roman"/>
        </w:rPr>
      </w:pPr>
    </w:p>
    <w:p w14:paraId="27F62E2E" w14:textId="77777777" w:rsidR="00345AD3" w:rsidRDefault="00345AD3" w:rsidP="00345AD3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300 (trezentos)</w:t>
      </w:r>
    </w:p>
    <w:p w14:paraId="2A5672FA" w14:textId="77777777" w:rsidR="00345AD3" w:rsidRDefault="00345AD3" w:rsidP="00345AD3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64292ED7" w14:textId="77777777" w:rsidR="006C7699" w:rsidRDefault="006C7699" w:rsidP="006C7699">
      <w:pPr>
        <w:ind w:left="1410"/>
        <w:rPr>
          <w:rFonts w:ascii="Times New Roman" w:hAnsi="Times New Roman"/>
          <w:b/>
          <w:bCs/>
        </w:rPr>
      </w:pPr>
    </w:p>
    <w:p w14:paraId="010D3F32" w14:textId="6D49C0AD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0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, 2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e 3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item 2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>; item 3</w:t>
      </w:r>
      <w:r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 xml:space="preserve"> é de concorrência exclusiva para ME e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–</w:t>
      </w:r>
      <w:r w:rsidRPr="00B806E9">
        <w:t xml:space="preserve"> </w:t>
      </w:r>
      <w:r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Fumigador Tipo SC Brasil</w:t>
      </w:r>
      <w:r>
        <w:rPr>
          <w:rFonts w:ascii="Times New Roman" w:hAnsi="Times New Roman"/>
          <w:b/>
          <w:bCs/>
        </w:rPr>
        <w:t>;</w:t>
      </w:r>
    </w:p>
    <w:p w14:paraId="743E0594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74E2BD3A" w14:textId="3FAD2688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A05CD4">
        <w:rPr>
          <w:rFonts w:ascii="Times New Roman" w:hAnsi="Times New Roman"/>
        </w:rPr>
        <w:t>umigador padrão FC Brasil, grande</w:t>
      </w:r>
      <w:r>
        <w:rPr>
          <w:rFonts w:ascii="Times New Roman" w:hAnsi="Times New Roman"/>
        </w:rPr>
        <w:t>, galvanizado para resistência à corrosão</w:t>
      </w:r>
      <w:r w:rsidRPr="00A05CD4">
        <w:rPr>
          <w:rFonts w:ascii="Times New Roman" w:hAnsi="Times New Roman"/>
        </w:rPr>
        <w:t>;</w:t>
      </w:r>
    </w:p>
    <w:p w14:paraId="13EE3BEC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39825601" w14:textId="5A9986D9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293195</w:t>
      </w:r>
    </w:p>
    <w:p w14:paraId="582A289F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646547CE" w14:textId="5DA1E51C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00 (</w:t>
      </w:r>
      <w:r>
        <w:rPr>
          <w:rFonts w:ascii="Times New Roman" w:hAnsi="Times New Roman"/>
        </w:rPr>
        <w:t>quatro</w:t>
      </w:r>
      <w:r>
        <w:rPr>
          <w:rFonts w:ascii="Times New Roman" w:hAnsi="Times New Roman"/>
        </w:rPr>
        <w:t>centos)</w:t>
      </w:r>
    </w:p>
    <w:p w14:paraId="1C80A732" w14:textId="77777777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54DCA4D7" w14:textId="77777777" w:rsidR="006C7699" w:rsidRDefault="006C7699" w:rsidP="006C7699">
      <w:pPr>
        <w:ind w:left="1410"/>
        <w:rPr>
          <w:rFonts w:ascii="Times New Roman" w:hAnsi="Times New Roman"/>
          <w:b/>
          <w:bCs/>
        </w:rPr>
      </w:pPr>
    </w:p>
    <w:p w14:paraId="2FACBA7A" w14:textId="502A8B8E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Itens </w:t>
      </w:r>
      <w:r>
        <w:rPr>
          <w:rFonts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, 2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e </w:t>
      </w:r>
      <w:r>
        <w:rPr>
          <w:rFonts w:ascii="Times New Roman" w:hAnsi="Times New Roman"/>
          <w:b/>
          <w:bCs/>
        </w:rPr>
        <w:t>40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item 23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 xml:space="preserve">; item 39 é de concorrência exclusiva para ME e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–</w:t>
      </w:r>
      <w:r w:rsidRPr="00B806E9">
        <w:t xml:space="preserve"> </w:t>
      </w:r>
      <w:r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 xml:space="preserve">Tela </w:t>
      </w:r>
      <w:proofErr w:type="spellStart"/>
      <w:r>
        <w:rPr>
          <w:rFonts w:ascii="Times New Roman" w:hAnsi="Times New Roman"/>
          <w:b/>
          <w:bCs/>
        </w:rPr>
        <w:t>Excluidora</w:t>
      </w:r>
      <w:proofErr w:type="spellEnd"/>
      <w:r>
        <w:rPr>
          <w:rFonts w:ascii="Times New Roman" w:hAnsi="Times New Roman"/>
          <w:b/>
          <w:bCs/>
        </w:rPr>
        <w:t xml:space="preserve"> de Rainha</w:t>
      </w:r>
      <w:r>
        <w:rPr>
          <w:rFonts w:ascii="Times New Roman" w:hAnsi="Times New Roman"/>
          <w:b/>
          <w:bCs/>
        </w:rPr>
        <w:t>;</w:t>
      </w:r>
    </w:p>
    <w:p w14:paraId="107AA327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4BD1D7EC" w14:textId="49DE8DEA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Tela </w:t>
      </w:r>
      <w:proofErr w:type="spellStart"/>
      <w:r>
        <w:rPr>
          <w:rFonts w:ascii="Times New Roman" w:hAnsi="Times New Roman"/>
        </w:rPr>
        <w:t>excluidora</w:t>
      </w:r>
      <w:proofErr w:type="spellEnd"/>
      <w:r>
        <w:rPr>
          <w:rFonts w:ascii="Times New Roman" w:hAnsi="Times New Roman"/>
        </w:rPr>
        <w:t xml:space="preserve"> de rainha para ninho, em madeira e aço carbono</w:t>
      </w:r>
      <w:r w:rsidRPr="00A05CD4">
        <w:rPr>
          <w:rFonts w:ascii="Times New Roman" w:hAnsi="Times New Roman"/>
        </w:rPr>
        <w:t>;</w:t>
      </w:r>
    </w:p>
    <w:p w14:paraId="4C5560E2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0272AA61" w14:textId="357915F5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601414</w:t>
      </w:r>
    </w:p>
    <w:p w14:paraId="03FEEA6A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65738733" w14:textId="77777777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400 (quatrocentos)</w:t>
      </w:r>
    </w:p>
    <w:p w14:paraId="1C16A42F" w14:textId="77777777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0F351E87" w14:textId="37BFA871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Itens 1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, 2</w:t>
      </w:r>
      <w:r>
        <w:rPr>
          <w:rFonts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 xml:space="preserve"> e 4</w:t>
      </w:r>
      <w:r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item </w:t>
      </w:r>
      <w:r w:rsidR="00D44A9C">
        <w:rPr>
          <w:rFonts w:ascii="Times New Roman" w:hAnsi="Times New Roman"/>
          <w:b/>
          <w:bCs/>
        </w:rPr>
        <w:t>11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 xml:space="preserve">; item </w:t>
      </w:r>
      <w:r>
        <w:rPr>
          <w:rFonts w:ascii="Times New Roman" w:hAnsi="Times New Roman"/>
          <w:b/>
          <w:bCs/>
        </w:rPr>
        <w:t>41</w:t>
      </w:r>
      <w:r>
        <w:rPr>
          <w:rFonts w:ascii="Times New Roman" w:hAnsi="Times New Roman"/>
          <w:b/>
          <w:bCs/>
        </w:rPr>
        <w:t xml:space="preserve"> é de concorrência exclusiva para ME e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–</w:t>
      </w:r>
      <w:r w:rsidRPr="00B806E9">
        <w:t xml:space="preserve"> </w:t>
      </w:r>
      <w:r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Incrustador de Cera Elétrico</w:t>
      </w:r>
      <w:r>
        <w:rPr>
          <w:rFonts w:ascii="Times New Roman" w:hAnsi="Times New Roman"/>
          <w:b/>
          <w:bCs/>
        </w:rPr>
        <w:t>;</w:t>
      </w:r>
    </w:p>
    <w:p w14:paraId="03E0D859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01F62B06" w14:textId="382E3FA9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A05CD4">
        <w:rPr>
          <w:rFonts w:ascii="Times New Roman" w:hAnsi="Times New Roman"/>
        </w:rPr>
        <w:t>ncrustador elétrico de cera alveolada;</w:t>
      </w:r>
    </w:p>
    <w:p w14:paraId="52D936E6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5BDD40F9" w14:textId="47BFB2F6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332536</w:t>
      </w:r>
    </w:p>
    <w:p w14:paraId="52126859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273A11A6" w14:textId="77777777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400 (quatrocentos)</w:t>
      </w:r>
    </w:p>
    <w:p w14:paraId="1792541B" w14:textId="79C3D5AF" w:rsidR="007D3B1D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2FC4BDB5" w14:textId="77777777" w:rsidR="00345AD3" w:rsidRDefault="00345AD3" w:rsidP="00DE4EFE">
      <w:pPr>
        <w:ind w:left="1410"/>
        <w:rPr>
          <w:rFonts w:ascii="Times New Roman" w:hAnsi="Times New Roman"/>
        </w:rPr>
      </w:pPr>
    </w:p>
    <w:p w14:paraId="64ECE599" w14:textId="60750720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Itens 1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, 2</w:t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e 4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item </w:t>
      </w:r>
      <w:r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</w:t>
      </w:r>
      <w:r>
        <w:rPr>
          <w:rFonts w:ascii="Times New Roman" w:hAnsi="Times New Roman"/>
          <w:b/>
          <w:bCs/>
        </w:rPr>
        <w:t>; item 4</w:t>
      </w:r>
      <w:r w:rsidR="00D44A9C"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é de concorrência exclusiva para ME e </w:t>
      </w:r>
      <w:proofErr w:type="spellStart"/>
      <w:r>
        <w:rPr>
          <w:rFonts w:ascii="Times New Roman" w:hAnsi="Times New Roman"/>
          <w:b/>
          <w:bCs/>
        </w:rPr>
        <w:t>EPP</w:t>
      </w:r>
      <w:proofErr w:type="spellEnd"/>
      <w:r>
        <w:rPr>
          <w:rFonts w:ascii="Times New Roman" w:hAnsi="Times New Roman"/>
          <w:b/>
          <w:bCs/>
        </w:rPr>
        <w:t xml:space="preserve"> –</w:t>
      </w:r>
      <w:r w:rsidRPr="00B806E9">
        <w:t xml:space="preserve"> </w:t>
      </w:r>
      <w:r w:rsidRPr="00B806E9">
        <w:rPr>
          <w:rFonts w:ascii="Times New Roman" w:hAnsi="Times New Roman"/>
          <w:b/>
          <w:bCs/>
        </w:rPr>
        <w:t>Leis Complementares nº 123/2006 e 147/2014, Art. 47 e 48</w:t>
      </w:r>
      <w:r w:rsidRPr="001179F9"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</w:rPr>
        <w:t xml:space="preserve">: </w:t>
      </w:r>
      <w:r w:rsidR="00D44A9C">
        <w:rPr>
          <w:rFonts w:ascii="Times New Roman" w:hAnsi="Times New Roman"/>
          <w:b/>
          <w:bCs/>
        </w:rPr>
        <w:t>Vassourinha para Espanar Quadros</w:t>
      </w:r>
      <w:r>
        <w:rPr>
          <w:rFonts w:ascii="Times New Roman" w:hAnsi="Times New Roman"/>
          <w:b/>
          <w:bCs/>
        </w:rPr>
        <w:t>;</w:t>
      </w:r>
    </w:p>
    <w:p w14:paraId="6F30FB31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4521741F" w14:textId="1B932B05" w:rsidR="006C7699" w:rsidRDefault="00D44A9C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Vassourinha para espanar quadros feita em madeira, com cerdas macias em fibra natural</w:t>
      </w:r>
      <w:r w:rsidR="006C7699" w:rsidRPr="00A05CD4">
        <w:rPr>
          <w:rFonts w:ascii="Times New Roman" w:hAnsi="Times New Roman"/>
        </w:rPr>
        <w:t>;</w:t>
      </w:r>
    </w:p>
    <w:p w14:paraId="2F70A3B4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0F44ED16" w14:textId="5D676E74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 w:rsidR="00D44A9C">
        <w:rPr>
          <w:rFonts w:ascii="Times New Roman" w:hAnsi="Times New Roman"/>
        </w:rPr>
        <w:t>611306</w:t>
      </w:r>
    </w:p>
    <w:p w14:paraId="62481D69" w14:textId="77777777" w:rsidR="006C7699" w:rsidRDefault="006C7699" w:rsidP="006C7699">
      <w:pPr>
        <w:ind w:left="1410"/>
        <w:rPr>
          <w:rFonts w:ascii="Times New Roman" w:hAnsi="Times New Roman"/>
        </w:rPr>
      </w:pPr>
    </w:p>
    <w:p w14:paraId="039D3CBC" w14:textId="77777777" w:rsidR="006C7699" w:rsidRDefault="006C7699" w:rsidP="006C7699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400 (quatrocentos)</w:t>
      </w:r>
    </w:p>
    <w:p w14:paraId="4BDFB95A" w14:textId="422FA7E0" w:rsidR="006C7699" w:rsidRDefault="006C7699" w:rsidP="006C7699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23B3816C" w14:textId="77777777" w:rsidR="006C7699" w:rsidRDefault="006C7699" w:rsidP="00DE4EFE">
      <w:pPr>
        <w:ind w:left="1410"/>
        <w:rPr>
          <w:rFonts w:ascii="Times New Roman" w:hAnsi="Times New Roman"/>
        </w:rPr>
      </w:pPr>
    </w:p>
    <w:p w14:paraId="1E3BC2D9" w14:textId="558848E3" w:rsid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Itens </w:t>
      </w:r>
      <w:r>
        <w:rPr>
          <w:rFonts w:ascii="Times New Roman" w:hAnsi="Times New Roman"/>
          <w:b/>
          <w:bCs/>
        </w:rPr>
        <w:t>13</w:t>
      </w:r>
      <w:r>
        <w:rPr>
          <w:rFonts w:ascii="Times New Roman" w:hAnsi="Times New Roman"/>
          <w:b/>
          <w:bCs/>
        </w:rPr>
        <w:t xml:space="preserve"> e 2</w:t>
      </w:r>
      <w:r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item </w:t>
      </w:r>
      <w:r>
        <w:rPr>
          <w:rFonts w:ascii="Times New Roman" w:hAnsi="Times New Roman"/>
          <w:b/>
          <w:bCs/>
        </w:rPr>
        <w:t>13</w:t>
      </w:r>
      <w:r>
        <w:rPr>
          <w:rFonts w:ascii="Times New Roman" w:hAnsi="Times New Roman"/>
          <w:b/>
          <w:bCs/>
        </w:rPr>
        <w:t xml:space="preserve"> constitui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Carrinho de Mão para Apicultura</w:t>
      </w:r>
      <w:r>
        <w:rPr>
          <w:rFonts w:ascii="Times New Roman" w:hAnsi="Times New Roman"/>
          <w:b/>
          <w:bCs/>
        </w:rPr>
        <w:t>;</w:t>
      </w:r>
    </w:p>
    <w:p w14:paraId="75AEC4F6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4CC7122B" w14:textId="62535058" w:rsid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D44A9C">
        <w:rPr>
          <w:rFonts w:ascii="Times New Roman" w:hAnsi="Times New Roman"/>
        </w:rPr>
        <w:t>arrinho de mão para apicultura, desmontável, com duas bandejas móveis em aço inoxidável (</w:t>
      </w:r>
      <w:proofErr w:type="spellStart"/>
      <w:r w:rsidRPr="00D44A9C">
        <w:rPr>
          <w:rFonts w:ascii="Times New Roman" w:hAnsi="Times New Roman"/>
        </w:rPr>
        <w:t>AISI</w:t>
      </w:r>
      <w:proofErr w:type="spellEnd"/>
      <w:r w:rsidRPr="00D44A9C">
        <w:rPr>
          <w:rFonts w:ascii="Times New Roman" w:hAnsi="Times New Roman"/>
        </w:rPr>
        <w:t xml:space="preserve"> 304), suporte frontal dotado de local para balde e pneu com </w:t>
      </w:r>
      <w:proofErr w:type="gramStart"/>
      <w:r w:rsidRPr="00D44A9C">
        <w:rPr>
          <w:rFonts w:ascii="Times New Roman" w:hAnsi="Times New Roman"/>
        </w:rPr>
        <w:t>câmara</w:t>
      </w:r>
      <w:proofErr w:type="gramEnd"/>
      <w:r w:rsidRPr="00D44A9C">
        <w:rPr>
          <w:rFonts w:ascii="Times New Roman" w:hAnsi="Times New Roman"/>
        </w:rPr>
        <w:t xml:space="preserve"> de ar, a estrutura do carrinho de mão para apicultura deve ser confeccionada em aço carbono tubular/cilíndrico,</w:t>
      </w:r>
      <w:r>
        <w:rPr>
          <w:rFonts w:ascii="Times New Roman" w:hAnsi="Times New Roman"/>
        </w:rPr>
        <w:t xml:space="preserve"> com tratamento para resistir à corrosão,</w:t>
      </w:r>
      <w:r w:rsidRPr="00D44A9C">
        <w:rPr>
          <w:rFonts w:ascii="Times New Roman" w:hAnsi="Times New Roman"/>
        </w:rPr>
        <w:t xml:space="preserve"> a exemplo dos produtos desta natureza utilizados para construção civil;</w:t>
      </w:r>
    </w:p>
    <w:p w14:paraId="0C10DEC1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4A7E701F" w14:textId="47CE09AA" w:rsidR="00D44A9C" w:rsidRDefault="00D44A9C" w:rsidP="00D44A9C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452395</w:t>
      </w:r>
    </w:p>
    <w:p w14:paraId="6FA03FA8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105BC15F" w14:textId="71B70D89" w:rsidR="006C7699" w:rsidRDefault="00D44A9C" w:rsidP="00D44A9C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300 (trezentos)</w:t>
      </w:r>
    </w:p>
    <w:p w14:paraId="174FC14F" w14:textId="77777777" w:rsid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09AC4430" w14:textId="77777777" w:rsidR="006C7699" w:rsidRDefault="006C7699" w:rsidP="00DE4EFE">
      <w:pPr>
        <w:ind w:left="1410"/>
        <w:rPr>
          <w:rFonts w:ascii="Times New Roman" w:hAnsi="Times New Roman"/>
        </w:rPr>
      </w:pPr>
    </w:p>
    <w:p w14:paraId="75FAF25E" w14:textId="1F69AED8" w:rsid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Itens </w:t>
      </w:r>
      <w:r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43</w:t>
      </w:r>
      <w:r>
        <w:rPr>
          <w:rFonts w:ascii="Times New Roman" w:hAnsi="Times New Roman"/>
          <w:b/>
          <w:bCs/>
        </w:rPr>
        <w:t xml:space="preserve"> e </w:t>
      </w:r>
      <w:r>
        <w:rPr>
          <w:rFonts w:ascii="Times New Roman" w:hAnsi="Times New Roman"/>
          <w:b/>
          <w:bCs/>
        </w:rPr>
        <w:t>44</w:t>
      </w:r>
      <w:r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 xml:space="preserve">itens </w:t>
      </w:r>
      <w:r>
        <w:rPr>
          <w:rFonts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 xml:space="preserve"> e </w:t>
      </w:r>
      <w:r>
        <w:rPr>
          <w:rFonts w:ascii="Times New Roman" w:hAnsi="Times New Roman"/>
          <w:b/>
          <w:bCs/>
        </w:rPr>
        <w:t>44</w:t>
      </w:r>
      <w:r>
        <w:rPr>
          <w:rFonts w:ascii="Times New Roman" w:hAnsi="Times New Roman"/>
          <w:b/>
          <w:bCs/>
        </w:rPr>
        <w:t xml:space="preserve"> constituem c</w:t>
      </w:r>
      <w:r w:rsidRPr="001179F9">
        <w:rPr>
          <w:rFonts w:ascii="Times New Roman" w:hAnsi="Times New Roman"/>
          <w:b/>
          <w:bCs/>
        </w:rPr>
        <w:t xml:space="preserve">ota reservada às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 xml:space="preserve"> e SC 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  <w:b/>
          <w:bCs/>
        </w:rPr>
        <w:t>Cera Alveolada Apícola</w:t>
      </w:r>
      <w:r>
        <w:rPr>
          <w:rFonts w:ascii="Times New Roman" w:hAnsi="Times New Roman"/>
          <w:b/>
          <w:bCs/>
        </w:rPr>
        <w:t>;</w:t>
      </w:r>
    </w:p>
    <w:p w14:paraId="3730EE12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6B29EDFF" w14:textId="4E086CEE" w:rsid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A05CD4">
        <w:rPr>
          <w:rFonts w:ascii="Times New Roman" w:hAnsi="Times New Roman"/>
        </w:rPr>
        <w:t>era de abelha alveolada pura, oriunda de estabelecimento com SIF, com rotulagem aprovada pelo MAPA, fresamento profundo, 1</w:t>
      </w:r>
      <w:r>
        <w:rPr>
          <w:rFonts w:ascii="Times New Roman" w:hAnsi="Times New Roman"/>
        </w:rPr>
        <w:t>3</w:t>
      </w:r>
      <w:r w:rsidRPr="00A05CD4">
        <w:rPr>
          <w:rFonts w:ascii="Times New Roman" w:hAnsi="Times New Roman"/>
        </w:rPr>
        <w:t xml:space="preserve"> a 1</w:t>
      </w:r>
      <w:r>
        <w:rPr>
          <w:rFonts w:ascii="Times New Roman" w:hAnsi="Times New Roman"/>
        </w:rPr>
        <w:t>4</w:t>
      </w:r>
      <w:r w:rsidRPr="00A05CD4">
        <w:rPr>
          <w:rFonts w:ascii="Times New Roman" w:hAnsi="Times New Roman"/>
        </w:rPr>
        <w:t xml:space="preserve"> placas por quilograma, embalada em caixas de papelão virgem, contendo 05kg/caixa.</w:t>
      </w:r>
    </w:p>
    <w:p w14:paraId="429C3816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7E2085EC" w14:textId="28E366B5" w:rsidR="00D44A9C" w:rsidRDefault="00D44A9C" w:rsidP="00D44A9C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</w:t>
      </w:r>
      <w:r w:rsidRPr="00A05CD4">
        <w:rPr>
          <w:rFonts w:ascii="Times New Roman" w:hAnsi="Times New Roman"/>
        </w:rPr>
        <w:t>BR</w:t>
      </w:r>
      <w:r>
        <w:rPr>
          <w:rFonts w:ascii="Times New Roman" w:hAnsi="Times New Roman"/>
        </w:rPr>
        <w:t>215590</w:t>
      </w:r>
    </w:p>
    <w:p w14:paraId="40BE9815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6ADD4674" w14:textId="5871EE35" w:rsidR="00D44A9C" w:rsidRDefault="00D44A9C" w:rsidP="00D44A9C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 xml:space="preserve">Quantitativos totais (ampla concorrência + cota para ME e </w:t>
      </w:r>
      <w:proofErr w:type="spellStart"/>
      <w:r w:rsidRPr="001179F9">
        <w:rPr>
          <w:rFonts w:ascii="Times New Roman" w:hAnsi="Times New Roman"/>
          <w:b/>
          <w:bCs/>
        </w:rPr>
        <w:t>EPP</w:t>
      </w:r>
      <w:proofErr w:type="spellEnd"/>
      <w:r w:rsidRPr="001179F9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6.0</w:t>
      </w:r>
      <w:r>
        <w:rPr>
          <w:rFonts w:ascii="Times New Roman" w:hAnsi="Times New Roman"/>
        </w:rPr>
        <w:t>00</w:t>
      </w:r>
      <w:r>
        <w:rPr>
          <w:rFonts w:ascii="Times New Roman" w:hAnsi="Times New Roman"/>
        </w:rPr>
        <w:t>Kg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seis</w:t>
      </w:r>
      <w:r>
        <w:rPr>
          <w:rFonts w:ascii="Times New Roman" w:hAnsi="Times New Roman"/>
        </w:rPr>
        <w:t xml:space="preserve"> mil </w:t>
      </w:r>
      <w:r>
        <w:rPr>
          <w:rFonts w:ascii="Times New Roman" w:hAnsi="Times New Roman"/>
        </w:rPr>
        <w:t>quilogramas</w:t>
      </w:r>
      <w:r>
        <w:rPr>
          <w:rFonts w:ascii="Times New Roman" w:hAnsi="Times New Roman"/>
        </w:rPr>
        <w:t>)</w:t>
      </w:r>
    </w:p>
    <w:p w14:paraId="45E4AE67" w14:textId="77777777" w:rsidR="00D44A9C" w:rsidRDefault="00D44A9C" w:rsidP="00D44A9C">
      <w:pPr>
        <w:ind w:left="1410"/>
        <w:rPr>
          <w:rFonts w:ascii="Times New Roman" w:hAnsi="Times New Roman"/>
        </w:rPr>
      </w:pPr>
    </w:p>
    <w:p w14:paraId="48E04DA7" w14:textId="25CC3FBF" w:rsidR="00A15870" w:rsidRPr="00D44A9C" w:rsidRDefault="00D44A9C" w:rsidP="00D44A9C">
      <w:pPr>
        <w:ind w:left="141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</w:t>
      </w:r>
    </w:p>
    <w:p w14:paraId="6594F54D" w14:textId="1E937C7E" w:rsidR="00A15870" w:rsidRDefault="00A15870" w:rsidP="00C247A9">
      <w:pPr>
        <w:ind w:left="1410"/>
        <w:rPr>
          <w:rFonts w:ascii="Times New Roman" w:hAnsi="Times New Roman"/>
          <w:b/>
          <w:bCs/>
        </w:rPr>
      </w:pPr>
    </w:p>
    <w:p w14:paraId="1089076B" w14:textId="73EE5009" w:rsidR="005A5728" w:rsidRDefault="005A5728" w:rsidP="00A15870">
      <w:pPr>
        <w:ind w:left="1410"/>
        <w:rPr>
          <w:rFonts w:ascii="Times New Roman" w:hAnsi="Times New Roman"/>
          <w:b/>
          <w:bCs/>
        </w:rPr>
      </w:pPr>
    </w:p>
    <w:sectPr w:rsidR="005A5728">
      <w:headerReference w:type="default" r:id="rId11"/>
      <w:footerReference w:type="default" r:id="rId12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413B" w14:textId="77777777" w:rsidR="00CB6A5E" w:rsidRDefault="00CB6A5E">
      <w:r>
        <w:separator/>
      </w:r>
    </w:p>
  </w:endnote>
  <w:endnote w:type="continuationSeparator" w:id="0">
    <w:p w14:paraId="5CA6B490" w14:textId="77777777" w:rsidR="00CB6A5E" w:rsidRDefault="00CB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6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644D" w14:textId="77777777" w:rsidR="00CB6A5E" w:rsidRDefault="00CB6A5E">
      <w:r>
        <w:separator/>
      </w:r>
    </w:p>
  </w:footnote>
  <w:footnote w:type="continuationSeparator" w:id="0">
    <w:p w14:paraId="035FFD1A" w14:textId="77777777" w:rsidR="00CB6A5E" w:rsidRDefault="00CB6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4696E"/>
    <w:rsid w:val="00082E60"/>
    <w:rsid w:val="000D4C38"/>
    <w:rsid w:val="001179F9"/>
    <w:rsid w:val="00124FF3"/>
    <w:rsid w:val="00156975"/>
    <w:rsid w:val="0016260C"/>
    <w:rsid w:val="00171EC5"/>
    <w:rsid w:val="00232A63"/>
    <w:rsid w:val="002358B4"/>
    <w:rsid w:val="00293F69"/>
    <w:rsid w:val="00295605"/>
    <w:rsid w:val="002D20D8"/>
    <w:rsid w:val="002F33F4"/>
    <w:rsid w:val="002F630E"/>
    <w:rsid w:val="0031040D"/>
    <w:rsid w:val="00334F0F"/>
    <w:rsid w:val="00345AD3"/>
    <w:rsid w:val="003B1425"/>
    <w:rsid w:val="003D1B0F"/>
    <w:rsid w:val="00442380"/>
    <w:rsid w:val="00467045"/>
    <w:rsid w:val="005501FE"/>
    <w:rsid w:val="005A5728"/>
    <w:rsid w:val="005D6058"/>
    <w:rsid w:val="00617CDD"/>
    <w:rsid w:val="00627656"/>
    <w:rsid w:val="00634BB1"/>
    <w:rsid w:val="006C7699"/>
    <w:rsid w:val="006C7F36"/>
    <w:rsid w:val="006E3B64"/>
    <w:rsid w:val="006E58C6"/>
    <w:rsid w:val="00716DFC"/>
    <w:rsid w:val="007372EB"/>
    <w:rsid w:val="00751202"/>
    <w:rsid w:val="00751924"/>
    <w:rsid w:val="0077104F"/>
    <w:rsid w:val="00771528"/>
    <w:rsid w:val="0078561F"/>
    <w:rsid w:val="0078750E"/>
    <w:rsid w:val="007D3B1D"/>
    <w:rsid w:val="007F3622"/>
    <w:rsid w:val="0080725F"/>
    <w:rsid w:val="00807430"/>
    <w:rsid w:val="00824813"/>
    <w:rsid w:val="00833C79"/>
    <w:rsid w:val="00851602"/>
    <w:rsid w:val="008D0341"/>
    <w:rsid w:val="00953747"/>
    <w:rsid w:val="009809F5"/>
    <w:rsid w:val="0098562E"/>
    <w:rsid w:val="009A02D5"/>
    <w:rsid w:val="00A05CD4"/>
    <w:rsid w:val="00A15870"/>
    <w:rsid w:val="00A44EC6"/>
    <w:rsid w:val="00A86A59"/>
    <w:rsid w:val="00AD293C"/>
    <w:rsid w:val="00B07E48"/>
    <w:rsid w:val="00B806E9"/>
    <w:rsid w:val="00C247A9"/>
    <w:rsid w:val="00C34F81"/>
    <w:rsid w:val="00CB6A5E"/>
    <w:rsid w:val="00CC0B1C"/>
    <w:rsid w:val="00D44A9C"/>
    <w:rsid w:val="00D671D9"/>
    <w:rsid w:val="00DD5FAC"/>
    <w:rsid w:val="00DE4EFE"/>
    <w:rsid w:val="00DE6259"/>
    <w:rsid w:val="00DF3F5F"/>
    <w:rsid w:val="00E23F3A"/>
    <w:rsid w:val="00E43439"/>
    <w:rsid w:val="00E6424B"/>
    <w:rsid w:val="00EC078A"/>
    <w:rsid w:val="00EC65B0"/>
    <w:rsid w:val="00ED01B9"/>
    <w:rsid w:val="00EF5184"/>
    <w:rsid w:val="00F3403D"/>
    <w:rsid w:val="00F6063C"/>
    <w:rsid w:val="00FA019A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89CA"/>
  <w15:docId w15:val="{EA21CE88-778E-473D-A6A0-C1E7C72B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A9C"/>
    <w:pPr>
      <w:jc w:val="both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5C0E-DA0B-42E1-ADDF-A087B405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1438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subject/>
  <dc:creator>CODEVASF</dc:creator>
  <dc:description/>
  <cp:lastModifiedBy>Thiago Cedraz de Almeida</cp:lastModifiedBy>
  <cp:revision>4</cp:revision>
  <cp:lastPrinted>2020-02-26T20:59:00Z</cp:lastPrinted>
  <dcterms:created xsi:type="dcterms:W3CDTF">2022-06-20T18:52:00Z</dcterms:created>
  <dcterms:modified xsi:type="dcterms:W3CDTF">2023-09-29T00:31:00Z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